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32E7" w14:textId="77777777" w:rsidR="00E638D3" w:rsidRPr="00F343F5" w:rsidRDefault="00E638D3" w:rsidP="00E638D3">
      <w:pPr>
        <w:spacing w:after="0" w:line="240" w:lineRule="auto"/>
        <w:jc w:val="both"/>
        <w:rPr>
          <w:rFonts w:ascii="Arial" w:eastAsia="Times New Roman" w:hAnsi="Arial" w:cs="Arial"/>
          <w:b/>
          <w:snapToGrid w:val="0"/>
          <w:sz w:val="26"/>
          <w:szCs w:val="26"/>
          <w:lang w:val="es-ES_tradnl" w:eastAsia="es-ES"/>
        </w:rPr>
      </w:pPr>
    </w:p>
    <w:p w14:paraId="2C599878" w14:textId="77777777" w:rsidR="00E638D3" w:rsidRPr="00F343F5" w:rsidRDefault="00E638D3" w:rsidP="00E638D3">
      <w:pPr>
        <w:spacing w:after="0" w:line="240" w:lineRule="auto"/>
        <w:jc w:val="both"/>
        <w:rPr>
          <w:rFonts w:ascii="Arial" w:eastAsia="Times New Roman" w:hAnsi="Arial" w:cs="Arial"/>
          <w:b/>
          <w:snapToGrid w:val="0"/>
          <w:sz w:val="26"/>
          <w:szCs w:val="26"/>
          <w:lang w:val="es-ES_tradnl" w:eastAsia="es-ES"/>
        </w:rPr>
      </w:pPr>
    </w:p>
    <w:p w14:paraId="043AF130" w14:textId="77777777" w:rsidR="00E638D3" w:rsidRPr="00F343F5" w:rsidRDefault="00E638D3" w:rsidP="00E638D3">
      <w:pPr>
        <w:spacing w:after="0" w:line="240" w:lineRule="auto"/>
        <w:jc w:val="both"/>
        <w:rPr>
          <w:rFonts w:ascii="Arial" w:eastAsia="Times New Roman" w:hAnsi="Arial" w:cs="Arial"/>
          <w:b/>
          <w:snapToGrid w:val="0"/>
          <w:sz w:val="26"/>
          <w:szCs w:val="26"/>
          <w:lang w:val="es-ES_tradnl" w:eastAsia="es-ES"/>
        </w:rPr>
      </w:pPr>
    </w:p>
    <w:p w14:paraId="64437DC0" w14:textId="77777777" w:rsidR="00E638D3" w:rsidRPr="00F343F5" w:rsidRDefault="00E638D3" w:rsidP="00E638D3">
      <w:pPr>
        <w:spacing w:after="0" w:line="240" w:lineRule="auto"/>
        <w:jc w:val="both"/>
        <w:rPr>
          <w:rFonts w:ascii="Arial" w:eastAsia="Times New Roman" w:hAnsi="Arial" w:cs="Arial"/>
          <w:b/>
          <w:snapToGrid w:val="0"/>
          <w:sz w:val="26"/>
          <w:szCs w:val="26"/>
          <w:lang w:val="es-ES_tradnl" w:eastAsia="es-ES"/>
        </w:rPr>
      </w:pPr>
    </w:p>
    <w:p w14:paraId="0C3C1B40" w14:textId="77777777" w:rsidR="00E638D3" w:rsidRPr="00F343F5" w:rsidRDefault="00E638D3" w:rsidP="00E638D3">
      <w:pPr>
        <w:spacing w:after="0" w:line="240" w:lineRule="auto"/>
        <w:jc w:val="both"/>
        <w:rPr>
          <w:rFonts w:ascii="Arial" w:eastAsia="Times New Roman" w:hAnsi="Arial" w:cs="Arial"/>
          <w:b/>
          <w:snapToGrid w:val="0"/>
          <w:sz w:val="26"/>
          <w:szCs w:val="26"/>
          <w:lang w:val="es-ES_tradnl" w:eastAsia="es-ES"/>
        </w:rPr>
      </w:pPr>
    </w:p>
    <w:p w14:paraId="78EE1A52" w14:textId="77777777" w:rsidR="00E638D3" w:rsidRPr="00F343F5" w:rsidRDefault="00E638D3" w:rsidP="00E638D3">
      <w:pPr>
        <w:spacing w:after="0" w:line="240" w:lineRule="auto"/>
        <w:jc w:val="both"/>
        <w:rPr>
          <w:rFonts w:ascii="Arial" w:eastAsia="Times New Roman" w:hAnsi="Arial" w:cs="Arial"/>
          <w:b/>
          <w:snapToGrid w:val="0"/>
          <w:sz w:val="26"/>
          <w:szCs w:val="26"/>
          <w:lang w:val="es-ES_tradnl" w:eastAsia="es-ES"/>
        </w:rPr>
      </w:pPr>
      <w:r w:rsidRPr="00F343F5">
        <w:rPr>
          <w:rFonts w:ascii="Arial" w:eastAsia="Times New Roman" w:hAnsi="Arial" w:cs="Arial"/>
          <w:b/>
          <w:snapToGrid w:val="0"/>
          <w:sz w:val="26"/>
          <w:szCs w:val="26"/>
          <w:lang w:val="es-ES_tradnl" w:eastAsia="es-ES"/>
        </w:rPr>
        <w:t>QUE EL CONGRESO DEL ESTADO INDEPENDIENTE, LIBRE Y SOBERANO DE COAHUILA DE ZARAGOZA;</w:t>
      </w:r>
    </w:p>
    <w:p w14:paraId="6174C535" w14:textId="77777777" w:rsidR="00E638D3" w:rsidRPr="00083D8B" w:rsidRDefault="00E638D3" w:rsidP="00E638D3">
      <w:pPr>
        <w:spacing w:after="0" w:line="240" w:lineRule="auto"/>
        <w:jc w:val="both"/>
        <w:rPr>
          <w:rFonts w:ascii="Arial" w:eastAsia="Times New Roman" w:hAnsi="Arial" w:cs="Arial"/>
          <w:b/>
          <w:snapToGrid w:val="0"/>
          <w:sz w:val="26"/>
          <w:szCs w:val="26"/>
          <w:lang w:val="es-ES_tradnl" w:eastAsia="es-ES"/>
        </w:rPr>
      </w:pPr>
    </w:p>
    <w:p w14:paraId="57BE6130" w14:textId="77777777" w:rsidR="00E638D3" w:rsidRPr="00F343F5" w:rsidRDefault="00E638D3" w:rsidP="00E638D3">
      <w:pPr>
        <w:spacing w:after="0" w:line="240" w:lineRule="auto"/>
        <w:jc w:val="both"/>
        <w:rPr>
          <w:rFonts w:ascii="Arial" w:eastAsia="Times New Roman" w:hAnsi="Arial" w:cs="Arial"/>
          <w:b/>
          <w:snapToGrid w:val="0"/>
          <w:sz w:val="26"/>
          <w:szCs w:val="26"/>
          <w:lang w:val="es-ES_tradnl" w:eastAsia="es-ES"/>
        </w:rPr>
      </w:pPr>
    </w:p>
    <w:p w14:paraId="3DA34D99" w14:textId="77777777" w:rsidR="00E638D3" w:rsidRPr="00F343F5" w:rsidRDefault="00E638D3" w:rsidP="00E638D3">
      <w:pPr>
        <w:widowControl w:val="0"/>
        <w:spacing w:after="0" w:line="240" w:lineRule="auto"/>
        <w:jc w:val="both"/>
        <w:rPr>
          <w:rFonts w:ascii="Arial" w:eastAsia="Times New Roman" w:hAnsi="Arial" w:cs="Arial"/>
          <w:b/>
          <w:snapToGrid w:val="0"/>
          <w:sz w:val="26"/>
          <w:szCs w:val="26"/>
          <w:lang w:val="es-ES_tradnl" w:eastAsia="es-ES"/>
        </w:rPr>
      </w:pPr>
      <w:r w:rsidRPr="00F343F5">
        <w:rPr>
          <w:rFonts w:ascii="Arial" w:eastAsia="Times New Roman" w:hAnsi="Arial" w:cs="Arial"/>
          <w:b/>
          <w:snapToGrid w:val="0"/>
          <w:sz w:val="26"/>
          <w:szCs w:val="26"/>
          <w:lang w:val="es-ES_tradnl" w:eastAsia="es-ES"/>
        </w:rPr>
        <w:t>DECRETA:</w:t>
      </w:r>
    </w:p>
    <w:p w14:paraId="3CE4B448" w14:textId="77777777" w:rsidR="00E638D3" w:rsidRDefault="00E638D3" w:rsidP="00E638D3">
      <w:pPr>
        <w:widowControl w:val="0"/>
        <w:spacing w:after="0" w:line="240" w:lineRule="auto"/>
        <w:jc w:val="both"/>
        <w:rPr>
          <w:rFonts w:ascii="Arial" w:eastAsia="Times New Roman" w:hAnsi="Arial" w:cs="Arial"/>
          <w:b/>
          <w:snapToGrid w:val="0"/>
          <w:sz w:val="26"/>
          <w:szCs w:val="26"/>
          <w:lang w:val="es-ES_tradnl" w:eastAsia="es-ES"/>
        </w:rPr>
      </w:pPr>
    </w:p>
    <w:p w14:paraId="2CE515DC" w14:textId="77777777" w:rsidR="003B508B" w:rsidRPr="00F343F5" w:rsidRDefault="003B508B" w:rsidP="00E638D3">
      <w:pPr>
        <w:widowControl w:val="0"/>
        <w:spacing w:after="0" w:line="240" w:lineRule="auto"/>
        <w:jc w:val="both"/>
        <w:rPr>
          <w:rFonts w:ascii="Arial" w:eastAsia="Times New Roman" w:hAnsi="Arial" w:cs="Arial"/>
          <w:b/>
          <w:snapToGrid w:val="0"/>
          <w:sz w:val="26"/>
          <w:szCs w:val="26"/>
          <w:lang w:val="es-ES_tradnl" w:eastAsia="es-ES"/>
        </w:rPr>
      </w:pPr>
    </w:p>
    <w:p w14:paraId="6B845B62" w14:textId="77777777" w:rsidR="00E638D3" w:rsidRPr="00F343F5" w:rsidRDefault="00E638D3" w:rsidP="00E638D3">
      <w:pPr>
        <w:widowControl w:val="0"/>
        <w:spacing w:after="0" w:line="240" w:lineRule="auto"/>
        <w:jc w:val="both"/>
        <w:rPr>
          <w:rFonts w:ascii="Arial" w:eastAsia="Times New Roman" w:hAnsi="Arial" w:cs="Arial"/>
          <w:b/>
          <w:snapToGrid w:val="0"/>
          <w:sz w:val="26"/>
          <w:szCs w:val="26"/>
          <w:lang w:val="es-ES_tradnl" w:eastAsia="es-ES"/>
        </w:rPr>
      </w:pPr>
      <w:r w:rsidRPr="00083D8B">
        <w:rPr>
          <w:rFonts w:ascii="Arial" w:eastAsia="Times New Roman" w:hAnsi="Arial" w:cs="Arial"/>
          <w:b/>
          <w:snapToGrid w:val="0"/>
          <w:sz w:val="26"/>
          <w:szCs w:val="26"/>
          <w:lang w:val="es-ES_tradnl" w:eastAsia="es-ES"/>
        </w:rPr>
        <w:t>NÚMERO 74</w:t>
      </w:r>
      <w:r w:rsidRPr="00F343F5">
        <w:rPr>
          <w:rFonts w:ascii="Arial" w:eastAsia="Times New Roman" w:hAnsi="Arial" w:cs="Arial"/>
          <w:b/>
          <w:snapToGrid w:val="0"/>
          <w:sz w:val="26"/>
          <w:szCs w:val="26"/>
          <w:lang w:val="es-ES_tradnl" w:eastAsia="es-ES"/>
        </w:rPr>
        <w:t xml:space="preserve">.- </w:t>
      </w:r>
    </w:p>
    <w:p w14:paraId="4FB29CDC" w14:textId="77777777" w:rsidR="00E638D3" w:rsidRPr="00083D8B" w:rsidRDefault="00E638D3" w:rsidP="00E638D3">
      <w:pPr>
        <w:spacing w:after="0" w:line="240" w:lineRule="auto"/>
        <w:ind w:left="20" w:right="20"/>
        <w:jc w:val="both"/>
        <w:rPr>
          <w:rFonts w:ascii="Arial" w:eastAsia="Times New Roman" w:hAnsi="Arial" w:cs="Arial"/>
          <w:b/>
          <w:sz w:val="26"/>
          <w:szCs w:val="26"/>
          <w:lang w:val="es-ES_tradnl" w:eastAsia="es-ES"/>
        </w:rPr>
      </w:pPr>
    </w:p>
    <w:p w14:paraId="1238913F" w14:textId="77777777" w:rsidR="00E638D3" w:rsidRPr="00083D8B" w:rsidRDefault="00E638D3" w:rsidP="00E638D3">
      <w:pPr>
        <w:spacing w:after="0" w:line="240" w:lineRule="auto"/>
        <w:ind w:left="20" w:right="20"/>
        <w:jc w:val="both"/>
        <w:rPr>
          <w:rFonts w:ascii="Arial" w:eastAsia="Times New Roman" w:hAnsi="Arial" w:cs="Arial"/>
          <w:b/>
          <w:sz w:val="26"/>
          <w:szCs w:val="26"/>
          <w:lang w:val="es-ES_tradnl" w:eastAsia="es-ES"/>
        </w:rPr>
      </w:pPr>
    </w:p>
    <w:p w14:paraId="1F28D1E4" w14:textId="77777777" w:rsidR="00E638D3" w:rsidRPr="00083D8B" w:rsidRDefault="00E638D3" w:rsidP="00E638D3">
      <w:pPr>
        <w:spacing w:after="0" w:line="240" w:lineRule="auto"/>
        <w:jc w:val="both"/>
        <w:rPr>
          <w:rFonts w:ascii="Arial" w:hAnsi="Arial" w:cs="Arial"/>
          <w:sz w:val="26"/>
          <w:szCs w:val="26"/>
        </w:rPr>
      </w:pPr>
      <w:bookmarkStart w:id="0" w:name="_Hlk526509992"/>
      <w:r w:rsidRPr="00083D8B">
        <w:rPr>
          <w:rFonts w:ascii="Arial" w:hAnsi="Arial" w:cs="Arial"/>
          <w:b/>
          <w:sz w:val="26"/>
          <w:szCs w:val="26"/>
        </w:rPr>
        <w:t>ARTÍCULO ÚNICO.-</w:t>
      </w:r>
      <w:r w:rsidRPr="00083D8B">
        <w:rPr>
          <w:rFonts w:ascii="Arial" w:hAnsi="Arial" w:cs="Arial"/>
          <w:sz w:val="26"/>
          <w:szCs w:val="26"/>
        </w:rPr>
        <w:t xml:space="preserve"> Se reforman los artículos 102, fracción V, numerales 6 y 7; 104, Apartado E, fracciones II y</w:t>
      </w:r>
      <w:bookmarkStart w:id="1" w:name="_GoBack"/>
      <w:bookmarkEnd w:id="1"/>
      <w:r w:rsidRPr="00083D8B">
        <w:rPr>
          <w:rFonts w:ascii="Arial" w:hAnsi="Arial" w:cs="Arial"/>
          <w:sz w:val="26"/>
          <w:szCs w:val="26"/>
        </w:rPr>
        <w:t xml:space="preserve"> III; 112, fracción II; 129 fracciones VII y X, y se adic</w:t>
      </w:r>
      <w:r w:rsidR="00406667">
        <w:rPr>
          <w:rFonts w:ascii="Arial" w:hAnsi="Arial" w:cs="Arial"/>
          <w:sz w:val="26"/>
          <w:szCs w:val="26"/>
        </w:rPr>
        <w:t xml:space="preserve">iona la fracción IV al artículo </w:t>
      </w:r>
      <w:r w:rsidRPr="00083D8B">
        <w:rPr>
          <w:rFonts w:ascii="Arial" w:hAnsi="Arial" w:cs="Arial"/>
          <w:sz w:val="26"/>
          <w:szCs w:val="26"/>
        </w:rPr>
        <w:t>112 del Código Municipal para el Estado de Coahuila de Zaragoza</w:t>
      </w:r>
      <w:bookmarkEnd w:id="0"/>
      <w:r w:rsidRPr="00083D8B">
        <w:rPr>
          <w:rFonts w:ascii="Arial" w:hAnsi="Arial" w:cs="Arial"/>
          <w:sz w:val="26"/>
          <w:szCs w:val="26"/>
        </w:rPr>
        <w:t xml:space="preserve">, para quedar como sigue:  </w:t>
      </w:r>
    </w:p>
    <w:p w14:paraId="7C08CD8C" w14:textId="77777777" w:rsidR="00E638D3" w:rsidRPr="00083D8B" w:rsidRDefault="00E638D3" w:rsidP="00E638D3">
      <w:pPr>
        <w:spacing w:after="0" w:line="240" w:lineRule="auto"/>
        <w:rPr>
          <w:rFonts w:ascii="Arial" w:hAnsi="Arial" w:cs="Arial"/>
          <w:sz w:val="26"/>
          <w:szCs w:val="26"/>
        </w:rPr>
      </w:pPr>
    </w:p>
    <w:p w14:paraId="78C27D20" w14:textId="77777777" w:rsidR="00E638D3" w:rsidRPr="00083D8B" w:rsidRDefault="00E638D3" w:rsidP="00E638D3">
      <w:pPr>
        <w:spacing w:after="0" w:line="240" w:lineRule="auto"/>
        <w:rPr>
          <w:rFonts w:ascii="Arial" w:hAnsi="Arial" w:cs="Arial"/>
          <w:b/>
          <w:sz w:val="26"/>
          <w:szCs w:val="26"/>
        </w:rPr>
      </w:pPr>
      <w:r w:rsidRPr="00083D8B">
        <w:rPr>
          <w:rFonts w:ascii="Arial" w:hAnsi="Arial" w:cs="Arial"/>
          <w:b/>
          <w:sz w:val="26"/>
          <w:szCs w:val="26"/>
        </w:rPr>
        <w:t>Artículo 102.- …</w:t>
      </w:r>
    </w:p>
    <w:p w14:paraId="58472BD6" w14:textId="77777777" w:rsidR="00E638D3" w:rsidRPr="00083D8B" w:rsidRDefault="00E638D3" w:rsidP="00E638D3">
      <w:pPr>
        <w:spacing w:after="0" w:line="240" w:lineRule="auto"/>
        <w:rPr>
          <w:rFonts w:ascii="Arial" w:hAnsi="Arial" w:cs="Arial"/>
          <w:b/>
          <w:sz w:val="26"/>
          <w:szCs w:val="26"/>
        </w:rPr>
      </w:pPr>
    </w:p>
    <w:p w14:paraId="3D698A48" w14:textId="77777777" w:rsidR="00E638D3" w:rsidRPr="00083D8B" w:rsidRDefault="00E638D3" w:rsidP="00E638D3">
      <w:pPr>
        <w:spacing w:after="0" w:line="240" w:lineRule="auto"/>
        <w:rPr>
          <w:rFonts w:ascii="Arial" w:hAnsi="Arial" w:cs="Arial"/>
          <w:b/>
          <w:sz w:val="26"/>
          <w:szCs w:val="26"/>
        </w:rPr>
      </w:pPr>
      <w:r w:rsidRPr="00083D8B">
        <w:rPr>
          <w:rFonts w:ascii="Arial" w:hAnsi="Arial" w:cs="Arial"/>
          <w:b/>
          <w:sz w:val="26"/>
          <w:szCs w:val="26"/>
        </w:rPr>
        <w:t>…</w:t>
      </w:r>
    </w:p>
    <w:p w14:paraId="14EAC852" w14:textId="77777777" w:rsidR="00E638D3" w:rsidRPr="00083D8B" w:rsidRDefault="00E638D3" w:rsidP="00E638D3">
      <w:pPr>
        <w:spacing w:after="0" w:line="240" w:lineRule="auto"/>
        <w:rPr>
          <w:rFonts w:ascii="Arial" w:hAnsi="Arial" w:cs="Arial"/>
          <w:b/>
          <w:sz w:val="26"/>
          <w:szCs w:val="26"/>
        </w:rPr>
      </w:pPr>
    </w:p>
    <w:p w14:paraId="0E13B54E" w14:textId="77777777" w:rsidR="00E638D3" w:rsidRPr="00083D8B" w:rsidRDefault="00E638D3" w:rsidP="00E638D3">
      <w:pPr>
        <w:spacing w:after="0" w:line="240" w:lineRule="auto"/>
        <w:rPr>
          <w:rFonts w:ascii="Arial" w:hAnsi="Arial" w:cs="Arial"/>
          <w:b/>
          <w:sz w:val="26"/>
          <w:szCs w:val="26"/>
        </w:rPr>
      </w:pPr>
      <w:r w:rsidRPr="00083D8B">
        <w:rPr>
          <w:rFonts w:ascii="Arial" w:hAnsi="Arial" w:cs="Arial"/>
          <w:b/>
          <w:sz w:val="26"/>
          <w:szCs w:val="26"/>
        </w:rPr>
        <w:t>…</w:t>
      </w:r>
    </w:p>
    <w:p w14:paraId="251F17B4" w14:textId="77777777" w:rsidR="00E638D3" w:rsidRDefault="00E638D3" w:rsidP="00E638D3">
      <w:pPr>
        <w:spacing w:after="0" w:line="240" w:lineRule="auto"/>
        <w:jc w:val="both"/>
        <w:rPr>
          <w:rFonts w:ascii="Arial" w:hAnsi="Arial" w:cs="Arial"/>
          <w:sz w:val="26"/>
          <w:szCs w:val="26"/>
        </w:rPr>
      </w:pPr>
    </w:p>
    <w:p w14:paraId="34DD07DE" w14:textId="77777777" w:rsidR="00E638D3" w:rsidRPr="003B508B" w:rsidRDefault="003B508B" w:rsidP="00E638D3">
      <w:pPr>
        <w:spacing w:after="0" w:line="240" w:lineRule="auto"/>
        <w:jc w:val="both"/>
        <w:rPr>
          <w:rFonts w:ascii="Arial" w:hAnsi="Arial" w:cs="Arial"/>
          <w:b/>
          <w:sz w:val="26"/>
          <w:szCs w:val="26"/>
        </w:rPr>
      </w:pPr>
      <w:r w:rsidRPr="003B508B">
        <w:rPr>
          <w:rFonts w:ascii="Arial" w:hAnsi="Arial" w:cs="Arial"/>
          <w:b/>
          <w:sz w:val="26"/>
          <w:szCs w:val="26"/>
        </w:rPr>
        <w:t>…</w:t>
      </w:r>
    </w:p>
    <w:p w14:paraId="1E83A153" w14:textId="77777777" w:rsidR="00E638D3" w:rsidRPr="00083D8B" w:rsidRDefault="00E638D3" w:rsidP="00E638D3">
      <w:pPr>
        <w:spacing w:after="0" w:line="240" w:lineRule="auto"/>
        <w:rPr>
          <w:rFonts w:ascii="Arial" w:hAnsi="Arial" w:cs="Arial"/>
          <w:b/>
          <w:sz w:val="26"/>
          <w:szCs w:val="26"/>
        </w:rPr>
      </w:pPr>
    </w:p>
    <w:p w14:paraId="3AD0A02E" w14:textId="77777777" w:rsidR="00E638D3" w:rsidRPr="00083D8B" w:rsidRDefault="00E638D3" w:rsidP="00E638D3">
      <w:pPr>
        <w:spacing w:after="0" w:line="240" w:lineRule="auto"/>
        <w:rPr>
          <w:rFonts w:ascii="Arial" w:hAnsi="Arial" w:cs="Arial"/>
          <w:sz w:val="26"/>
          <w:szCs w:val="26"/>
        </w:rPr>
      </w:pPr>
      <w:r w:rsidRPr="00083D8B">
        <w:rPr>
          <w:rFonts w:ascii="Arial" w:hAnsi="Arial" w:cs="Arial"/>
          <w:b/>
          <w:sz w:val="26"/>
          <w:szCs w:val="26"/>
        </w:rPr>
        <w:t xml:space="preserve">I </w:t>
      </w:r>
      <w:r w:rsidRPr="00083D8B">
        <w:rPr>
          <w:rFonts w:ascii="Arial" w:hAnsi="Arial" w:cs="Arial"/>
          <w:sz w:val="26"/>
          <w:szCs w:val="26"/>
        </w:rPr>
        <w:t xml:space="preserve">a la </w:t>
      </w:r>
      <w:r w:rsidRPr="00083D8B">
        <w:rPr>
          <w:rFonts w:ascii="Arial" w:hAnsi="Arial" w:cs="Arial"/>
          <w:b/>
          <w:sz w:val="26"/>
          <w:szCs w:val="26"/>
        </w:rPr>
        <w:t>IV.-</w:t>
      </w:r>
      <w:r w:rsidRPr="00083D8B">
        <w:rPr>
          <w:rFonts w:ascii="Arial" w:hAnsi="Arial" w:cs="Arial"/>
          <w:sz w:val="26"/>
          <w:szCs w:val="26"/>
        </w:rPr>
        <w:t>…</w:t>
      </w:r>
    </w:p>
    <w:p w14:paraId="709DD2EF" w14:textId="77777777" w:rsidR="00E638D3" w:rsidRPr="00083D8B" w:rsidRDefault="00E638D3" w:rsidP="00E638D3">
      <w:pPr>
        <w:spacing w:after="0" w:line="240" w:lineRule="auto"/>
        <w:rPr>
          <w:rFonts w:ascii="Arial" w:hAnsi="Arial" w:cs="Arial"/>
          <w:b/>
          <w:sz w:val="26"/>
          <w:szCs w:val="26"/>
        </w:rPr>
      </w:pPr>
    </w:p>
    <w:p w14:paraId="71B20CF0" w14:textId="77777777" w:rsidR="00E638D3" w:rsidRPr="00083D8B" w:rsidRDefault="00E638D3" w:rsidP="00E638D3">
      <w:pPr>
        <w:spacing w:after="0" w:line="240" w:lineRule="auto"/>
        <w:rPr>
          <w:rFonts w:ascii="Arial" w:hAnsi="Arial" w:cs="Arial"/>
          <w:sz w:val="26"/>
          <w:szCs w:val="26"/>
        </w:rPr>
      </w:pPr>
      <w:r w:rsidRPr="00083D8B">
        <w:rPr>
          <w:rFonts w:ascii="Arial" w:hAnsi="Arial" w:cs="Arial"/>
          <w:b/>
          <w:sz w:val="26"/>
          <w:szCs w:val="26"/>
        </w:rPr>
        <w:t>V.-</w:t>
      </w:r>
      <w:r w:rsidRPr="00083D8B">
        <w:rPr>
          <w:rFonts w:ascii="Arial" w:hAnsi="Arial" w:cs="Arial"/>
          <w:sz w:val="26"/>
          <w:szCs w:val="26"/>
        </w:rPr>
        <w:t>…</w:t>
      </w:r>
    </w:p>
    <w:p w14:paraId="56A7459A" w14:textId="77777777" w:rsidR="00E638D3" w:rsidRPr="00083D8B" w:rsidRDefault="00E638D3" w:rsidP="00E638D3">
      <w:pPr>
        <w:spacing w:after="0" w:line="240" w:lineRule="auto"/>
        <w:rPr>
          <w:rFonts w:ascii="Arial" w:hAnsi="Arial" w:cs="Arial"/>
          <w:b/>
          <w:sz w:val="26"/>
          <w:szCs w:val="26"/>
        </w:rPr>
      </w:pPr>
    </w:p>
    <w:p w14:paraId="6A260CDE" w14:textId="77777777" w:rsidR="00E638D3" w:rsidRPr="00083D8B" w:rsidRDefault="00E638D3" w:rsidP="00E638D3">
      <w:pPr>
        <w:spacing w:after="0" w:line="240" w:lineRule="auto"/>
        <w:rPr>
          <w:rFonts w:ascii="Arial" w:hAnsi="Arial" w:cs="Arial"/>
          <w:sz w:val="26"/>
          <w:szCs w:val="26"/>
        </w:rPr>
      </w:pPr>
      <w:r w:rsidRPr="00083D8B">
        <w:rPr>
          <w:rFonts w:ascii="Arial" w:hAnsi="Arial" w:cs="Arial"/>
          <w:b/>
          <w:sz w:val="26"/>
          <w:szCs w:val="26"/>
        </w:rPr>
        <w:t xml:space="preserve">1 </w:t>
      </w:r>
      <w:r w:rsidRPr="00083D8B">
        <w:rPr>
          <w:rFonts w:ascii="Arial" w:hAnsi="Arial" w:cs="Arial"/>
          <w:sz w:val="26"/>
          <w:szCs w:val="26"/>
        </w:rPr>
        <w:t xml:space="preserve">al </w:t>
      </w:r>
      <w:r w:rsidRPr="00083D8B">
        <w:rPr>
          <w:rFonts w:ascii="Arial" w:hAnsi="Arial" w:cs="Arial"/>
          <w:b/>
          <w:sz w:val="26"/>
          <w:szCs w:val="26"/>
        </w:rPr>
        <w:t>5.-</w:t>
      </w:r>
      <w:r w:rsidRPr="00083D8B">
        <w:rPr>
          <w:rFonts w:ascii="Arial" w:hAnsi="Arial" w:cs="Arial"/>
          <w:sz w:val="26"/>
          <w:szCs w:val="26"/>
        </w:rPr>
        <w:t>…</w:t>
      </w:r>
    </w:p>
    <w:p w14:paraId="50C89E61" w14:textId="77777777" w:rsidR="00E638D3" w:rsidRPr="00083D8B" w:rsidRDefault="00E638D3" w:rsidP="00E638D3">
      <w:pPr>
        <w:spacing w:after="0" w:line="240" w:lineRule="auto"/>
        <w:jc w:val="both"/>
        <w:rPr>
          <w:rFonts w:ascii="Arial" w:hAnsi="Arial" w:cs="Arial"/>
          <w:sz w:val="26"/>
          <w:szCs w:val="26"/>
        </w:rPr>
      </w:pPr>
    </w:p>
    <w:p w14:paraId="3B70C123"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6.-</w:t>
      </w:r>
      <w:r w:rsidRPr="00083D8B">
        <w:rPr>
          <w:rFonts w:ascii="Arial" w:hAnsi="Arial" w:cs="Arial"/>
          <w:sz w:val="26"/>
          <w:szCs w:val="26"/>
        </w:rPr>
        <w:t xml:space="preserve"> Aprobar los estados financieros mensuales que presente el tesorero municipal a través de la Comisión de Hacienda, Patrimonio y Cuenta Pública y publicarlos en el Periódico Oficial del Estado o en su caso, en el órgano de información del Ayuntamiento. </w:t>
      </w:r>
    </w:p>
    <w:p w14:paraId="6FAE23A5" w14:textId="77777777" w:rsidR="00E638D3" w:rsidRDefault="00E638D3" w:rsidP="00E638D3">
      <w:pPr>
        <w:spacing w:after="0" w:line="240" w:lineRule="auto"/>
        <w:jc w:val="both"/>
        <w:rPr>
          <w:rFonts w:ascii="Arial" w:hAnsi="Arial" w:cs="Arial"/>
          <w:b/>
          <w:sz w:val="26"/>
          <w:szCs w:val="26"/>
        </w:rPr>
      </w:pPr>
    </w:p>
    <w:p w14:paraId="069A592C" w14:textId="77777777" w:rsidR="0048222E" w:rsidRPr="00083D8B" w:rsidRDefault="0048222E" w:rsidP="00E638D3">
      <w:pPr>
        <w:spacing w:after="0" w:line="240" w:lineRule="auto"/>
        <w:jc w:val="both"/>
        <w:rPr>
          <w:rFonts w:ascii="Arial" w:hAnsi="Arial" w:cs="Arial"/>
          <w:b/>
          <w:sz w:val="26"/>
          <w:szCs w:val="26"/>
        </w:rPr>
      </w:pPr>
    </w:p>
    <w:p w14:paraId="6A5B9392"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 xml:space="preserve">7. </w:t>
      </w:r>
      <w:r w:rsidRPr="00083D8B">
        <w:rPr>
          <w:rFonts w:ascii="Arial" w:hAnsi="Arial" w:cs="Arial"/>
          <w:sz w:val="26"/>
          <w:szCs w:val="26"/>
        </w:rPr>
        <w:t>Presentar al Congreso del Estado la cuenta pública anual de la hacienda municipal y los informes trimestrales de avance de gestión financiera, dentro de los plazos que establece la Ley de la materia, así como verificar la presentación de la cuenta pública del sector paramunicipal.</w:t>
      </w:r>
    </w:p>
    <w:p w14:paraId="563936C8" w14:textId="77777777" w:rsidR="00E638D3" w:rsidRPr="00083D8B" w:rsidRDefault="00E638D3" w:rsidP="00E638D3">
      <w:pPr>
        <w:spacing w:after="0" w:line="240" w:lineRule="auto"/>
        <w:rPr>
          <w:rFonts w:ascii="Arial" w:hAnsi="Arial" w:cs="Arial"/>
          <w:sz w:val="26"/>
          <w:szCs w:val="26"/>
        </w:rPr>
      </w:pPr>
    </w:p>
    <w:p w14:paraId="6BF78253" w14:textId="77777777" w:rsidR="00E638D3" w:rsidRPr="00083D8B" w:rsidRDefault="00E638D3" w:rsidP="00E638D3">
      <w:pPr>
        <w:spacing w:after="0" w:line="240" w:lineRule="auto"/>
        <w:rPr>
          <w:rFonts w:ascii="Arial" w:hAnsi="Arial" w:cs="Arial"/>
          <w:sz w:val="26"/>
          <w:szCs w:val="26"/>
        </w:rPr>
      </w:pPr>
      <w:r w:rsidRPr="00083D8B">
        <w:rPr>
          <w:rFonts w:ascii="Arial" w:hAnsi="Arial" w:cs="Arial"/>
          <w:b/>
          <w:sz w:val="26"/>
          <w:szCs w:val="26"/>
        </w:rPr>
        <w:t xml:space="preserve">8 </w:t>
      </w:r>
      <w:r w:rsidRPr="00083D8B">
        <w:rPr>
          <w:rFonts w:ascii="Arial" w:hAnsi="Arial" w:cs="Arial"/>
          <w:sz w:val="26"/>
          <w:szCs w:val="26"/>
        </w:rPr>
        <w:t xml:space="preserve">al </w:t>
      </w:r>
      <w:r w:rsidRPr="00083D8B">
        <w:rPr>
          <w:rFonts w:ascii="Arial" w:hAnsi="Arial" w:cs="Arial"/>
          <w:b/>
          <w:sz w:val="26"/>
          <w:szCs w:val="26"/>
        </w:rPr>
        <w:t>11.-</w:t>
      </w:r>
      <w:r w:rsidRPr="00083D8B">
        <w:rPr>
          <w:rFonts w:ascii="Arial" w:hAnsi="Arial" w:cs="Arial"/>
          <w:sz w:val="26"/>
          <w:szCs w:val="26"/>
        </w:rPr>
        <w:t>…</w:t>
      </w:r>
    </w:p>
    <w:p w14:paraId="114FAB08" w14:textId="77777777" w:rsidR="00E638D3" w:rsidRPr="00083D8B" w:rsidRDefault="00E638D3" w:rsidP="00E638D3">
      <w:pPr>
        <w:spacing w:after="0" w:line="240" w:lineRule="auto"/>
        <w:rPr>
          <w:rFonts w:ascii="Arial" w:hAnsi="Arial" w:cs="Arial"/>
          <w:b/>
          <w:sz w:val="26"/>
          <w:szCs w:val="26"/>
        </w:rPr>
      </w:pPr>
    </w:p>
    <w:p w14:paraId="38611591" w14:textId="77777777" w:rsidR="00E638D3" w:rsidRPr="00083D8B" w:rsidRDefault="00E638D3" w:rsidP="00E638D3">
      <w:pPr>
        <w:spacing w:after="0" w:line="240" w:lineRule="auto"/>
        <w:rPr>
          <w:rFonts w:ascii="Arial" w:hAnsi="Arial" w:cs="Arial"/>
          <w:sz w:val="26"/>
          <w:szCs w:val="26"/>
        </w:rPr>
      </w:pPr>
      <w:r w:rsidRPr="00083D8B">
        <w:rPr>
          <w:rFonts w:ascii="Arial" w:hAnsi="Arial" w:cs="Arial"/>
          <w:b/>
          <w:sz w:val="26"/>
          <w:szCs w:val="26"/>
        </w:rPr>
        <w:t xml:space="preserve">VI </w:t>
      </w:r>
      <w:r w:rsidRPr="00083D8B">
        <w:rPr>
          <w:rFonts w:ascii="Arial" w:hAnsi="Arial" w:cs="Arial"/>
          <w:sz w:val="26"/>
          <w:szCs w:val="26"/>
        </w:rPr>
        <w:t xml:space="preserve">al </w:t>
      </w:r>
      <w:r w:rsidRPr="00083D8B">
        <w:rPr>
          <w:rFonts w:ascii="Arial" w:hAnsi="Arial" w:cs="Arial"/>
          <w:b/>
          <w:sz w:val="26"/>
          <w:szCs w:val="26"/>
        </w:rPr>
        <w:t>X.-</w:t>
      </w:r>
      <w:r w:rsidRPr="00083D8B">
        <w:rPr>
          <w:rFonts w:ascii="Arial" w:hAnsi="Arial" w:cs="Arial"/>
          <w:sz w:val="26"/>
          <w:szCs w:val="26"/>
        </w:rPr>
        <w:t>…</w:t>
      </w:r>
    </w:p>
    <w:p w14:paraId="7F853656" w14:textId="77777777" w:rsidR="00E638D3" w:rsidRDefault="00E638D3" w:rsidP="00E638D3">
      <w:pPr>
        <w:spacing w:after="0" w:line="240" w:lineRule="auto"/>
        <w:rPr>
          <w:rFonts w:ascii="Arial" w:hAnsi="Arial" w:cs="Arial"/>
          <w:sz w:val="26"/>
          <w:szCs w:val="26"/>
        </w:rPr>
      </w:pPr>
    </w:p>
    <w:p w14:paraId="34827934" w14:textId="77777777" w:rsidR="003B508B" w:rsidRPr="00083D8B" w:rsidRDefault="003B508B" w:rsidP="00E638D3">
      <w:pPr>
        <w:spacing w:after="0" w:line="240" w:lineRule="auto"/>
        <w:rPr>
          <w:rFonts w:ascii="Arial" w:hAnsi="Arial" w:cs="Arial"/>
          <w:sz w:val="26"/>
          <w:szCs w:val="26"/>
        </w:rPr>
      </w:pPr>
    </w:p>
    <w:p w14:paraId="0C709264" w14:textId="77777777" w:rsidR="00E638D3" w:rsidRDefault="00E638D3" w:rsidP="003B508B">
      <w:pPr>
        <w:spacing w:after="0" w:line="240" w:lineRule="auto"/>
        <w:jc w:val="both"/>
        <w:rPr>
          <w:rFonts w:ascii="Arial" w:hAnsi="Arial" w:cs="Arial"/>
          <w:sz w:val="26"/>
          <w:szCs w:val="26"/>
        </w:rPr>
      </w:pPr>
      <w:r w:rsidRPr="00083D8B">
        <w:rPr>
          <w:rFonts w:ascii="Arial" w:hAnsi="Arial" w:cs="Arial"/>
          <w:b/>
          <w:sz w:val="26"/>
          <w:szCs w:val="26"/>
        </w:rPr>
        <w:t xml:space="preserve">Artículo </w:t>
      </w:r>
      <w:r w:rsidRPr="003B508B">
        <w:rPr>
          <w:rFonts w:ascii="Arial" w:hAnsi="Arial" w:cs="Arial"/>
          <w:b/>
          <w:sz w:val="26"/>
          <w:szCs w:val="26"/>
        </w:rPr>
        <w:t>104.-</w:t>
      </w:r>
      <w:proofErr w:type="gramStart"/>
      <w:r w:rsidRPr="003B508B">
        <w:rPr>
          <w:rFonts w:ascii="Arial" w:hAnsi="Arial" w:cs="Arial"/>
          <w:b/>
          <w:sz w:val="26"/>
          <w:szCs w:val="26"/>
        </w:rPr>
        <w:t xml:space="preserve"> </w:t>
      </w:r>
      <w:r w:rsidR="003B508B" w:rsidRPr="003B508B">
        <w:rPr>
          <w:rFonts w:ascii="Arial" w:hAnsi="Arial" w:cs="Arial"/>
          <w:b/>
          <w:sz w:val="26"/>
          <w:szCs w:val="26"/>
        </w:rPr>
        <w:t>….</w:t>
      </w:r>
      <w:proofErr w:type="gramEnd"/>
      <w:r w:rsidR="003B508B">
        <w:rPr>
          <w:rFonts w:ascii="Arial" w:hAnsi="Arial" w:cs="Arial"/>
          <w:b/>
          <w:sz w:val="26"/>
          <w:szCs w:val="26"/>
        </w:rPr>
        <w:t>.</w:t>
      </w:r>
    </w:p>
    <w:p w14:paraId="55ACB947" w14:textId="77777777" w:rsidR="003B508B" w:rsidRPr="00083D8B" w:rsidRDefault="003B508B" w:rsidP="003B508B">
      <w:pPr>
        <w:spacing w:after="0" w:line="240" w:lineRule="auto"/>
        <w:jc w:val="both"/>
        <w:rPr>
          <w:rFonts w:ascii="Arial" w:hAnsi="Arial" w:cs="Arial"/>
          <w:b/>
          <w:sz w:val="26"/>
          <w:szCs w:val="26"/>
        </w:rPr>
      </w:pPr>
    </w:p>
    <w:p w14:paraId="5E4CC669" w14:textId="77777777" w:rsidR="00E638D3" w:rsidRPr="00083D8B" w:rsidRDefault="00E638D3" w:rsidP="00E638D3">
      <w:pPr>
        <w:spacing w:after="0" w:line="240" w:lineRule="auto"/>
        <w:rPr>
          <w:rFonts w:ascii="Arial" w:hAnsi="Arial" w:cs="Arial"/>
          <w:sz w:val="26"/>
          <w:szCs w:val="26"/>
        </w:rPr>
      </w:pPr>
      <w:r w:rsidRPr="00083D8B">
        <w:rPr>
          <w:rFonts w:ascii="Arial" w:hAnsi="Arial" w:cs="Arial"/>
          <w:b/>
          <w:sz w:val="26"/>
          <w:szCs w:val="26"/>
        </w:rPr>
        <w:t xml:space="preserve">A) </w:t>
      </w:r>
      <w:r w:rsidRPr="00083D8B">
        <w:rPr>
          <w:rFonts w:ascii="Arial" w:hAnsi="Arial" w:cs="Arial"/>
          <w:sz w:val="26"/>
          <w:szCs w:val="26"/>
        </w:rPr>
        <w:t xml:space="preserve">a </w:t>
      </w:r>
      <w:r w:rsidRPr="00083D8B">
        <w:rPr>
          <w:rFonts w:ascii="Arial" w:hAnsi="Arial" w:cs="Arial"/>
          <w:b/>
          <w:sz w:val="26"/>
          <w:szCs w:val="26"/>
        </w:rPr>
        <w:t>D).-</w:t>
      </w:r>
      <w:r w:rsidRPr="00083D8B">
        <w:rPr>
          <w:rFonts w:ascii="Arial" w:hAnsi="Arial" w:cs="Arial"/>
          <w:sz w:val="26"/>
          <w:szCs w:val="26"/>
        </w:rPr>
        <w:t>…</w:t>
      </w:r>
    </w:p>
    <w:p w14:paraId="4264A062" w14:textId="77777777" w:rsidR="00E638D3" w:rsidRPr="00083D8B" w:rsidRDefault="00E638D3" w:rsidP="00E638D3">
      <w:pPr>
        <w:spacing w:after="0" w:line="240" w:lineRule="auto"/>
        <w:rPr>
          <w:rFonts w:ascii="Arial" w:hAnsi="Arial" w:cs="Arial"/>
          <w:b/>
          <w:sz w:val="26"/>
          <w:szCs w:val="26"/>
        </w:rPr>
      </w:pPr>
    </w:p>
    <w:p w14:paraId="29699B35" w14:textId="77777777" w:rsidR="00E638D3" w:rsidRPr="00083D8B" w:rsidRDefault="00E638D3" w:rsidP="00E638D3">
      <w:pPr>
        <w:spacing w:after="0" w:line="240" w:lineRule="auto"/>
        <w:rPr>
          <w:rFonts w:ascii="Arial" w:hAnsi="Arial" w:cs="Arial"/>
          <w:sz w:val="26"/>
          <w:szCs w:val="26"/>
        </w:rPr>
      </w:pPr>
      <w:r w:rsidRPr="00083D8B">
        <w:rPr>
          <w:rFonts w:ascii="Arial" w:hAnsi="Arial" w:cs="Arial"/>
          <w:b/>
          <w:sz w:val="26"/>
          <w:szCs w:val="26"/>
        </w:rPr>
        <w:t>E) .-</w:t>
      </w:r>
      <w:r w:rsidRPr="00083D8B">
        <w:rPr>
          <w:rFonts w:ascii="Arial" w:hAnsi="Arial" w:cs="Arial"/>
          <w:sz w:val="26"/>
          <w:szCs w:val="26"/>
        </w:rPr>
        <w:t>…</w:t>
      </w:r>
    </w:p>
    <w:p w14:paraId="5373FE4B" w14:textId="77777777" w:rsidR="00E638D3" w:rsidRPr="00083D8B" w:rsidRDefault="00E638D3" w:rsidP="00E638D3">
      <w:pPr>
        <w:spacing w:after="0" w:line="240" w:lineRule="auto"/>
        <w:rPr>
          <w:rFonts w:ascii="Arial" w:hAnsi="Arial" w:cs="Arial"/>
          <w:b/>
          <w:sz w:val="26"/>
          <w:szCs w:val="26"/>
        </w:rPr>
      </w:pPr>
    </w:p>
    <w:p w14:paraId="23EF6C5F"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I.-</w:t>
      </w:r>
      <w:r w:rsidRPr="00083D8B">
        <w:rPr>
          <w:rFonts w:ascii="Arial" w:hAnsi="Arial" w:cs="Arial"/>
          <w:sz w:val="26"/>
          <w:szCs w:val="26"/>
        </w:rPr>
        <w:t>…</w:t>
      </w:r>
    </w:p>
    <w:p w14:paraId="331D4C48" w14:textId="77777777" w:rsidR="00E638D3" w:rsidRPr="00083D8B" w:rsidRDefault="00E638D3" w:rsidP="00E638D3">
      <w:pPr>
        <w:spacing w:after="0" w:line="240" w:lineRule="auto"/>
        <w:jc w:val="both"/>
        <w:rPr>
          <w:rFonts w:ascii="Arial" w:hAnsi="Arial" w:cs="Arial"/>
          <w:b/>
          <w:sz w:val="26"/>
          <w:szCs w:val="26"/>
        </w:rPr>
      </w:pPr>
    </w:p>
    <w:p w14:paraId="060442D9"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 xml:space="preserve">II. </w:t>
      </w:r>
      <w:r w:rsidRPr="00083D8B">
        <w:rPr>
          <w:rFonts w:ascii="Arial" w:hAnsi="Arial" w:cs="Arial"/>
          <w:sz w:val="26"/>
          <w:szCs w:val="26"/>
        </w:rPr>
        <w:t>Vigilar la oportuna presentación de los estados financieros mensuales, los informes trimestrales de avance de gestión financiera y la cuenta pública anual, en los términos de la legislación aplicable.</w:t>
      </w:r>
    </w:p>
    <w:p w14:paraId="6C852664" w14:textId="77777777" w:rsidR="00E638D3" w:rsidRPr="00083D8B" w:rsidRDefault="00E638D3" w:rsidP="00E638D3">
      <w:pPr>
        <w:spacing w:after="0" w:line="240" w:lineRule="auto"/>
        <w:jc w:val="both"/>
        <w:rPr>
          <w:rFonts w:ascii="Arial" w:hAnsi="Arial" w:cs="Arial"/>
          <w:b/>
          <w:sz w:val="26"/>
          <w:szCs w:val="26"/>
        </w:rPr>
      </w:pPr>
    </w:p>
    <w:p w14:paraId="4B1EC6EF" w14:textId="77777777" w:rsidR="00E638D3" w:rsidRPr="00083D8B" w:rsidRDefault="00E638D3" w:rsidP="00E638D3">
      <w:pPr>
        <w:spacing w:after="0" w:line="240" w:lineRule="auto"/>
        <w:jc w:val="both"/>
        <w:rPr>
          <w:rFonts w:ascii="Arial" w:hAnsi="Arial" w:cs="Arial"/>
          <w:b/>
          <w:i/>
          <w:sz w:val="26"/>
          <w:szCs w:val="26"/>
        </w:rPr>
      </w:pPr>
      <w:r w:rsidRPr="00083D8B">
        <w:rPr>
          <w:rFonts w:ascii="Arial" w:hAnsi="Arial" w:cs="Arial"/>
          <w:b/>
          <w:sz w:val="26"/>
          <w:szCs w:val="26"/>
        </w:rPr>
        <w:t xml:space="preserve">III. </w:t>
      </w:r>
      <w:r w:rsidRPr="00083D8B">
        <w:rPr>
          <w:rFonts w:ascii="Arial" w:hAnsi="Arial" w:cs="Arial"/>
          <w:sz w:val="26"/>
          <w:szCs w:val="26"/>
        </w:rPr>
        <w:t>Practicar visitas a la Tesorería Municipal y demás oficinas que tengan a su cargo el manejo de fondos y valores, informando de su resultado al Ayuntamiento.</w:t>
      </w:r>
    </w:p>
    <w:p w14:paraId="76C29B5C" w14:textId="77777777" w:rsidR="00E638D3" w:rsidRPr="00083D8B" w:rsidRDefault="00E638D3" w:rsidP="00E638D3">
      <w:pPr>
        <w:spacing w:after="0" w:line="240" w:lineRule="auto"/>
        <w:jc w:val="both"/>
        <w:rPr>
          <w:rFonts w:ascii="Arial" w:hAnsi="Arial" w:cs="Arial"/>
          <w:b/>
          <w:sz w:val="26"/>
          <w:szCs w:val="26"/>
        </w:rPr>
      </w:pPr>
    </w:p>
    <w:p w14:paraId="22CEFEC7"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 xml:space="preserve">IV </w:t>
      </w:r>
      <w:r w:rsidR="003B508B">
        <w:rPr>
          <w:rFonts w:ascii="Arial" w:hAnsi="Arial" w:cs="Arial"/>
          <w:sz w:val="26"/>
          <w:szCs w:val="26"/>
        </w:rPr>
        <w:t>a</w:t>
      </w:r>
      <w:r w:rsidRPr="00083D8B">
        <w:rPr>
          <w:rFonts w:ascii="Arial" w:hAnsi="Arial" w:cs="Arial"/>
          <w:sz w:val="26"/>
          <w:szCs w:val="26"/>
        </w:rPr>
        <w:t xml:space="preserve"> </w:t>
      </w:r>
      <w:proofErr w:type="gramStart"/>
      <w:r w:rsidRPr="00083D8B">
        <w:rPr>
          <w:rFonts w:ascii="Arial" w:hAnsi="Arial" w:cs="Arial"/>
          <w:b/>
          <w:sz w:val="26"/>
          <w:szCs w:val="26"/>
        </w:rPr>
        <w:t>VI.-</w:t>
      </w:r>
      <w:proofErr w:type="gramEnd"/>
      <w:r w:rsidR="003B508B">
        <w:rPr>
          <w:rFonts w:ascii="Arial" w:hAnsi="Arial" w:cs="Arial"/>
          <w:b/>
          <w:sz w:val="26"/>
          <w:szCs w:val="26"/>
        </w:rPr>
        <w:t xml:space="preserve"> </w:t>
      </w:r>
      <w:r w:rsidRPr="00083D8B">
        <w:rPr>
          <w:rFonts w:ascii="Arial" w:hAnsi="Arial" w:cs="Arial"/>
          <w:sz w:val="26"/>
          <w:szCs w:val="26"/>
        </w:rPr>
        <w:t>…</w:t>
      </w:r>
    </w:p>
    <w:p w14:paraId="7A10D090" w14:textId="77777777" w:rsidR="00E638D3" w:rsidRPr="00083D8B" w:rsidRDefault="00E638D3" w:rsidP="00E638D3">
      <w:pPr>
        <w:spacing w:after="0" w:line="240" w:lineRule="auto"/>
        <w:jc w:val="both"/>
        <w:rPr>
          <w:rFonts w:ascii="Arial" w:hAnsi="Arial" w:cs="Arial"/>
          <w:b/>
          <w:sz w:val="26"/>
          <w:szCs w:val="26"/>
        </w:rPr>
      </w:pPr>
    </w:p>
    <w:p w14:paraId="721E0DF5"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 xml:space="preserve">F) </w:t>
      </w:r>
      <w:r w:rsidR="003B508B">
        <w:rPr>
          <w:rFonts w:ascii="Arial" w:hAnsi="Arial" w:cs="Arial"/>
          <w:sz w:val="26"/>
          <w:szCs w:val="26"/>
        </w:rPr>
        <w:t>a</w:t>
      </w:r>
      <w:r w:rsidRPr="00083D8B">
        <w:rPr>
          <w:rFonts w:ascii="Arial" w:hAnsi="Arial" w:cs="Arial"/>
          <w:sz w:val="26"/>
          <w:szCs w:val="26"/>
        </w:rPr>
        <w:t xml:space="preserve"> </w:t>
      </w:r>
      <w:r w:rsidRPr="00083D8B">
        <w:rPr>
          <w:rFonts w:ascii="Arial" w:hAnsi="Arial" w:cs="Arial"/>
          <w:b/>
          <w:sz w:val="26"/>
          <w:szCs w:val="26"/>
        </w:rPr>
        <w:t>G</w:t>
      </w:r>
      <w:proofErr w:type="gramStart"/>
      <w:r w:rsidRPr="00083D8B">
        <w:rPr>
          <w:rFonts w:ascii="Arial" w:hAnsi="Arial" w:cs="Arial"/>
          <w:b/>
          <w:sz w:val="26"/>
          <w:szCs w:val="26"/>
        </w:rPr>
        <w:t>) .</w:t>
      </w:r>
      <w:proofErr w:type="gramEnd"/>
      <w:r w:rsidRPr="00083D8B">
        <w:rPr>
          <w:rFonts w:ascii="Arial" w:hAnsi="Arial" w:cs="Arial"/>
          <w:b/>
          <w:sz w:val="26"/>
          <w:szCs w:val="26"/>
        </w:rPr>
        <w:t>-</w:t>
      </w:r>
      <w:r w:rsidR="003B508B">
        <w:rPr>
          <w:rFonts w:ascii="Arial" w:hAnsi="Arial" w:cs="Arial"/>
          <w:b/>
          <w:sz w:val="26"/>
          <w:szCs w:val="26"/>
        </w:rPr>
        <w:t xml:space="preserve"> </w:t>
      </w:r>
      <w:r w:rsidRPr="00083D8B">
        <w:rPr>
          <w:rFonts w:ascii="Arial" w:hAnsi="Arial" w:cs="Arial"/>
          <w:sz w:val="26"/>
          <w:szCs w:val="26"/>
        </w:rPr>
        <w:t>…</w:t>
      </w:r>
    </w:p>
    <w:p w14:paraId="060A74B5" w14:textId="77777777" w:rsidR="00E638D3" w:rsidRDefault="00E638D3" w:rsidP="00E638D3">
      <w:pPr>
        <w:spacing w:after="0" w:line="240" w:lineRule="auto"/>
        <w:jc w:val="both"/>
        <w:rPr>
          <w:rFonts w:ascii="Arial" w:hAnsi="Arial" w:cs="Arial"/>
          <w:sz w:val="26"/>
          <w:szCs w:val="26"/>
        </w:rPr>
      </w:pPr>
    </w:p>
    <w:p w14:paraId="5A2BEB3D" w14:textId="77777777" w:rsidR="003B508B" w:rsidRPr="00083D8B" w:rsidRDefault="003B508B" w:rsidP="00E638D3">
      <w:pPr>
        <w:spacing w:after="0" w:line="240" w:lineRule="auto"/>
        <w:jc w:val="both"/>
        <w:rPr>
          <w:rFonts w:ascii="Arial" w:hAnsi="Arial" w:cs="Arial"/>
          <w:sz w:val="26"/>
          <w:szCs w:val="26"/>
        </w:rPr>
      </w:pPr>
    </w:p>
    <w:p w14:paraId="61EC78CC"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Artículo 112.-</w:t>
      </w:r>
      <w:proofErr w:type="gramStart"/>
      <w:r w:rsidRPr="003B508B">
        <w:rPr>
          <w:rFonts w:ascii="Arial" w:hAnsi="Arial" w:cs="Arial"/>
          <w:b/>
          <w:sz w:val="26"/>
          <w:szCs w:val="26"/>
        </w:rPr>
        <w:t xml:space="preserve"> </w:t>
      </w:r>
      <w:r w:rsidR="003B508B" w:rsidRPr="003B508B">
        <w:rPr>
          <w:rFonts w:ascii="Arial" w:hAnsi="Arial" w:cs="Arial"/>
          <w:b/>
          <w:sz w:val="26"/>
          <w:szCs w:val="26"/>
        </w:rPr>
        <w:t>….</w:t>
      </w:r>
      <w:proofErr w:type="gramEnd"/>
      <w:r w:rsidR="003B508B" w:rsidRPr="003B508B">
        <w:rPr>
          <w:rFonts w:ascii="Arial" w:hAnsi="Arial" w:cs="Arial"/>
          <w:b/>
          <w:sz w:val="26"/>
          <w:szCs w:val="26"/>
        </w:rPr>
        <w:t>.</w:t>
      </w:r>
    </w:p>
    <w:p w14:paraId="47E30AB1" w14:textId="77777777" w:rsidR="00E638D3" w:rsidRPr="00083D8B" w:rsidRDefault="00E638D3" w:rsidP="00E638D3">
      <w:pPr>
        <w:spacing w:after="0" w:line="240" w:lineRule="auto"/>
        <w:jc w:val="both"/>
        <w:rPr>
          <w:rFonts w:ascii="Arial" w:hAnsi="Arial" w:cs="Arial"/>
          <w:b/>
          <w:sz w:val="26"/>
          <w:szCs w:val="26"/>
        </w:rPr>
      </w:pPr>
    </w:p>
    <w:p w14:paraId="6C1E074F"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I.-</w:t>
      </w:r>
      <w:r w:rsidRPr="00083D8B">
        <w:rPr>
          <w:rFonts w:ascii="Arial" w:hAnsi="Arial" w:cs="Arial"/>
          <w:sz w:val="26"/>
          <w:szCs w:val="26"/>
        </w:rPr>
        <w:t>…</w:t>
      </w:r>
    </w:p>
    <w:p w14:paraId="570B47D3" w14:textId="77777777" w:rsidR="00E638D3" w:rsidRPr="00083D8B" w:rsidRDefault="00E638D3" w:rsidP="00E638D3">
      <w:pPr>
        <w:spacing w:after="0" w:line="240" w:lineRule="auto"/>
        <w:jc w:val="both"/>
        <w:rPr>
          <w:rFonts w:ascii="Arial" w:hAnsi="Arial" w:cs="Arial"/>
          <w:b/>
          <w:sz w:val="26"/>
          <w:szCs w:val="26"/>
        </w:rPr>
      </w:pPr>
    </w:p>
    <w:p w14:paraId="66CF59AB"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 xml:space="preserve">II. </w:t>
      </w:r>
      <w:r w:rsidRPr="00083D8B">
        <w:rPr>
          <w:rFonts w:ascii="Arial" w:hAnsi="Arial" w:cs="Arial"/>
          <w:sz w:val="26"/>
          <w:szCs w:val="26"/>
        </w:rPr>
        <w:t>Analizar, glosar y dictaminar los estados financieros mensuales dentro de los primeros doce días hábiles posteriores a la conclusión del período de que se trate. El dictamen respectivo deberá ser sometido a la consideración del Ayuntamiento en el mismo mes en que se dictamine.</w:t>
      </w:r>
    </w:p>
    <w:p w14:paraId="3BAFE42A" w14:textId="77777777" w:rsidR="00E638D3" w:rsidRPr="00083D8B" w:rsidRDefault="00E638D3" w:rsidP="00E638D3">
      <w:pPr>
        <w:spacing w:after="0" w:line="240" w:lineRule="auto"/>
        <w:jc w:val="both"/>
        <w:rPr>
          <w:rFonts w:ascii="Arial" w:hAnsi="Arial" w:cs="Arial"/>
          <w:b/>
          <w:sz w:val="26"/>
          <w:szCs w:val="26"/>
        </w:rPr>
      </w:pPr>
    </w:p>
    <w:p w14:paraId="65D10070"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III.-</w:t>
      </w:r>
      <w:r w:rsidRPr="00083D8B">
        <w:rPr>
          <w:rFonts w:ascii="Arial" w:hAnsi="Arial" w:cs="Arial"/>
          <w:sz w:val="26"/>
          <w:szCs w:val="26"/>
        </w:rPr>
        <w:t>…</w:t>
      </w:r>
    </w:p>
    <w:p w14:paraId="1E0AB915" w14:textId="77777777" w:rsidR="00E638D3" w:rsidRPr="00083D8B" w:rsidRDefault="00E638D3" w:rsidP="00E638D3">
      <w:pPr>
        <w:spacing w:after="0" w:line="240" w:lineRule="auto"/>
        <w:jc w:val="both"/>
        <w:rPr>
          <w:rFonts w:ascii="Arial" w:hAnsi="Arial" w:cs="Arial"/>
          <w:b/>
          <w:sz w:val="26"/>
          <w:szCs w:val="26"/>
        </w:rPr>
      </w:pPr>
    </w:p>
    <w:p w14:paraId="1C6B1FCA"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 xml:space="preserve">IV. </w:t>
      </w:r>
      <w:r w:rsidRPr="00083D8B">
        <w:rPr>
          <w:rFonts w:ascii="Arial" w:hAnsi="Arial" w:cs="Arial"/>
          <w:sz w:val="26"/>
          <w:szCs w:val="26"/>
        </w:rPr>
        <w:t>Analizar y dictaminar los informes trimestrales de avance de gestión financiera y la cuenta pública anual de la hacienda municipal para someterlos a la consideración del Ayuntamiento.</w:t>
      </w:r>
    </w:p>
    <w:p w14:paraId="54AF54F5" w14:textId="77777777" w:rsidR="00E638D3" w:rsidRDefault="00E638D3" w:rsidP="00E638D3">
      <w:pPr>
        <w:spacing w:after="0" w:line="240" w:lineRule="auto"/>
        <w:jc w:val="both"/>
        <w:rPr>
          <w:rFonts w:ascii="Arial" w:hAnsi="Arial" w:cs="Arial"/>
          <w:sz w:val="26"/>
          <w:szCs w:val="26"/>
        </w:rPr>
      </w:pPr>
    </w:p>
    <w:p w14:paraId="655B2D45" w14:textId="77777777" w:rsidR="009171D4" w:rsidRPr="00083D8B" w:rsidRDefault="009171D4" w:rsidP="00E638D3">
      <w:pPr>
        <w:spacing w:after="0" w:line="240" w:lineRule="auto"/>
        <w:jc w:val="both"/>
        <w:rPr>
          <w:rFonts w:ascii="Arial" w:hAnsi="Arial" w:cs="Arial"/>
          <w:sz w:val="26"/>
          <w:szCs w:val="26"/>
        </w:rPr>
      </w:pPr>
    </w:p>
    <w:p w14:paraId="75E489FA" w14:textId="77777777" w:rsidR="00E638D3" w:rsidRPr="00083D8B" w:rsidRDefault="00E638D3" w:rsidP="00E638D3">
      <w:pPr>
        <w:spacing w:after="0" w:line="240" w:lineRule="auto"/>
        <w:jc w:val="both"/>
        <w:rPr>
          <w:rFonts w:ascii="Arial" w:hAnsi="Arial" w:cs="Arial"/>
          <w:b/>
          <w:sz w:val="26"/>
          <w:szCs w:val="26"/>
        </w:rPr>
      </w:pPr>
      <w:r w:rsidRPr="00083D8B">
        <w:rPr>
          <w:rFonts w:ascii="Arial" w:hAnsi="Arial" w:cs="Arial"/>
          <w:b/>
          <w:sz w:val="26"/>
          <w:szCs w:val="26"/>
        </w:rPr>
        <w:t>Artículo 129.-</w:t>
      </w:r>
      <w:proofErr w:type="gramStart"/>
      <w:r w:rsidRPr="00083D8B">
        <w:rPr>
          <w:rFonts w:ascii="Arial" w:hAnsi="Arial" w:cs="Arial"/>
          <w:sz w:val="26"/>
          <w:szCs w:val="26"/>
        </w:rPr>
        <w:t xml:space="preserve"> </w:t>
      </w:r>
      <w:r w:rsidR="009171D4" w:rsidRPr="009171D4">
        <w:rPr>
          <w:rFonts w:ascii="Arial" w:hAnsi="Arial" w:cs="Arial"/>
          <w:b/>
          <w:sz w:val="26"/>
          <w:szCs w:val="26"/>
        </w:rPr>
        <w:t>….</w:t>
      </w:r>
      <w:proofErr w:type="gramEnd"/>
      <w:r w:rsidR="009171D4" w:rsidRPr="009171D4">
        <w:rPr>
          <w:rFonts w:ascii="Arial" w:hAnsi="Arial" w:cs="Arial"/>
          <w:b/>
          <w:sz w:val="26"/>
          <w:szCs w:val="26"/>
        </w:rPr>
        <w:t>.</w:t>
      </w:r>
    </w:p>
    <w:p w14:paraId="5B8E3AD3" w14:textId="77777777" w:rsidR="009171D4" w:rsidRPr="009171D4" w:rsidRDefault="009171D4" w:rsidP="00E638D3">
      <w:pPr>
        <w:spacing w:after="0" w:line="240" w:lineRule="auto"/>
        <w:jc w:val="both"/>
        <w:rPr>
          <w:rFonts w:ascii="Arial" w:hAnsi="Arial" w:cs="Arial"/>
          <w:b/>
          <w:sz w:val="32"/>
          <w:szCs w:val="32"/>
        </w:rPr>
      </w:pPr>
    </w:p>
    <w:p w14:paraId="7A7385FE"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 xml:space="preserve">I </w:t>
      </w:r>
      <w:r w:rsidRPr="00083D8B">
        <w:rPr>
          <w:rFonts w:ascii="Arial" w:hAnsi="Arial" w:cs="Arial"/>
          <w:sz w:val="26"/>
          <w:szCs w:val="26"/>
        </w:rPr>
        <w:t xml:space="preserve">al </w:t>
      </w:r>
      <w:proofErr w:type="gramStart"/>
      <w:r w:rsidRPr="00083D8B">
        <w:rPr>
          <w:rFonts w:ascii="Arial" w:hAnsi="Arial" w:cs="Arial"/>
          <w:b/>
          <w:sz w:val="26"/>
          <w:szCs w:val="26"/>
        </w:rPr>
        <w:t>VI.-</w:t>
      </w:r>
      <w:proofErr w:type="gramEnd"/>
      <w:r w:rsidR="009171D4">
        <w:rPr>
          <w:rFonts w:ascii="Arial" w:hAnsi="Arial" w:cs="Arial"/>
          <w:b/>
          <w:sz w:val="26"/>
          <w:szCs w:val="26"/>
        </w:rPr>
        <w:t xml:space="preserve"> </w:t>
      </w:r>
      <w:r w:rsidRPr="009171D4">
        <w:rPr>
          <w:rFonts w:ascii="Arial" w:hAnsi="Arial" w:cs="Arial"/>
          <w:b/>
          <w:sz w:val="26"/>
          <w:szCs w:val="26"/>
        </w:rPr>
        <w:t>…</w:t>
      </w:r>
      <w:r w:rsidR="009171D4">
        <w:rPr>
          <w:rFonts w:ascii="Arial" w:hAnsi="Arial" w:cs="Arial"/>
          <w:b/>
          <w:sz w:val="26"/>
          <w:szCs w:val="26"/>
        </w:rPr>
        <w:t>.</w:t>
      </w:r>
    </w:p>
    <w:p w14:paraId="3CE85D35" w14:textId="77777777" w:rsidR="00E638D3" w:rsidRPr="009171D4" w:rsidRDefault="00E638D3" w:rsidP="00E638D3">
      <w:pPr>
        <w:spacing w:after="0" w:line="240" w:lineRule="auto"/>
        <w:jc w:val="both"/>
        <w:rPr>
          <w:rFonts w:ascii="Arial" w:hAnsi="Arial" w:cs="Arial"/>
          <w:b/>
          <w:sz w:val="32"/>
          <w:szCs w:val="32"/>
        </w:rPr>
      </w:pPr>
    </w:p>
    <w:p w14:paraId="394C7E84"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 xml:space="preserve">VII. </w:t>
      </w:r>
      <w:r w:rsidRPr="00083D8B">
        <w:rPr>
          <w:rFonts w:ascii="Arial" w:hAnsi="Arial" w:cs="Arial"/>
          <w:sz w:val="26"/>
          <w:szCs w:val="26"/>
        </w:rPr>
        <w:t>Presentar a la comisión de hacienda del Ayuntamiento, dentro de los primeros siete días hábiles de cada mes, los estados financieros que correspondan al mes anterior.</w:t>
      </w:r>
    </w:p>
    <w:p w14:paraId="469E53A3" w14:textId="77777777" w:rsidR="00E638D3" w:rsidRPr="009171D4" w:rsidRDefault="00E638D3" w:rsidP="00E638D3">
      <w:pPr>
        <w:spacing w:after="0" w:line="240" w:lineRule="auto"/>
        <w:jc w:val="both"/>
        <w:rPr>
          <w:rFonts w:ascii="Arial" w:hAnsi="Arial" w:cs="Arial"/>
          <w:sz w:val="32"/>
          <w:szCs w:val="32"/>
        </w:rPr>
      </w:pPr>
    </w:p>
    <w:p w14:paraId="42FB6B35" w14:textId="77777777" w:rsidR="00E638D3" w:rsidRPr="00083D8B" w:rsidRDefault="00E638D3" w:rsidP="00E638D3">
      <w:pPr>
        <w:spacing w:after="0" w:line="240" w:lineRule="auto"/>
        <w:rPr>
          <w:rFonts w:ascii="Arial" w:hAnsi="Arial" w:cs="Arial"/>
          <w:sz w:val="26"/>
          <w:szCs w:val="26"/>
        </w:rPr>
      </w:pPr>
      <w:r w:rsidRPr="00083D8B">
        <w:rPr>
          <w:rFonts w:ascii="Arial" w:hAnsi="Arial" w:cs="Arial"/>
          <w:b/>
          <w:sz w:val="26"/>
          <w:szCs w:val="26"/>
        </w:rPr>
        <w:t xml:space="preserve">VIII </w:t>
      </w:r>
      <w:r w:rsidRPr="00083D8B">
        <w:rPr>
          <w:rFonts w:ascii="Arial" w:hAnsi="Arial" w:cs="Arial"/>
          <w:sz w:val="26"/>
          <w:szCs w:val="26"/>
        </w:rPr>
        <w:t>y</w:t>
      </w:r>
      <w:r w:rsidRPr="00083D8B">
        <w:rPr>
          <w:rFonts w:ascii="Arial" w:hAnsi="Arial" w:cs="Arial"/>
          <w:b/>
          <w:sz w:val="26"/>
          <w:szCs w:val="26"/>
        </w:rPr>
        <w:t xml:space="preserve"> IX.-</w:t>
      </w:r>
      <w:r w:rsidRPr="00083D8B">
        <w:rPr>
          <w:rFonts w:ascii="Arial" w:hAnsi="Arial" w:cs="Arial"/>
          <w:sz w:val="26"/>
          <w:szCs w:val="26"/>
        </w:rPr>
        <w:t>…</w:t>
      </w:r>
    </w:p>
    <w:p w14:paraId="424CA5AC" w14:textId="77777777" w:rsidR="00E638D3" w:rsidRPr="009171D4" w:rsidRDefault="00E638D3" w:rsidP="00E638D3">
      <w:pPr>
        <w:spacing w:after="0" w:line="240" w:lineRule="auto"/>
        <w:rPr>
          <w:rFonts w:ascii="Arial" w:hAnsi="Arial" w:cs="Arial"/>
          <w:sz w:val="32"/>
          <w:szCs w:val="32"/>
        </w:rPr>
      </w:pPr>
    </w:p>
    <w:p w14:paraId="117C9406"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t xml:space="preserve">X. </w:t>
      </w:r>
      <w:r w:rsidRPr="00083D8B">
        <w:rPr>
          <w:rFonts w:ascii="Arial" w:hAnsi="Arial" w:cs="Arial"/>
          <w:sz w:val="26"/>
          <w:szCs w:val="26"/>
        </w:rPr>
        <w:t>Presentar al Ayuntamiento, para su autorización y glosa, en forma pormenorizada, la cuenta pública anual y los informes trimestrales de avance de gestión financiera, incluyendo los documentos, libros de ingresos y egresos de la Tesorería, correspondientes de conformidad con los términos establecidos por la Ley de Rendición de Cuentas y Fiscalización Superior del Estado de Coahuila. Presentar a la Auditoría Superior o al Congreso del Estado las cuentas, informes contables y financieros que le soliciten en los términos de la ley.</w:t>
      </w:r>
    </w:p>
    <w:p w14:paraId="73476A2A" w14:textId="77777777" w:rsidR="00E638D3" w:rsidRPr="009171D4" w:rsidRDefault="00E638D3" w:rsidP="00E638D3">
      <w:pPr>
        <w:spacing w:after="0" w:line="240" w:lineRule="auto"/>
        <w:jc w:val="both"/>
        <w:rPr>
          <w:rFonts w:ascii="Arial" w:hAnsi="Arial" w:cs="Arial"/>
          <w:sz w:val="32"/>
          <w:szCs w:val="32"/>
        </w:rPr>
      </w:pPr>
    </w:p>
    <w:p w14:paraId="15C0D21C" w14:textId="77777777" w:rsidR="00E638D3" w:rsidRPr="00713623" w:rsidRDefault="00E638D3" w:rsidP="00E638D3">
      <w:pPr>
        <w:spacing w:after="0" w:line="240" w:lineRule="auto"/>
        <w:jc w:val="both"/>
        <w:rPr>
          <w:rFonts w:ascii="Arial" w:hAnsi="Arial" w:cs="Arial"/>
          <w:sz w:val="26"/>
          <w:szCs w:val="26"/>
          <w:lang w:val="en-US"/>
        </w:rPr>
      </w:pPr>
      <w:r w:rsidRPr="00713623">
        <w:rPr>
          <w:rFonts w:ascii="Arial" w:hAnsi="Arial" w:cs="Arial"/>
          <w:b/>
          <w:sz w:val="26"/>
          <w:szCs w:val="26"/>
          <w:lang w:val="en-US"/>
        </w:rPr>
        <w:t xml:space="preserve">XI </w:t>
      </w:r>
      <w:r w:rsidRPr="00713623">
        <w:rPr>
          <w:rFonts w:ascii="Arial" w:hAnsi="Arial" w:cs="Arial"/>
          <w:sz w:val="26"/>
          <w:szCs w:val="26"/>
          <w:lang w:val="en-US"/>
        </w:rPr>
        <w:t xml:space="preserve">al </w:t>
      </w:r>
      <w:r w:rsidRPr="00713623">
        <w:rPr>
          <w:rFonts w:ascii="Arial" w:hAnsi="Arial" w:cs="Arial"/>
          <w:b/>
          <w:sz w:val="26"/>
          <w:szCs w:val="26"/>
          <w:lang w:val="en-US"/>
        </w:rPr>
        <w:t xml:space="preserve">XVI.- </w:t>
      </w:r>
      <w:r w:rsidRPr="00713623">
        <w:rPr>
          <w:rFonts w:ascii="Arial" w:hAnsi="Arial" w:cs="Arial"/>
          <w:sz w:val="26"/>
          <w:szCs w:val="26"/>
          <w:lang w:val="en-US"/>
        </w:rPr>
        <w:t>…</w:t>
      </w:r>
    </w:p>
    <w:p w14:paraId="21493199" w14:textId="77777777" w:rsidR="00E638D3" w:rsidRPr="00713623" w:rsidRDefault="00E638D3" w:rsidP="00E638D3">
      <w:pPr>
        <w:spacing w:after="0" w:line="240" w:lineRule="auto"/>
        <w:jc w:val="both"/>
        <w:rPr>
          <w:rFonts w:ascii="Arial" w:hAnsi="Arial" w:cs="Arial"/>
          <w:b/>
          <w:sz w:val="26"/>
          <w:szCs w:val="26"/>
          <w:lang w:val="en-US"/>
        </w:rPr>
      </w:pPr>
    </w:p>
    <w:p w14:paraId="1000819E" w14:textId="77777777" w:rsidR="0048222E" w:rsidRPr="00713623" w:rsidRDefault="0048222E" w:rsidP="00E638D3">
      <w:pPr>
        <w:spacing w:after="0" w:line="240" w:lineRule="auto"/>
        <w:jc w:val="both"/>
        <w:rPr>
          <w:rFonts w:ascii="Arial" w:hAnsi="Arial" w:cs="Arial"/>
          <w:b/>
          <w:sz w:val="26"/>
          <w:szCs w:val="26"/>
          <w:lang w:val="en-US"/>
        </w:rPr>
      </w:pPr>
    </w:p>
    <w:p w14:paraId="7E79455D" w14:textId="77777777" w:rsidR="00E638D3" w:rsidRPr="00713623" w:rsidRDefault="00E638D3" w:rsidP="00E638D3">
      <w:pPr>
        <w:spacing w:after="0" w:line="240" w:lineRule="auto"/>
        <w:jc w:val="both"/>
        <w:rPr>
          <w:rFonts w:ascii="Arial" w:hAnsi="Arial" w:cs="Arial"/>
          <w:b/>
          <w:sz w:val="26"/>
          <w:szCs w:val="26"/>
          <w:lang w:val="en-US"/>
        </w:rPr>
      </w:pPr>
    </w:p>
    <w:p w14:paraId="0D66FF1E" w14:textId="77777777" w:rsidR="00E638D3" w:rsidRPr="00713623" w:rsidRDefault="00E638D3" w:rsidP="00E638D3">
      <w:pPr>
        <w:spacing w:after="0" w:line="240" w:lineRule="auto"/>
        <w:jc w:val="center"/>
        <w:rPr>
          <w:rFonts w:ascii="Arial" w:hAnsi="Arial" w:cs="Arial"/>
          <w:b/>
          <w:sz w:val="26"/>
          <w:szCs w:val="26"/>
          <w:lang w:val="en-US"/>
        </w:rPr>
      </w:pPr>
      <w:r w:rsidRPr="00713623">
        <w:rPr>
          <w:rFonts w:ascii="Arial" w:hAnsi="Arial" w:cs="Arial"/>
          <w:b/>
          <w:sz w:val="26"/>
          <w:szCs w:val="26"/>
          <w:lang w:val="en-US"/>
        </w:rPr>
        <w:t>T R A N S I T O R I O S</w:t>
      </w:r>
    </w:p>
    <w:p w14:paraId="4355DEF7" w14:textId="77777777" w:rsidR="00E638D3" w:rsidRPr="00713623" w:rsidRDefault="00E638D3" w:rsidP="00E638D3">
      <w:pPr>
        <w:spacing w:after="0" w:line="240" w:lineRule="auto"/>
        <w:jc w:val="both"/>
        <w:rPr>
          <w:rFonts w:ascii="Arial" w:hAnsi="Arial" w:cs="Arial"/>
          <w:b/>
          <w:sz w:val="26"/>
          <w:szCs w:val="26"/>
          <w:lang w:val="en-US"/>
        </w:rPr>
      </w:pPr>
    </w:p>
    <w:p w14:paraId="505784FE" w14:textId="77777777" w:rsidR="00E638D3" w:rsidRPr="00713623" w:rsidRDefault="00E638D3" w:rsidP="00E638D3">
      <w:pPr>
        <w:spacing w:after="0" w:line="240" w:lineRule="auto"/>
        <w:jc w:val="both"/>
        <w:rPr>
          <w:rFonts w:ascii="Arial" w:hAnsi="Arial" w:cs="Arial"/>
          <w:b/>
          <w:sz w:val="26"/>
          <w:szCs w:val="26"/>
          <w:lang w:val="en-US"/>
        </w:rPr>
      </w:pPr>
    </w:p>
    <w:p w14:paraId="4895E741" w14:textId="77777777" w:rsidR="0048222E" w:rsidRPr="00713623" w:rsidRDefault="0048222E" w:rsidP="00E638D3">
      <w:pPr>
        <w:spacing w:after="0" w:line="240" w:lineRule="auto"/>
        <w:jc w:val="both"/>
        <w:rPr>
          <w:rFonts w:ascii="Arial" w:hAnsi="Arial" w:cs="Arial"/>
          <w:b/>
          <w:sz w:val="26"/>
          <w:szCs w:val="26"/>
          <w:lang w:val="en-US"/>
        </w:rPr>
      </w:pPr>
    </w:p>
    <w:p w14:paraId="39D5806E" w14:textId="77777777" w:rsidR="00E638D3" w:rsidRPr="00083D8B" w:rsidRDefault="00E638D3" w:rsidP="00E638D3">
      <w:pPr>
        <w:spacing w:after="0" w:line="240" w:lineRule="auto"/>
        <w:jc w:val="both"/>
        <w:rPr>
          <w:rFonts w:ascii="Arial" w:hAnsi="Arial" w:cs="Arial"/>
          <w:sz w:val="26"/>
          <w:szCs w:val="26"/>
        </w:rPr>
      </w:pPr>
      <w:proofErr w:type="gramStart"/>
      <w:r w:rsidRPr="00083D8B">
        <w:rPr>
          <w:rFonts w:ascii="Arial" w:hAnsi="Arial" w:cs="Arial"/>
          <w:b/>
          <w:sz w:val="26"/>
          <w:szCs w:val="26"/>
        </w:rPr>
        <w:t>PRIMERO.-</w:t>
      </w:r>
      <w:proofErr w:type="gramEnd"/>
      <w:r w:rsidRPr="00083D8B">
        <w:rPr>
          <w:rFonts w:ascii="Arial" w:hAnsi="Arial" w:cs="Arial"/>
          <w:b/>
          <w:sz w:val="26"/>
          <w:szCs w:val="26"/>
        </w:rPr>
        <w:t xml:space="preserve"> </w:t>
      </w:r>
      <w:r w:rsidR="00406667">
        <w:rPr>
          <w:rFonts w:ascii="Arial" w:hAnsi="Arial" w:cs="Arial"/>
          <w:sz w:val="26"/>
          <w:szCs w:val="26"/>
        </w:rPr>
        <w:t>El presente D</w:t>
      </w:r>
      <w:r w:rsidRPr="00083D8B">
        <w:rPr>
          <w:rFonts w:ascii="Arial" w:hAnsi="Arial" w:cs="Arial"/>
          <w:sz w:val="26"/>
          <w:szCs w:val="26"/>
        </w:rPr>
        <w:t>ecreto entrará en vigor al día siguiente de su publicación en el Periódico Oficial del Gobierno del Estado; y</w:t>
      </w:r>
    </w:p>
    <w:p w14:paraId="4EACD14E" w14:textId="77777777" w:rsidR="00E638D3" w:rsidRDefault="00E638D3" w:rsidP="00E638D3">
      <w:pPr>
        <w:spacing w:after="0" w:line="240" w:lineRule="auto"/>
        <w:jc w:val="both"/>
        <w:rPr>
          <w:rFonts w:ascii="Arial" w:hAnsi="Arial" w:cs="Arial"/>
          <w:b/>
          <w:sz w:val="26"/>
          <w:szCs w:val="26"/>
        </w:rPr>
      </w:pPr>
    </w:p>
    <w:p w14:paraId="56E672E7" w14:textId="77777777" w:rsidR="0048222E" w:rsidRPr="00083D8B" w:rsidRDefault="0048222E" w:rsidP="00E638D3">
      <w:pPr>
        <w:spacing w:after="0" w:line="240" w:lineRule="auto"/>
        <w:jc w:val="both"/>
        <w:rPr>
          <w:rFonts w:ascii="Arial" w:hAnsi="Arial" w:cs="Arial"/>
          <w:b/>
          <w:sz w:val="26"/>
          <w:szCs w:val="26"/>
        </w:rPr>
      </w:pPr>
    </w:p>
    <w:p w14:paraId="61D2F264" w14:textId="77777777" w:rsidR="00E638D3" w:rsidRPr="00083D8B" w:rsidRDefault="00E638D3" w:rsidP="00E638D3">
      <w:pPr>
        <w:spacing w:after="0" w:line="240" w:lineRule="auto"/>
        <w:jc w:val="both"/>
        <w:rPr>
          <w:rFonts w:ascii="Arial" w:hAnsi="Arial" w:cs="Arial"/>
          <w:sz w:val="26"/>
          <w:szCs w:val="26"/>
        </w:rPr>
      </w:pPr>
      <w:r w:rsidRPr="00083D8B">
        <w:rPr>
          <w:rFonts w:ascii="Arial" w:hAnsi="Arial" w:cs="Arial"/>
          <w:b/>
          <w:sz w:val="26"/>
          <w:szCs w:val="26"/>
        </w:rPr>
        <w:lastRenderedPageBreak/>
        <w:t xml:space="preserve">SEGUNDO.- </w:t>
      </w:r>
      <w:r w:rsidRPr="00083D8B">
        <w:rPr>
          <w:rFonts w:ascii="Arial" w:hAnsi="Arial" w:cs="Arial"/>
          <w:sz w:val="26"/>
          <w:szCs w:val="26"/>
        </w:rPr>
        <w:t xml:space="preserve">Se derogan todas las disposiciones legales que se opongan al presente </w:t>
      </w:r>
      <w:r w:rsidR="00406667">
        <w:rPr>
          <w:rFonts w:ascii="Arial" w:hAnsi="Arial" w:cs="Arial"/>
          <w:sz w:val="26"/>
          <w:szCs w:val="26"/>
        </w:rPr>
        <w:t>D</w:t>
      </w:r>
      <w:r w:rsidRPr="00083D8B">
        <w:rPr>
          <w:rFonts w:ascii="Arial" w:hAnsi="Arial" w:cs="Arial"/>
          <w:sz w:val="26"/>
          <w:szCs w:val="26"/>
        </w:rPr>
        <w:t>ecreto.</w:t>
      </w:r>
    </w:p>
    <w:p w14:paraId="74A9C46F" w14:textId="77777777" w:rsidR="00E638D3" w:rsidRPr="00083D8B" w:rsidRDefault="00E638D3" w:rsidP="00E638D3">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2FE1DBEC" w14:textId="77777777" w:rsidR="00E638D3" w:rsidRDefault="00E638D3" w:rsidP="00E638D3">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06BEC17B" w14:textId="77777777" w:rsidR="0048222E" w:rsidRPr="00083D8B" w:rsidRDefault="0048222E" w:rsidP="00E638D3">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5F114FDE" w14:textId="77777777" w:rsidR="00E638D3" w:rsidRPr="00083D8B" w:rsidRDefault="00E638D3" w:rsidP="00E638D3">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14:paraId="3631DCBA" w14:textId="77777777" w:rsidR="0048222E" w:rsidRDefault="0048222E" w:rsidP="00E638D3">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14:paraId="31EDA6AF" w14:textId="77777777" w:rsidR="00E638D3" w:rsidRPr="00F343F5" w:rsidRDefault="00E638D3" w:rsidP="00E638D3">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F343F5">
        <w:rPr>
          <w:rFonts w:ascii="Arial" w:eastAsia="Times New Roman" w:hAnsi="Arial" w:cs="Arial"/>
          <w:b/>
          <w:snapToGrid w:val="0"/>
          <w:sz w:val="25"/>
          <w:szCs w:val="25"/>
          <w:lang w:val="es-ES_tradnl" w:eastAsia="es-ES"/>
        </w:rPr>
        <w:t>DADO en la Ciudad de Saltillo, Coahu</w:t>
      </w:r>
      <w:r w:rsidRPr="0048222E">
        <w:rPr>
          <w:rFonts w:ascii="Arial" w:eastAsia="Times New Roman" w:hAnsi="Arial" w:cs="Arial"/>
          <w:b/>
          <w:snapToGrid w:val="0"/>
          <w:sz w:val="25"/>
          <w:szCs w:val="25"/>
          <w:lang w:val="es-ES_tradnl" w:eastAsia="es-ES"/>
        </w:rPr>
        <w:t>il</w:t>
      </w:r>
      <w:r w:rsidR="006041AB">
        <w:rPr>
          <w:rFonts w:ascii="Arial" w:eastAsia="Times New Roman" w:hAnsi="Arial" w:cs="Arial"/>
          <w:b/>
          <w:snapToGrid w:val="0"/>
          <w:sz w:val="25"/>
          <w:szCs w:val="25"/>
          <w:lang w:val="es-ES_tradnl" w:eastAsia="es-ES"/>
        </w:rPr>
        <w:t>a de Zaragoza, a los dos días del mes de octubre</w:t>
      </w:r>
      <w:r w:rsidRPr="00F343F5">
        <w:rPr>
          <w:rFonts w:ascii="Arial" w:eastAsia="Times New Roman" w:hAnsi="Arial" w:cs="Arial"/>
          <w:b/>
          <w:snapToGrid w:val="0"/>
          <w:sz w:val="25"/>
          <w:szCs w:val="25"/>
          <w:lang w:val="es-ES_tradnl" w:eastAsia="es-ES"/>
        </w:rPr>
        <w:t xml:space="preserve"> del año dos mil dieciocho.</w:t>
      </w:r>
    </w:p>
    <w:p w14:paraId="05205C9F" w14:textId="77777777" w:rsidR="00E638D3" w:rsidRPr="00F343F5" w:rsidRDefault="00E638D3" w:rsidP="00E638D3">
      <w:pPr>
        <w:tabs>
          <w:tab w:val="left" w:pos="8749"/>
        </w:tabs>
        <w:spacing w:after="0" w:line="240" w:lineRule="auto"/>
        <w:jc w:val="both"/>
        <w:rPr>
          <w:rFonts w:ascii="Arial" w:eastAsia="Times New Roman" w:hAnsi="Arial" w:cs="Arial"/>
          <w:b/>
          <w:snapToGrid w:val="0"/>
          <w:sz w:val="25"/>
          <w:szCs w:val="25"/>
          <w:lang w:val="es-ES_tradnl" w:eastAsia="es-ES"/>
        </w:rPr>
      </w:pPr>
    </w:p>
    <w:p w14:paraId="458DF975" w14:textId="77777777" w:rsidR="00E638D3" w:rsidRPr="00F343F5" w:rsidRDefault="00E638D3" w:rsidP="00E638D3">
      <w:pPr>
        <w:tabs>
          <w:tab w:val="left" w:pos="8749"/>
        </w:tabs>
        <w:spacing w:after="0" w:line="240" w:lineRule="auto"/>
        <w:rPr>
          <w:rFonts w:ascii="Arial" w:eastAsia="Times New Roman" w:hAnsi="Arial" w:cs="Arial"/>
          <w:b/>
          <w:snapToGrid w:val="0"/>
          <w:sz w:val="25"/>
          <w:szCs w:val="25"/>
          <w:lang w:val="es-ES_tradnl" w:eastAsia="es-ES"/>
        </w:rPr>
      </w:pPr>
    </w:p>
    <w:p w14:paraId="72A7D218" w14:textId="77777777" w:rsidR="00E638D3" w:rsidRPr="00F343F5" w:rsidRDefault="00E638D3" w:rsidP="00E638D3">
      <w:pPr>
        <w:tabs>
          <w:tab w:val="left" w:pos="8749"/>
        </w:tabs>
        <w:spacing w:after="0" w:line="240" w:lineRule="auto"/>
        <w:jc w:val="center"/>
        <w:rPr>
          <w:rFonts w:ascii="Arial" w:eastAsia="Times New Roman" w:hAnsi="Arial" w:cs="Arial"/>
          <w:b/>
          <w:snapToGrid w:val="0"/>
          <w:sz w:val="25"/>
          <w:szCs w:val="25"/>
          <w:lang w:val="es-ES_tradnl" w:eastAsia="es-ES"/>
        </w:rPr>
      </w:pPr>
      <w:r w:rsidRPr="00F343F5">
        <w:rPr>
          <w:rFonts w:ascii="Arial" w:eastAsia="Times New Roman" w:hAnsi="Arial" w:cs="Arial"/>
          <w:b/>
          <w:snapToGrid w:val="0"/>
          <w:sz w:val="25"/>
          <w:szCs w:val="25"/>
          <w:lang w:val="es-ES_tradnl" w:eastAsia="es-ES"/>
        </w:rPr>
        <w:t>DIPUTADO PRESIDENTE</w:t>
      </w:r>
    </w:p>
    <w:p w14:paraId="2B33E5B2" w14:textId="77777777" w:rsidR="00E638D3" w:rsidRPr="00F343F5" w:rsidRDefault="00E638D3" w:rsidP="00E638D3">
      <w:pPr>
        <w:tabs>
          <w:tab w:val="left" w:pos="8749"/>
        </w:tabs>
        <w:spacing w:after="0" w:line="240" w:lineRule="auto"/>
        <w:jc w:val="center"/>
        <w:rPr>
          <w:rFonts w:ascii="Arial" w:eastAsia="Times New Roman" w:hAnsi="Arial" w:cs="Arial"/>
          <w:b/>
          <w:snapToGrid w:val="0"/>
          <w:sz w:val="25"/>
          <w:szCs w:val="25"/>
          <w:lang w:val="es-ES_tradnl" w:eastAsia="es-ES"/>
        </w:rPr>
      </w:pPr>
    </w:p>
    <w:p w14:paraId="00FFA4A0" w14:textId="77777777" w:rsidR="00E638D3" w:rsidRPr="00F343F5" w:rsidRDefault="00E638D3" w:rsidP="00E638D3">
      <w:pPr>
        <w:tabs>
          <w:tab w:val="left" w:pos="8749"/>
        </w:tabs>
        <w:spacing w:after="0" w:line="240" w:lineRule="auto"/>
        <w:jc w:val="center"/>
        <w:rPr>
          <w:rFonts w:ascii="Arial" w:eastAsia="Times New Roman" w:hAnsi="Arial" w:cs="Arial"/>
          <w:b/>
          <w:snapToGrid w:val="0"/>
          <w:sz w:val="25"/>
          <w:szCs w:val="25"/>
          <w:lang w:val="es-ES_tradnl" w:eastAsia="es-ES"/>
        </w:rPr>
      </w:pPr>
    </w:p>
    <w:p w14:paraId="6A5B421F" w14:textId="77777777" w:rsidR="00E638D3" w:rsidRPr="00F343F5" w:rsidRDefault="00E638D3" w:rsidP="00E638D3">
      <w:pPr>
        <w:tabs>
          <w:tab w:val="left" w:pos="8749"/>
        </w:tabs>
        <w:spacing w:after="0" w:line="240" w:lineRule="auto"/>
        <w:jc w:val="center"/>
        <w:rPr>
          <w:rFonts w:ascii="Arial" w:eastAsia="Times New Roman" w:hAnsi="Arial" w:cs="Arial"/>
          <w:b/>
          <w:snapToGrid w:val="0"/>
          <w:sz w:val="25"/>
          <w:szCs w:val="25"/>
          <w:lang w:val="es-ES_tradnl" w:eastAsia="es-ES"/>
        </w:rPr>
      </w:pPr>
    </w:p>
    <w:p w14:paraId="4A04A1B6" w14:textId="77777777" w:rsidR="00E638D3" w:rsidRPr="00F343F5" w:rsidRDefault="00E638D3" w:rsidP="00E638D3">
      <w:pPr>
        <w:tabs>
          <w:tab w:val="left" w:pos="8749"/>
        </w:tabs>
        <w:spacing w:after="0" w:line="240" w:lineRule="auto"/>
        <w:jc w:val="center"/>
        <w:rPr>
          <w:rFonts w:ascii="Arial" w:eastAsia="Times New Roman" w:hAnsi="Arial" w:cs="Arial"/>
          <w:b/>
          <w:snapToGrid w:val="0"/>
          <w:sz w:val="25"/>
          <w:szCs w:val="25"/>
          <w:lang w:val="es-ES_tradnl" w:eastAsia="es-ES"/>
        </w:rPr>
      </w:pPr>
    </w:p>
    <w:p w14:paraId="2EBCB17D" w14:textId="77777777" w:rsidR="00E638D3" w:rsidRPr="00F343F5" w:rsidRDefault="00E638D3" w:rsidP="00E638D3">
      <w:pPr>
        <w:tabs>
          <w:tab w:val="left" w:pos="8749"/>
        </w:tabs>
        <w:spacing w:after="0" w:line="240" w:lineRule="auto"/>
        <w:jc w:val="center"/>
        <w:rPr>
          <w:rFonts w:ascii="Arial" w:eastAsia="Times New Roman" w:hAnsi="Arial" w:cs="Arial"/>
          <w:b/>
          <w:snapToGrid w:val="0"/>
          <w:sz w:val="25"/>
          <w:szCs w:val="25"/>
          <w:lang w:val="es-ES_tradnl" w:eastAsia="es-ES"/>
        </w:rPr>
      </w:pPr>
      <w:r w:rsidRPr="00F343F5">
        <w:rPr>
          <w:rFonts w:ascii="Arial" w:eastAsia="Times New Roman" w:hAnsi="Arial" w:cs="Arial"/>
          <w:b/>
          <w:snapToGrid w:val="0"/>
          <w:sz w:val="25"/>
          <w:szCs w:val="25"/>
          <w:lang w:val="es-ES_tradnl" w:eastAsia="es-ES"/>
        </w:rPr>
        <w:t>JUAN ANTONIO GARCÍA VILLA</w:t>
      </w:r>
    </w:p>
    <w:p w14:paraId="17F1D13E" w14:textId="77777777" w:rsidR="00E638D3" w:rsidRPr="00F343F5" w:rsidRDefault="00E638D3" w:rsidP="00E638D3">
      <w:pPr>
        <w:tabs>
          <w:tab w:val="left" w:pos="8749"/>
        </w:tabs>
        <w:spacing w:after="0" w:line="240" w:lineRule="auto"/>
        <w:jc w:val="both"/>
        <w:rPr>
          <w:rFonts w:ascii="Arial" w:eastAsia="Times New Roman" w:hAnsi="Arial" w:cs="Arial"/>
          <w:b/>
          <w:snapToGrid w:val="0"/>
          <w:sz w:val="25"/>
          <w:szCs w:val="25"/>
          <w:lang w:val="es-ES_tradnl" w:eastAsia="es-ES"/>
        </w:rPr>
      </w:pPr>
    </w:p>
    <w:p w14:paraId="32F50048" w14:textId="77777777" w:rsidR="00E638D3" w:rsidRPr="00F343F5" w:rsidRDefault="00E638D3" w:rsidP="00E638D3">
      <w:pPr>
        <w:tabs>
          <w:tab w:val="left" w:pos="8749"/>
        </w:tabs>
        <w:spacing w:after="0" w:line="240" w:lineRule="auto"/>
        <w:jc w:val="both"/>
        <w:rPr>
          <w:rFonts w:ascii="Arial" w:eastAsia="Times New Roman" w:hAnsi="Arial" w:cs="Arial"/>
          <w:b/>
          <w:snapToGrid w:val="0"/>
          <w:sz w:val="25"/>
          <w:szCs w:val="25"/>
          <w:lang w:val="es-ES_tradnl" w:eastAsia="es-ES"/>
        </w:rPr>
      </w:pPr>
    </w:p>
    <w:p w14:paraId="7C188BF1" w14:textId="77777777" w:rsidR="00E638D3" w:rsidRPr="00F343F5" w:rsidRDefault="00E638D3" w:rsidP="00E638D3">
      <w:pPr>
        <w:tabs>
          <w:tab w:val="left" w:pos="8749"/>
        </w:tabs>
        <w:spacing w:after="0" w:line="240" w:lineRule="auto"/>
        <w:jc w:val="both"/>
        <w:rPr>
          <w:rFonts w:ascii="Arial" w:eastAsia="Times New Roman" w:hAnsi="Arial" w:cs="Arial"/>
          <w:b/>
          <w:snapToGrid w:val="0"/>
          <w:sz w:val="25"/>
          <w:szCs w:val="25"/>
          <w:lang w:val="es-ES_tradnl" w:eastAsia="es-ES"/>
        </w:rPr>
      </w:pPr>
    </w:p>
    <w:p w14:paraId="54BD88D2" w14:textId="77777777" w:rsidR="00E638D3" w:rsidRPr="00F343F5" w:rsidRDefault="00E638D3" w:rsidP="00E638D3">
      <w:pPr>
        <w:tabs>
          <w:tab w:val="left" w:pos="8749"/>
        </w:tabs>
        <w:spacing w:after="0" w:line="240" w:lineRule="auto"/>
        <w:jc w:val="both"/>
        <w:rPr>
          <w:rFonts w:ascii="Arial" w:eastAsia="Times New Roman" w:hAnsi="Arial" w:cs="Arial"/>
          <w:b/>
          <w:snapToGrid w:val="0"/>
          <w:sz w:val="25"/>
          <w:szCs w:val="25"/>
          <w:lang w:val="es-ES_tradnl" w:eastAsia="es-ES"/>
        </w:rPr>
      </w:pPr>
      <w:r w:rsidRPr="00F343F5">
        <w:rPr>
          <w:rFonts w:ascii="Arial" w:eastAsia="Times New Roman" w:hAnsi="Arial" w:cs="Arial"/>
          <w:b/>
          <w:snapToGrid w:val="0"/>
          <w:sz w:val="25"/>
          <w:szCs w:val="25"/>
          <w:lang w:val="es-ES_tradnl" w:eastAsia="es-ES"/>
        </w:rPr>
        <w:t xml:space="preserve">       DIPUTADA SECRETARIA                                   </w:t>
      </w:r>
      <w:r w:rsidR="0048222E">
        <w:rPr>
          <w:rFonts w:ascii="Arial" w:eastAsia="Times New Roman" w:hAnsi="Arial" w:cs="Arial"/>
          <w:b/>
          <w:snapToGrid w:val="0"/>
          <w:sz w:val="25"/>
          <w:szCs w:val="25"/>
          <w:lang w:val="es-ES_tradnl" w:eastAsia="es-ES"/>
        </w:rPr>
        <w:t xml:space="preserve">      </w:t>
      </w:r>
      <w:r w:rsidRPr="00F343F5">
        <w:rPr>
          <w:rFonts w:ascii="Arial" w:eastAsia="Times New Roman" w:hAnsi="Arial" w:cs="Arial"/>
          <w:b/>
          <w:snapToGrid w:val="0"/>
          <w:sz w:val="25"/>
          <w:szCs w:val="25"/>
          <w:lang w:val="es-ES_tradnl" w:eastAsia="es-ES"/>
        </w:rPr>
        <w:t xml:space="preserve">DIPUTADA SECRETARIA </w:t>
      </w:r>
    </w:p>
    <w:p w14:paraId="0636CC44" w14:textId="77777777" w:rsidR="00E638D3" w:rsidRPr="00F343F5" w:rsidRDefault="00E638D3" w:rsidP="00E638D3">
      <w:pPr>
        <w:tabs>
          <w:tab w:val="left" w:pos="8749"/>
        </w:tabs>
        <w:spacing w:after="0" w:line="240" w:lineRule="auto"/>
        <w:jc w:val="both"/>
        <w:rPr>
          <w:rFonts w:ascii="Arial" w:eastAsia="Times New Roman" w:hAnsi="Arial" w:cs="Arial"/>
          <w:b/>
          <w:snapToGrid w:val="0"/>
          <w:sz w:val="25"/>
          <w:szCs w:val="25"/>
          <w:lang w:val="es-ES_tradnl" w:eastAsia="es-ES"/>
        </w:rPr>
      </w:pPr>
    </w:p>
    <w:p w14:paraId="7F46F65C" w14:textId="77777777" w:rsidR="00E638D3" w:rsidRPr="00F343F5" w:rsidRDefault="00E638D3" w:rsidP="00E638D3">
      <w:pPr>
        <w:tabs>
          <w:tab w:val="left" w:pos="8749"/>
        </w:tabs>
        <w:spacing w:after="0" w:line="240" w:lineRule="auto"/>
        <w:jc w:val="both"/>
        <w:rPr>
          <w:rFonts w:ascii="Arial" w:eastAsia="Times New Roman" w:hAnsi="Arial" w:cs="Arial"/>
          <w:b/>
          <w:snapToGrid w:val="0"/>
          <w:sz w:val="25"/>
          <w:szCs w:val="25"/>
          <w:lang w:val="es-ES_tradnl" w:eastAsia="es-ES"/>
        </w:rPr>
      </w:pPr>
    </w:p>
    <w:p w14:paraId="60662753" w14:textId="77777777" w:rsidR="00E638D3" w:rsidRPr="00F343F5" w:rsidRDefault="00E638D3" w:rsidP="00E638D3">
      <w:pPr>
        <w:tabs>
          <w:tab w:val="left" w:pos="8749"/>
        </w:tabs>
        <w:spacing w:after="0" w:line="240" w:lineRule="auto"/>
        <w:jc w:val="both"/>
        <w:rPr>
          <w:rFonts w:ascii="Arial" w:eastAsia="Times New Roman" w:hAnsi="Arial" w:cs="Arial"/>
          <w:b/>
          <w:snapToGrid w:val="0"/>
          <w:sz w:val="25"/>
          <w:szCs w:val="25"/>
          <w:lang w:val="es-ES_tradnl" w:eastAsia="es-ES"/>
        </w:rPr>
      </w:pPr>
    </w:p>
    <w:p w14:paraId="49FF7764" w14:textId="77777777" w:rsidR="00E638D3" w:rsidRPr="00F343F5" w:rsidRDefault="00E638D3" w:rsidP="00E638D3">
      <w:pPr>
        <w:tabs>
          <w:tab w:val="left" w:pos="8749"/>
        </w:tabs>
        <w:spacing w:after="0" w:line="240" w:lineRule="auto"/>
        <w:jc w:val="both"/>
        <w:rPr>
          <w:rFonts w:ascii="Arial" w:eastAsia="Times New Roman" w:hAnsi="Arial" w:cs="Arial"/>
          <w:b/>
          <w:snapToGrid w:val="0"/>
          <w:sz w:val="25"/>
          <w:szCs w:val="25"/>
          <w:lang w:val="es-ES_tradnl" w:eastAsia="es-ES"/>
        </w:rPr>
      </w:pPr>
    </w:p>
    <w:p w14:paraId="689401CE" w14:textId="77777777" w:rsidR="00E638D3" w:rsidRPr="00F343F5" w:rsidRDefault="00E638D3" w:rsidP="00E638D3">
      <w:pPr>
        <w:tabs>
          <w:tab w:val="left" w:pos="8749"/>
        </w:tabs>
        <w:spacing w:after="0" w:line="240" w:lineRule="auto"/>
        <w:jc w:val="both"/>
        <w:rPr>
          <w:rFonts w:ascii="Arial" w:eastAsia="Times New Roman" w:hAnsi="Arial" w:cs="Arial"/>
          <w:b/>
          <w:sz w:val="25"/>
          <w:szCs w:val="25"/>
          <w:lang w:val="es-ES_tradnl" w:eastAsia="es-ES"/>
        </w:rPr>
      </w:pPr>
      <w:r w:rsidRPr="00F343F5">
        <w:rPr>
          <w:rFonts w:ascii="Arial" w:eastAsia="Times New Roman" w:hAnsi="Arial" w:cs="Arial"/>
          <w:b/>
          <w:snapToGrid w:val="0"/>
          <w:sz w:val="25"/>
          <w:szCs w:val="25"/>
          <w:lang w:val="es-ES_tradnl" w:eastAsia="es-ES"/>
        </w:rPr>
        <w:t xml:space="preserve">CLAUDIA ISELA RAMÍREZ PINEDA                   </w:t>
      </w:r>
      <w:r w:rsidR="0048222E">
        <w:rPr>
          <w:rFonts w:ascii="Arial" w:eastAsia="Times New Roman" w:hAnsi="Arial" w:cs="Arial"/>
          <w:b/>
          <w:snapToGrid w:val="0"/>
          <w:sz w:val="25"/>
          <w:szCs w:val="25"/>
          <w:lang w:val="es-ES_tradnl" w:eastAsia="es-ES"/>
        </w:rPr>
        <w:t xml:space="preserve">    </w:t>
      </w:r>
      <w:r w:rsidRPr="00F343F5">
        <w:rPr>
          <w:rFonts w:ascii="Arial" w:eastAsia="Times New Roman" w:hAnsi="Arial" w:cs="Arial"/>
          <w:b/>
          <w:snapToGrid w:val="0"/>
          <w:sz w:val="25"/>
          <w:szCs w:val="25"/>
          <w:lang w:val="es-ES_tradnl" w:eastAsia="es-ES"/>
        </w:rPr>
        <w:t xml:space="preserve"> DIANA PATRICIA GONZÁLEZ SOTO</w:t>
      </w:r>
    </w:p>
    <w:p w14:paraId="11162ACF" w14:textId="77777777" w:rsidR="00E638D3" w:rsidRPr="00F343F5" w:rsidRDefault="00E638D3" w:rsidP="00E638D3">
      <w:pPr>
        <w:spacing w:after="0" w:line="240" w:lineRule="auto"/>
        <w:jc w:val="both"/>
        <w:rPr>
          <w:rFonts w:ascii="Arial" w:eastAsia="Times New Roman" w:hAnsi="Arial" w:cs="Arial"/>
          <w:b/>
          <w:sz w:val="25"/>
          <w:szCs w:val="25"/>
          <w:lang w:val="es-ES_tradnl" w:eastAsia="es-ES"/>
        </w:rPr>
      </w:pPr>
    </w:p>
    <w:p w14:paraId="1A74FB0D" w14:textId="77777777" w:rsidR="00E638D3" w:rsidRPr="00F343F5" w:rsidRDefault="00E638D3" w:rsidP="00E638D3">
      <w:pPr>
        <w:widowControl w:val="0"/>
        <w:tabs>
          <w:tab w:val="left" w:pos="8749"/>
        </w:tabs>
        <w:spacing w:after="0" w:line="240" w:lineRule="auto"/>
        <w:jc w:val="both"/>
        <w:rPr>
          <w:rFonts w:ascii="Arial" w:eastAsia="Times New Roman" w:hAnsi="Arial" w:cs="Arial"/>
          <w:sz w:val="25"/>
          <w:szCs w:val="25"/>
          <w:lang w:val="es-ES_tradnl" w:eastAsia="es-ES"/>
        </w:rPr>
      </w:pPr>
    </w:p>
    <w:p w14:paraId="14CFEFE0" w14:textId="77777777" w:rsidR="00E638D3" w:rsidRPr="00F343F5" w:rsidRDefault="00E638D3" w:rsidP="00E638D3">
      <w:pPr>
        <w:widowControl w:val="0"/>
        <w:tabs>
          <w:tab w:val="left" w:pos="8749"/>
        </w:tabs>
        <w:spacing w:after="0" w:line="240" w:lineRule="auto"/>
        <w:jc w:val="both"/>
        <w:rPr>
          <w:rFonts w:ascii="Arial" w:eastAsia="Times New Roman" w:hAnsi="Arial" w:cs="Arial"/>
          <w:sz w:val="25"/>
          <w:szCs w:val="25"/>
          <w:lang w:val="es-ES_tradnl" w:eastAsia="es-ES"/>
        </w:rPr>
      </w:pPr>
    </w:p>
    <w:p w14:paraId="0832292A" w14:textId="77777777" w:rsidR="00E638D3" w:rsidRPr="00F343F5" w:rsidRDefault="00E638D3" w:rsidP="00E638D3">
      <w:pPr>
        <w:spacing w:after="0" w:line="240" w:lineRule="auto"/>
        <w:jc w:val="both"/>
        <w:rPr>
          <w:rFonts w:ascii="Arial" w:eastAsia="Times New Roman" w:hAnsi="Arial" w:cs="Arial"/>
          <w:sz w:val="25"/>
          <w:szCs w:val="25"/>
          <w:lang w:val="es-ES_tradnl" w:eastAsia="es-ES"/>
        </w:rPr>
      </w:pPr>
    </w:p>
    <w:p w14:paraId="0761D9FF" w14:textId="77777777" w:rsidR="00E638D3" w:rsidRPr="00F343F5" w:rsidRDefault="00E638D3" w:rsidP="00E638D3">
      <w:pPr>
        <w:spacing w:after="0" w:line="240" w:lineRule="auto"/>
        <w:jc w:val="both"/>
        <w:rPr>
          <w:rFonts w:ascii="Arial" w:eastAsia="Times New Roman" w:hAnsi="Arial" w:cs="Arial"/>
          <w:sz w:val="26"/>
          <w:szCs w:val="26"/>
          <w:lang w:val="es-ES_tradnl" w:eastAsia="es-ES"/>
        </w:rPr>
      </w:pPr>
    </w:p>
    <w:p w14:paraId="4FF4C5C8" w14:textId="77777777" w:rsidR="00E638D3" w:rsidRPr="00F343F5" w:rsidRDefault="00E638D3" w:rsidP="00E638D3">
      <w:pPr>
        <w:spacing w:after="0" w:line="240" w:lineRule="auto"/>
        <w:jc w:val="both"/>
        <w:rPr>
          <w:rFonts w:ascii="Arial" w:eastAsia="Times New Roman" w:hAnsi="Arial" w:cs="Arial"/>
          <w:b/>
          <w:sz w:val="26"/>
          <w:szCs w:val="26"/>
          <w:lang w:val="es-ES_tradnl" w:eastAsia="es-ES"/>
        </w:rPr>
      </w:pPr>
    </w:p>
    <w:p w14:paraId="7C5461B2" w14:textId="77777777" w:rsidR="00E638D3" w:rsidRPr="00F343F5" w:rsidRDefault="00E638D3" w:rsidP="00E638D3">
      <w:pPr>
        <w:spacing w:after="0" w:line="240" w:lineRule="auto"/>
        <w:jc w:val="both"/>
        <w:rPr>
          <w:rFonts w:ascii="Arial" w:eastAsia="Times New Roman" w:hAnsi="Arial" w:cs="Arial"/>
          <w:sz w:val="26"/>
          <w:szCs w:val="26"/>
          <w:lang w:val="es-ES_tradnl" w:eastAsia="es-ES"/>
        </w:rPr>
      </w:pPr>
    </w:p>
    <w:p w14:paraId="4C34D3E9" w14:textId="77777777" w:rsidR="00E638D3" w:rsidRPr="00F343F5" w:rsidRDefault="00E638D3" w:rsidP="00E638D3">
      <w:pPr>
        <w:spacing w:after="0" w:line="240" w:lineRule="auto"/>
        <w:jc w:val="both"/>
        <w:rPr>
          <w:rFonts w:ascii="Arial" w:eastAsia="Times New Roman" w:hAnsi="Arial" w:cs="Arial"/>
          <w:sz w:val="26"/>
          <w:szCs w:val="26"/>
          <w:lang w:val="es-ES_tradnl" w:eastAsia="es-ES"/>
        </w:rPr>
      </w:pPr>
    </w:p>
    <w:p w14:paraId="21B2815D" w14:textId="77777777" w:rsidR="00E638D3" w:rsidRPr="00F343F5" w:rsidRDefault="00E638D3" w:rsidP="00E638D3">
      <w:pPr>
        <w:spacing w:after="0" w:line="240" w:lineRule="auto"/>
        <w:jc w:val="both"/>
        <w:rPr>
          <w:rFonts w:ascii="Arial" w:eastAsia="Times New Roman" w:hAnsi="Arial" w:cs="Arial"/>
          <w:sz w:val="26"/>
          <w:szCs w:val="26"/>
          <w:lang w:val="es-ES_tradnl" w:eastAsia="es-ES"/>
        </w:rPr>
      </w:pPr>
    </w:p>
    <w:p w14:paraId="58199FF4" w14:textId="77777777" w:rsidR="00E638D3" w:rsidRPr="00F343F5" w:rsidRDefault="00E638D3" w:rsidP="00E638D3">
      <w:pPr>
        <w:spacing w:after="0" w:line="240" w:lineRule="auto"/>
        <w:jc w:val="both"/>
        <w:rPr>
          <w:rFonts w:ascii="Arial" w:eastAsia="Times New Roman" w:hAnsi="Arial" w:cs="Arial"/>
          <w:sz w:val="26"/>
          <w:szCs w:val="26"/>
          <w:lang w:val="es-ES_tradnl" w:eastAsia="es-ES"/>
        </w:rPr>
      </w:pPr>
    </w:p>
    <w:p w14:paraId="6A1A454E" w14:textId="77777777" w:rsidR="00E638D3" w:rsidRPr="00F343F5" w:rsidRDefault="00E638D3" w:rsidP="00E638D3">
      <w:pPr>
        <w:spacing w:after="0" w:line="240" w:lineRule="auto"/>
        <w:jc w:val="both"/>
        <w:rPr>
          <w:rFonts w:ascii="Arial" w:eastAsia="Times New Roman" w:hAnsi="Arial" w:cs="Arial"/>
          <w:sz w:val="26"/>
          <w:szCs w:val="26"/>
          <w:lang w:val="es-ES_tradnl" w:eastAsia="es-ES"/>
        </w:rPr>
      </w:pPr>
    </w:p>
    <w:p w14:paraId="0CE1B03C" w14:textId="77777777" w:rsidR="00E638D3" w:rsidRPr="00F343F5" w:rsidRDefault="00E638D3" w:rsidP="00E638D3">
      <w:pPr>
        <w:spacing w:after="0" w:line="240" w:lineRule="auto"/>
        <w:jc w:val="both"/>
        <w:rPr>
          <w:rFonts w:ascii="Arial" w:eastAsia="Times New Roman" w:hAnsi="Arial" w:cs="Arial"/>
          <w:sz w:val="26"/>
          <w:szCs w:val="26"/>
          <w:lang w:val="es-ES_tradnl" w:eastAsia="es-ES"/>
        </w:rPr>
      </w:pPr>
    </w:p>
    <w:p w14:paraId="49329AAE" w14:textId="77777777" w:rsidR="00E638D3" w:rsidRPr="00F343F5" w:rsidRDefault="00E638D3" w:rsidP="00E638D3">
      <w:pPr>
        <w:spacing w:after="0" w:line="240" w:lineRule="auto"/>
        <w:jc w:val="both"/>
        <w:rPr>
          <w:rFonts w:ascii="Arial" w:hAnsi="Arial" w:cs="Arial"/>
          <w:sz w:val="26"/>
          <w:szCs w:val="26"/>
        </w:rPr>
      </w:pPr>
    </w:p>
    <w:p w14:paraId="3564D77C" w14:textId="77777777" w:rsidR="00E638D3" w:rsidRPr="00F343F5" w:rsidRDefault="00E638D3" w:rsidP="00E638D3">
      <w:pPr>
        <w:spacing w:after="0" w:line="240" w:lineRule="auto"/>
        <w:jc w:val="both"/>
        <w:rPr>
          <w:rFonts w:ascii="Arial" w:hAnsi="Arial" w:cs="Arial"/>
          <w:sz w:val="26"/>
          <w:szCs w:val="26"/>
        </w:rPr>
      </w:pPr>
    </w:p>
    <w:p w14:paraId="78AB7474" w14:textId="77777777" w:rsidR="00E638D3" w:rsidRPr="00F343F5" w:rsidRDefault="00E638D3" w:rsidP="00E638D3">
      <w:pPr>
        <w:spacing w:after="0" w:line="240" w:lineRule="auto"/>
        <w:jc w:val="both"/>
        <w:rPr>
          <w:rFonts w:ascii="Arial" w:hAnsi="Arial" w:cs="Arial"/>
          <w:sz w:val="26"/>
          <w:szCs w:val="26"/>
        </w:rPr>
      </w:pPr>
    </w:p>
    <w:p w14:paraId="649F801F" w14:textId="77777777" w:rsidR="00E638D3" w:rsidRPr="00F343F5" w:rsidRDefault="00E638D3" w:rsidP="00E638D3">
      <w:pPr>
        <w:spacing w:after="0" w:line="240" w:lineRule="auto"/>
        <w:jc w:val="both"/>
        <w:rPr>
          <w:rFonts w:ascii="Arial" w:hAnsi="Arial" w:cs="Arial"/>
          <w:sz w:val="26"/>
          <w:szCs w:val="26"/>
        </w:rPr>
      </w:pPr>
    </w:p>
    <w:p w14:paraId="56031A60" w14:textId="77777777" w:rsidR="00E638D3" w:rsidRPr="00083D8B" w:rsidRDefault="00E638D3" w:rsidP="00E638D3">
      <w:pPr>
        <w:spacing w:after="0" w:line="240" w:lineRule="auto"/>
        <w:rPr>
          <w:sz w:val="26"/>
          <w:szCs w:val="26"/>
        </w:rPr>
      </w:pPr>
    </w:p>
    <w:p w14:paraId="5017AB0B" w14:textId="77777777" w:rsidR="00E638D3" w:rsidRPr="00083D8B" w:rsidRDefault="00E638D3" w:rsidP="00E638D3">
      <w:pPr>
        <w:spacing w:after="0" w:line="240" w:lineRule="auto"/>
        <w:rPr>
          <w:sz w:val="26"/>
          <w:szCs w:val="26"/>
        </w:rPr>
      </w:pPr>
    </w:p>
    <w:p w14:paraId="37099A7D" w14:textId="77777777" w:rsidR="00245157" w:rsidRPr="00083D8B" w:rsidRDefault="00F3559D" w:rsidP="00E638D3">
      <w:pPr>
        <w:spacing w:after="0" w:line="240" w:lineRule="auto"/>
        <w:rPr>
          <w:sz w:val="26"/>
          <w:szCs w:val="26"/>
        </w:rPr>
      </w:pPr>
    </w:p>
    <w:sectPr w:rsidR="00245157" w:rsidRPr="00083D8B"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80CC" w14:textId="77777777" w:rsidR="00F3559D" w:rsidRDefault="00F3559D" w:rsidP="00713623">
      <w:pPr>
        <w:spacing w:after="0" w:line="240" w:lineRule="auto"/>
      </w:pPr>
      <w:r>
        <w:separator/>
      </w:r>
    </w:p>
  </w:endnote>
  <w:endnote w:type="continuationSeparator" w:id="0">
    <w:p w14:paraId="32A38F75" w14:textId="77777777" w:rsidR="00F3559D" w:rsidRDefault="00F3559D" w:rsidP="0071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7913E" w14:textId="77777777" w:rsidR="00F3559D" w:rsidRDefault="00F3559D" w:rsidP="00713623">
      <w:pPr>
        <w:spacing w:after="0" w:line="240" w:lineRule="auto"/>
      </w:pPr>
      <w:r>
        <w:separator/>
      </w:r>
    </w:p>
  </w:footnote>
  <w:footnote w:type="continuationSeparator" w:id="0">
    <w:p w14:paraId="0B65279F" w14:textId="77777777" w:rsidR="00F3559D" w:rsidRDefault="00F3559D" w:rsidP="00713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713623" w:rsidRPr="00D775E4" w14:paraId="50F4BA52" w14:textId="77777777" w:rsidTr="008E58C9">
      <w:trPr>
        <w:jc w:val="center"/>
      </w:trPr>
      <w:tc>
        <w:tcPr>
          <w:tcW w:w="1253" w:type="dxa"/>
        </w:tcPr>
        <w:p w14:paraId="1EFCE445" w14:textId="77777777" w:rsidR="00713623" w:rsidRPr="00D775E4" w:rsidRDefault="00713623" w:rsidP="00713623">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14:anchorId="2BADA5B3" wp14:editId="3FBA9C7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DE535" w14:textId="77777777" w:rsidR="00713623" w:rsidRPr="00D775E4" w:rsidRDefault="00713623" w:rsidP="00713623">
          <w:pPr>
            <w:spacing w:after="0" w:line="240" w:lineRule="auto"/>
            <w:jc w:val="center"/>
            <w:rPr>
              <w:b/>
              <w:bCs/>
              <w:sz w:val="12"/>
            </w:rPr>
          </w:pPr>
        </w:p>
        <w:p w14:paraId="03DF20A9" w14:textId="77777777" w:rsidR="00713623" w:rsidRPr="00D775E4" w:rsidRDefault="00713623" w:rsidP="00713623">
          <w:pPr>
            <w:spacing w:after="0" w:line="240" w:lineRule="auto"/>
            <w:jc w:val="center"/>
            <w:rPr>
              <w:b/>
              <w:bCs/>
              <w:sz w:val="12"/>
            </w:rPr>
          </w:pPr>
        </w:p>
        <w:p w14:paraId="21F4B748" w14:textId="77777777" w:rsidR="00713623" w:rsidRPr="00D775E4" w:rsidRDefault="00713623" w:rsidP="00713623">
          <w:pPr>
            <w:spacing w:after="0" w:line="240" w:lineRule="auto"/>
            <w:jc w:val="center"/>
            <w:rPr>
              <w:b/>
              <w:bCs/>
              <w:sz w:val="12"/>
            </w:rPr>
          </w:pPr>
        </w:p>
        <w:p w14:paraId="44280E5C" w14:textId="77777777" w:rsidR="00713623" w:rsidRPr="00D775E4" w:rsidRDefault="00713623" w:rsidP="00713623">
          <w:pPr>
            <w:spacing w:after="0" w:line="240" w:lineRule="auto"/>
            <w:jc w:val="center"/>
            <w:rPr>
              <w:b/>
              <w:bCs/>
              <w:sz w:val="12"/>
            </w:rPr>
          </w:pPr>
        </w:p>
        <w:p w14:paraId="4FBBCB05" w14:textId="77777777" w:rsidR="00713623" w:rsidRPr="00D775E4" w:rsidRDefault="00713623" w:rsidP="00713623">
          <w:pPr>
            <w:spacing w:after="0" w:line="240" w:lineRule="auto"/>
            <w:jc w:val="center"/>
            <w:rPr>
              <w:b/>
              <w:bCs/>
              <w:sz w:val="12"/>
            </w:rPr>
          </w:pPr>
        </w:p>
        <w:p w14:paraId="7268525C" w14:textId="77777777" w:rsidR="00713623" w:rsidRPr="00D775E4" w:rsidRDefault="00713623" w:rsidP="00713623">
          <w:pPr>
            <w:spacing w:after="0" w:line="240" w:lineRule="auto"/>
            <w:jc w:val="center"/>
            <w:rPr>
              <w:b/>
              <w:bCs/>
              <w:sz w:val="12"/>
            </w:rPr>
          </w:pPr>
        </w:p>
        <w:p w14:paraId="272C8191" w14:textId="77777777" w:rsidR="00713623" w:rsidRPr="00D775E4" w:rsidRDefault="00713623" w:rsidP="00713623">
          <w:pPr>
            <w:spacing w:after="0" w:line="240" w:lineRule="auto"/>
            <w:jc w:val="center"/>
            <w:rPr>
              <w:b/>
              <w:bCs/>
              <w:sz w:val="12"/>
            </w:rPr>
          </w:pPr>
        </w:p>
        <w:p w14:paraId="7173721D" w14:textId="77777777" w:rsidR="00713623" w:rsidRPr="00D775E4" w:rsidRDefault="00713623" w:rsidP="00713623">
          <w:pPr>
            <w:spacing w:after="0" w:line="240" w:lineRule="auto"/>
            <w:jc w:val="center"/>
            <w:rPr>
              <w:b/>
              <w:bCs/>
              <w:sz w:val="12"/>
            </w:rPr>
          </w:pPr>
        </w:p>
        <w:p w14:paraId="74EDA596" w14:textId="77777777" w:rsidR="00713623" w:rsidRPr="00D775E4" w:rsidRDefault="00713623" w:rsidP="00713623">
          <w:pPr>
            <w:spacing w:after="0" w:line="240" w:lineRule="auto"/>
            <w:jc w:val="center"/>
            <w:rPr>
              <w:b/>
              <w:bCs/>
              <w:sz w:val="12"/>
            </w:rPr>
          </w:pPr>
        </w:p>
        <w:p w14:paraId="5BF670CA" w14:textId="77777777" w:rsidR="00713623" w:rsidRPr="00D775E4" w:rsidRDefault="00713623" w:rsidP="00713623">
          <w:pPr>
            <w:spacing w:after="0" w:line="240" w:lineRule="auto"/>
            <w:jc w:val="center"/>
            <w:rPr>
              <w:b/>
              <w:bCs/>
              <w:sz w:val="12"/>
            </w:rPr>
          </w:pPr>
        </w:p>
        <w:p w14:paraId="1851D49F" w14:textId="77777777" w:rsidR="00713623" w:rsidRPr="00D775E4" w:rsidRDefault="00713623" w:rsidP="00713623">
          <w:pPr>
            <w:spacing w:after="0" w:line="240" w:lineRule="auto"/>
            <w:jc w:val="center"/>
            <w:rPr>
              <w:b/>
              <w:bCs/>
              <w:sz w:val="12"/>
            </w:rPr>
          </w:pPr>
        </w:p>
      </w:tc>
      <w:tc>
        <w:tcPr>
          <w:tcW w:w="8623" w:type="dxa"/>
        </w:tcPr>
        <w:p w14:paraId="16568612" w14:textId="77777777" w:rsidR="00713623" w:rsidRPr="00815938" w:rsidRDefault="00713623" w:rsidP="00713623">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751081C6" wp14:editId="154F8A42">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21DC2" w14:textId="77777777" w:rsidR="00713623" w:rsidRPr="002E1219" w:rsidRDefault="00713623" w:rsidP="0071362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1F1C5E51" w14:textId="77777777" w:rsidR="00713623" w:rsidRDefault="00713623" w:rsidP="0071362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E5AFDCE" w14:textId="77777777" w:rsidR="00713623" w:rsidRPr="004D5011" w:rsidRDefault="00713623" w:rsidP="00713623">
          <w:pPr>
            <w:pStyle w:val="Encabezado"/>
            <w:tabs>
              <w:tab w:val="left" w:pos="-1528"/>
              <w:tab w:val="center" w:pos="-1386"/>
            </w:tabs>
            <w:jc w:val="center"/>
            <w:rPr>
              <w:rFonts w:cs="Arial"/>
              <w:bCs/>
              <w:smallCaps/>
              <w:spacing w:val="20"/>
              <w:sz w:val="32"/>
              <w:szCs w:val="32"/>
            </w:rPr>
          </w:pPr>
        </w:p>
        <w:p w14:paraId="23C77A0A" w14:textId="77777777" w:rsidR="00713623" w:rsidRPr="00664B10" w:rsidRDefault="00713623" w:rsidP="00713623">
          <w:pPr>
            <w:spacing w:after="0" w:line="240" w:lineRule="auto"/>
            <w:jc w:val="center"/>
            <w:rPr>
              <w:rFonts w:ascii="Arial" w:hAnsi="Arial" w:cs="Arial"/>
              <w:sz w:val="16"/>
            </w:rPr>
          </w:pPr>
          <w:r w:rsidRPr="00664B10">
            <w:rPr>
              <w:rFonts w:ascii="Arial" w:hAnsi="Arial" w:cs="Arial"/>
              <w:sz w:val="16"/>
            </w:rPr>
            <w:t>“2018, AÑO DEL CENTENARIO DE LA CONSTITUCIÓN DE COAHUILA”</w:t>
          </w:r>
        </w:p>
        <w:p w14:paraId="36A19FEF" w14:textId="77777777" w:rsidR="00713623" w:rsidRPr="00664B10" w:rsidRDefault="00713623" w:rsidP="00713623">
          <w:pPr>
            <w:spacing w:after="0" w:line="240" w:lineRule="auto"/>
            <w:jc w:val="center"/>
            <w:rPr>
              <w:rFonts w:ascii="Arial" w:hAnsi="Arial" w:cs="Arial"/>
              <w:b/>
              <w:bCs/>
              <w:sz w:val="6"/>
            </w:rPr>
          </w:pPr>
        </w:p>
        <w:p w14:paraId="7181668B" w14:textId="77777777" w:rsidR="00713623" w:rsidRPr="00D775E4" w:rsidRDefault="00713623" w:rsidP="00713623">
          <w:pPr>
            <w:spacing w:after="0" w:line="240" w:lineRule="auto"/>
            <w:ind w:left="-434" w:right="-672"/>
            <w:jc w:val="center"/>
            <w:rPr>
              <w:b/>
              <w:bCs/>
              <w:sz w:val="12"/>
            </w:rPr>
          </w:pPr>
        </w:p>
      </w:tc>
      <w:tc>
        <w:tcPr>
          <w:tcW w:w="1181" w:type="dxa"/>
        </w:tcPr>
        <w:p w14:paraId="0C47D0B8" w14:textId="77777777" w:rsidR="00713623" w:rsidRDefault="00713623" w:rsidP="00713623">
          <w:pPr>
            <w:spacing w:after="0" w:line="240" w:lineRule="auto"/>
            <w:jc w:val="center"/>
            <w:rPr>
              <w:b/>
              <w:bCs/>
              <w:sz w:val="12"/>
            </w:rPr>
          </w:pPr>
        </w:p>
        <w:p w14:paraId="3A1EDDD0" w14:textId="77777777" w:rsidR="00713623" w:rsidRDefault="00713623" w:rsidP="00713623">
          <w:pPr>
            <w:spacing w:after="0" w:line="240" w:lineRule="auto"/>
            <w:jc w:val="center"/>
            <w:rPr>
              <w:b/>
              <w:bCs/>
              <w:sz w:val="12"/>
            </w:rPr>
          </w:pPr>
        </w:p>
        <w:p w14:paraId="4D304C87" w14:textId="77777777" w:rsidR="00713623" w:rsidRPr="00D775E4" w:rsidRDefault="00713623" w:rsidP="00713623">
          <w:pPr>
            <w:spacing w:after="0" w:line="240" w:lineRule="auto"/>
            <w:jc w:val="center"/>
            <w:rPr>
              <w:b/>
              <w:bCs/>
              <w:sz w:val="12"/>
            </w:rPr>
          </w:pPr>
        </w:p>
      </w:tc>
    </w:tr>
  </w:tbl>
  <w:p w14:paraId="579CCF7A" w14:textId="77777777" w:rsidR="00713623" w:rsidRDefault="007136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D3"/>
    <w:rsid w:val="000653EC"/>
    <w:rsid w:val="00083D8B"/>
    <w:rsid w:val="003B508B"/>
    <w:rsid w:val="00406667"/>
    <w:rsid w:val="004562E7"/>
    <w:rsid w:val="0048222E"/>
    <w:rsid w:val="006041AB"/>
    <w:rsid w:val="00687459"/>
    <w:rsid w:val="00713623"/>
    <w:rsid w:val="009171D4"/>
    <w:rsid w:val="00DB7A17"/>
    <w:rsid w:val="00E638D3"/>
    <w:rsid w:val="00E855B4"/>
    <w:rsid w:val="00F35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46AC"/>
  <w15:chartTrackingRefBased/>
  <w15:docId w15:val="{B2CD717C-7205-4746-8A84-6566D3A5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8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50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508B"/>
    <w:rPr>
      <w:rFonts w:ascii="Segoe UI" w:hAnsi="Segoe UI" w:cs="Segoe UI"/>
      <w:sz w:val="18"/>
      <w:szCs w:val="18"/>
    </w:rPr>
  </w:style>
  <w:style w:type="paragraph" w:styleId="Encabezado">
    <w:name w:val="header"/>
    <w:basedOn w:val="Normal"/>
    <w:link w:val="EncabezadoCar"/>
    <w:uiPriority w:val="99"/>
    <w:unhideWhenUsed/>
    <w:rsid w:val="007136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623"/>
  </w:style>
  <w:style w:type="paragraph" w:styleId="Piedepgina">
    <w:name w:val="footer"/>
    <w:basedOn w:val="Normal"/>
    <w:link w:val="PiedepginaCar"/>
    <w:uiPriority w:val="99"/>
    <w:unhideWhenUsed/>
    <w:rsid w:val="007136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2018-10-05T18:38:00Z</cp:lastPrinted>
  <dcterms:created xsi:type="dcterms:W3CDTF">2018-10-05T18:39:00Z</dcterms:created>
  <dcterms:modified xsi:type="dcterms:W3CDTF">2018-10-05T18:39:00Z</dcterms:modified>
</cp:coreProperties>
</file>