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19A" w:rsidRDefault="00FF019A" w:rsidP="00FF019A">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FF019A" w:rsidRDefault="00FF019A" w:rsidP="00FF019A">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FF019A" w:rsidRDefault="00FF019A" w:rsidP="00FF019A">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D33D8A" w:rsidRDefault="00D33D8A" w:rsidP="00FF019A">
      <w:pPr>
        <w:spacing w:after="0" w:line="240" w:lineRule="auto"/>
        <w:jc w:val="both"/>
        <w:rPr>
          <w:rFonts w:ascii="Arial" w:eastAsia="Times New Roman" w:hAnsi="Arial" w:cs="Arial"/>
          <w:b/>
          <w:snapToGrid w:val="0"/>
          <w:sz w:val="23"/>
          <w:szCs w:val="23"/>
          <w:lang w:val="es-ES_tradnl" w:eastAsia="es-ES"/>
        </w:rPr>
      </w:pPr>
    </w:p>
    <w:p w:rsidR="00FF019A" w:rsidRPr="0036363C" w:rsidRDefault="00FF019A" w:rsidP="00FF019A">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FF019A" w:rsidRDefault="00FF019A" w:rsidP="00FF019A">
      <w:pPr>
        <w:spacing w:after="0" w:line="240" w:lineRule="auto"/>
        <w:jc w:val="both"/>
        <w:rPr>
          <w:rFonts w:ascii="Arial" w:eastAsia="Times New Roman" w:hAnsi="Arial" w:cs="Arial"/>
          <w:b/>
          <w:snapToGrid w:val="0"/>
          <w:sz w:val="23"/>
          <w:szCs w:val="23"/>
          <w:lang w:val="es-ES_tradnl" w:eastAsia="es-ES"/>
        </w:rPr>
      </w:pPr>
    </w:p>
    <w:p w:rsidR="00FF019A" w:rsidRPr="0036363C" w:rsidRDefault="00FF019A" w:rsidP="00FF019A">
      <w:pPr>
        <w:spacing w:after="0" w:line="240" w:lineRule="auto"/>
        <w:jc w:val="both"/>
        <w:rPr>
          <w:rFonts w:ascii="Arial" w:eastAsia="Times New Roman" w:hAnsi="Arial" w:cs="Arial"/>
          <w:b/>
          <w:snapToGrid w:val="0"/>
          <w:sz w:val="23"/>
          <w:szCs w:val="23"/>
          <w:lang w:val="es-ES_tradnl" w:eastAsia="es-ES"/>
        </w:rPr>
      </w:pPr>
    </w:p>
    <w:p w:rsidR="00FF019A" w:rsidRPr="0036363C" w:rsidRDefault="00FF019A" w:rsidP="00FF019A">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FF019A" w:rsidRPr="0036363C" w:rsidRDefault="00FF019A" w:rsidP="00FF019A">
      <w:pPr>
        <w:widowControl w:val="0"/>
        <w:spacing w:after="0" w:line="240" w:lineRule="auto"/>
        <w:jc w:val="both"/>
        <w:rPr>
          <w:rFonts w:ascii="Arial" w:eastAsia="Times New Roman" w:hAnsi="Arial" w:cs="Arial"/>
          <w:b/>
          <w:snapToGrid w:val="0"/>
          <w:sz w:val="23"/>
          <w:szCs w:val="23"/>
          <w:lang w:val="es-ES_tradnl" w:eastAsia="es-ES"/>
        </w:rPr>
      </w:pPr>
    </w:p>
    <w:p w:rsidR="00FF019A" w:rsidRDefault="00FF019A" w:rsidP="008C2DDC">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157</w:t>
      </w:r>
      <w:r w:rsidRPr="0036363C">
        <w:rPr>
          <w:rFonts w:ascii="Arial" w:eastAsia="Times New Roman" w:hAnsi="Arial" w:cs="Arial"/>
          <w:b/>
          <w:snapToGrid w:val="0"/>
          <w:sz w:val="23"/>
          <w:szCs w:val="23"/>
          <w:lang w:val="es-ES_tradnl" w:eastAsia="es-ES"/>
        </w:rPr>
        <w:t xml:space="preserve">.- </w:t>
      </w:r>
    </w:p>
    <w:p w:rsidR="008C2DDC" w:rsidRPr="008C2DDC" w:rsidRDefault="008C2DDC" w:rsidP="008C2DDC">
      <w:pPr>
        <w:widowControl w:val="0"/>
        <w:spacing w:after="0" w:line="240" w:lineRule="auto"/>
        <w:jc w:val="both"/>
        <w:rPr>
          <w:rFonts w:ascii="Arial" w:eastAsia="Times New Roman" w:hAnsi="Arial" w:cs="Arial"/>
          <w:b/>
          <w:snapToGrid w:val="0"/>
          <w:sz w:val="23"/>
          <w:szCs w:val="23"/>
          <w:lang w:val="es-ES_tradnl" w:eastAsia="es-ES"/>
        </w:rPr>
      </w:pPr>
    </w:p>
    <w:p w:rsidR="008C2DDC" w:rsidRPr="008C2DDC" w:rsidRDefault="008C2DDC" w:rsidP="008C2DDC">
      <w:pPr>
        <w:tabs>
          <w:tab w:val="left" w:pos="284"/>
        </w:tabs>
        <w:spacing w:after="0" w:line="240" w:lineRule="auto"/>
        <w:jc w:val="center"/>
        <w:rPr>
          <w:rFonts w:ascii="Arial" w:eastAsia="Times New Roman" w:hAnsi="Arial" w:cs="Arial"/>
          <w:b/>
          <w:bCs/>
          <w:lang w:val="es-ES" w:eastAsia="es-ES"/>
        </w:rPr>
      </w:pPr>
    </w:p>
    <w:p w:rsidR="008C2DDC" w:rsidRPr="008C2DDC" w:rsidRDefault="008C2DDC" w:rsidP="008C2DDC">
      <w:pPr>
        <w:tabs>
          <w:tab w:val="left" w:pos="284"/>
        </w:tabs>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 xml:space="preserve">LEY DE INGRESOS DEL MUNICIPIO DE ARTEAGA, </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COAHUILA DE ZARAGOZA, PARA EL EJERCICIO FISCAL 2019</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TITULO PRIMERO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DISPOSICIONES GENERALES</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 xml:space="preserve">ARTÍCULO 1.- </w:t>
      </w:r>
      <w:r w:rsidRPr="008C2DDC">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Arteaga, Coahuila de Zaragoza.</w:t>
      </w:r>
    </w:p>
    <w:p w:rsidR="008C2DDC" w:rsidRPr="008C2DDC" w:rsidRDefault="008C2DDC" w:rsidP="008C2DDC">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                                                                                         </w:t>
      </w: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Forman parte de los ingresos las contribuciones, productos y aprovechamientos causados en ejercicios anteriores, pendientes de liquidación o pago.</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2019, mismos que se integran con base en los conceptos señalados a continuación:</w:t>
      </w:r>
    </w:p>
    <w:p w:rsidR="008C2DDC" w:rsidRPr="008C2DDC" w:rsidRDefault="008C2DDC" w:rsidP="008C2DDC">
      <w:pPr>
        <w:spacing w:after="0" w:line="240" w:lineRule="auto"/>
        <w:jc w:val="both"/>
        <w:rPr>
          <w:rFonts w:ascii="Arial" w:eastAsia="Times New Roman" w:hAnsi="Arial" w:cs="Arial"/>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
        <w:gridCol w:w="279"/>
        <w:gridCol w:w="420"/>
        <w:gridCol w:w="7121"/>
        <w:gridCol w:w="1654"/>
      </w:tblGrid>
      <w:tr w:rsidR="008C2DDC" w:rsidRPr="008C2DDC" w:rsidTr="008C2DDC">
        <w:trPr>
          <w:trHeight w:val="240"/>
        </w:trPr>
        <w:tc>
          <w:tcPr>
            <w:tcW w:w="4170" w:type="pct"/>
            <w:gridSpan w:val="4"/>
            <w:shd w:val="clear" w:color="auto" w:fill="auto"/>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Presupuesto de Ingresos Contenido en la Ley de Ingresos 2019</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bCs/>
                <w:lang w:val="es-ES" w:eastAsia="es-MX"/>
              </w:rPr>
              <w:t>Arteaga</w:t>
            </w:r>
          </w:p>
        </w:tc>
      </w:tr>
      <w:tr w:rsidR="008C2DDC" w:rsidRPr="008C2DDC" w:rsidTr="008C2DDC">
        <w:trPr>
          <w:trHeight w:val="278"/>
        </w:trPr>
        <w:tc>
          <w:tcPr>
            <w:tcW w:w="4170" w:type="pct"/>
            <w:gridSpan w:val="4"/>
            <w:shd w:val="clear" w:color="auto" w:fill="FFFFFF" w:themeFill="background1"/>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TOTAL DE INGRESOS</w:t>
            </w:r>
          </w:p>
        </w:tc>
        <w:tc>
          <w:tcPr>
            <w:tcW w:w="830" w:type="pct"/>
            <w:shd w:val="clear" w:color="auto" w:fill="FFFFFF" w:themeFill="background1"/>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lang w:val="es-ES" w:eastAsia="es-MX"/>
              </w:rPr>
              <w:t>164,772,753.00</w:t>
            </w:r>
          </w:p>
        </w:tc>
      </w:tr>
      <w:tr w:rsidR="008C2DDC" w:rsidRPr="008C2DDC" w:rsidTr="008C2DDC">
        <w:trPr>
          <w:trHeight w:val="278"/>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1</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Impuestos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lang w:val="es-ES" w:eastAsia="es-MX"/>
              </w:rPr>
              <w:t>70,773,939.00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Sobre el Patrimonio</w:t>
            </w:r>
          </w:p>
        </w:tc>
        <w:tc>
          <w:tcPr>
            <w:tcW w:w="830" w:type="pct"/>
            <w:shd w:val="clear" w:color="auto" w:fill="auto"/>
            <w:noWrap/>
            <w:hideMark/>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MX"/>
              </w:rPr>
              <w:t>70,386494.00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hideMark/>
          </w:tcPr>
          <w:p w:rsidR="008C2DDC" w:rsidRPr="008C2DDC" w:rsidRDefault="008C2DDC" w:rsidP="008C2DDC">
            <w:pPr>
              <w:spacing w:after="0" w:line="240" w:lineRule="auto"/>
              <w:rPr>
                <w:rFonts w:ascii="Arial" w:eastAsia="Times New Roman" w:hAnsi="Arial" w:cs="Arial"/>
                <w:sz w:val="24"/>
                <w:szCs w:val="24"/>
                <w:lang w:val="es-ES" w:eastAsia="es-ES"/>
              </w:rPr>
            </w:pPr>
            <w:r w:rsidRPr="008C2DDC">
              <w:rPr>
                <w:rFonts w:ascii="Arial" w:eastAsia="Times New Roman" w:hAnsi="Arial" w:cs="Arial"/>
                <w:lang w:val="es-ES" w:eastAsia="es-MX"/>
              </w:rPr>
              <w:t>Impuesto Predial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24,649,931.00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hideMark/>
          </w:tcPr>
          <w:p w:rsidR="008C2DDC" w:rsidRPr="008C2DDC" w:rsidRDefault="008C2DDC" w:rsidP="008C2DDC">
            <w:pPr>
              <w:spacing w:after="0" w:line="240" w:lineRule="auto"/>
              <w:rPr>
                <w:rFonts w:ascii="Arial" w:eastAsia="Times New Roman" w:hAnsi="Arial" w:cs="Arial"/>
                <w:sz w:val="24"/>
                <w:szCs w:val="24"/>
                <w:lang w:val="es-ES" w:eastAsia="es-ES"/>
              </w:rPr>
            </w:pPr>
            <w:r w:rsidRPr="008C2DDC">
              <w:rPr>
                <w:rFonts w:ascii="Arial" w:eastAsia="Times New Roman" w:hAnsi="Arial" w:cs="Arial"/>
                <w:lang w:val="es-ES" w:eastAsia="es-MX"/>
              </w:rPr>
              <w:t>Impuesto Sobre Adquisición de Inmuebles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45,736,563.00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Sobre Plusvalía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sobre la producción, el consumo y las transacciones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sobre la producción, el consumo y las transacciones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al comercio exterior</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al comercio exterior</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sobre Nóminas y Asimilables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sobre Nóminas y Asimilables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6</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Ecológicos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Ecológicos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7</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Accesorios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386,832.00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Accesorios de Impuestos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386,832.00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8</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Otros Impuestos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613.00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Sobre el Ejercicio de Actividades Mercantiles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613.00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Sobre Prestación de Servicios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Sobre Espectáculos y Diversiones Públicas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0.00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Sobre Enajenación de Bienes Muebles Usados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Sobre Loterías, Rifas y Sorteos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9</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no comprendidos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Predial de ejercicios anteriores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sobre Adquisición de Inmuebles de ejercicios anteriores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2</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Cuotas y Aportaciones de seguridad social</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bCs/>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Aportaciones para Fondos de Vivienda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Aportaciones para Fondos de Vivienda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Cuotas para el Seguro Social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Cuotas para el Seguro Social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Cuotas de Ahorro para el Retiro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Cuotas de Ahorro para el Retiro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Otras Cuotas y Aportaciones para la seguridad social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Otras Cuotas y Aportaciones para la seguridad social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Accesorios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Accesorios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3</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Contribuciones de Mejoras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lang w:val="es-ES" w:eastAsia="es-MX"/>
              </w:rPr>
              <w:t>568,303.00</w:t>
            </w:r>
            <w:r w:rsidRPr="008C2DDC">
              <w:rPr>
                <w:rFonts w:ascii="Arial" w:eastAsia="Times New Roman" w:hAnsi="Arial" w:cs="Arial"/>
                <w:b/>
                <w:bCs/>
                <w:lang w:val="es-ES" w:eastAsia="es-MX"/>
              </w:rPr>
              <w:t xml:space="preserve">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Contribución de Mejoras por Obras Públicas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568,303.00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Contribución por Gasto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Contribución por Obra Pública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Contribución por Responsabilidad Objetiva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48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Contribución por Mantenimiento, Mejoramiento y Equipamiento del Cuerpo de Bomberos de los Municipios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366,991.00 </w:t>
            </w:r>
          </w:p>
        </w:tc>
      </w:tr>
      <w:tr w:rsidR="008C2DDC" w:rsidRPr="008C2DDC" w:rsidTr="008C2DDC">
        <w:trPr>
          <w:trHeight w:val="77"/>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Contribución por Mantenimiento y Conservación del Centro Histórico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201,312.00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6</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Contribución por Otros Servicios Municipales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9</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72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4</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Derechos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color w:val="000000"/>
                <w:sz w:val="24"/>
                <w:szCs w:val="24"/>
                <w:lang w:val="es-ES" w:eastAsia="es-ES"/>
              </w:rPr>
            </w:pPr>
            <w:r w:rsidRPr="008C2DDC">
              <w:rPr>
                <w:rFonts w:ascii="Arial" w:eastAsia="Times New Roman" w:hAnsi="Arial" w:cs="Arial"/>
                <w:b/>
                <w:color w:val="000000"/>
                <w:lang w:val="es-ES" w:eastAsia="es-ES"/>
              </w:rPr>
              <w:t>164,805,465.00</w:t>
            </w:r>
          </w:p>
        </w:tc>
      </w:tr>
      <w:tr w:rsidR="008C2DDC" w:rsidRPr="008C2DDC" w:rsidTr="008C2DDC">
        <w:trPr>
          <w:trHeight w:val="503"/>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Derechos por el Uso, Goce, Aprovechamiento o Explotación de Bienes de Dominio Público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4,018.00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Arrastre y Almacenaje</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Provenientes de la Ocupación de las Vías Públicas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4,018.00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Provenientes del Uso de las Pensiones Municipales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Provenientes del Uso de Otros Bienes de Dominio Público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Derechos a los hidrocarburos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Derechos a los hidrocarburos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Derechos por Prestación de Servicios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2,113,292.00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Agua Potable y Alcantarillado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Rastros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4,556.00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Alumbrado Público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en Mercados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1,142,023.00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Aseo Público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6</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Seguridad Pública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12,006.00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7</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en Panteones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20,257.00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8</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Tránsito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886,671.00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9</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Previsión Social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10</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Protección Civil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47,779.00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Saneamiento y Aguas Residuales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en Materia de Educación y Cultura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Otros Servicios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Otros Derechos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9,646,046.00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Expedición de Licencias para Construcción</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1,871,660.00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por Alineación de Predios y Asignación de Números Oficiales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281,357.00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Expedición de Licencias para Fraccionamientos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1,950,614.00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Licencias para Establecimientos que Expendan Bebidas Alcohólicas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2,088,171.00 </w:t>
            </w:r>
          </w:p>
        </w:tc>
      </w:tr>
      <w:tr w:rsidR="008C2DDC" w:rsidRPr="008C2DDC" w:rsidTr="008C2DDC">
        <w:trPr>
          <w:trHeight w:val="48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Expedición de Licencias para la Colocación y Uso de Anuncios y Carteles Publicitarios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25,289.00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6</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Catastrales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2,215,704.00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7</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por Certificaciones y Legalizaciones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432,689.00 </w:t>
            </w:r>
          </w:p>
        </w:tc>
      </w:tr>
      <w:tr w:rsidR="008C2DDC" w:rsidRPr="008C2DDC" w:rsidTr="008C2DDC">
        <w:trPr>
          <w:trHeight w:val="48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8</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Expedición de Licencias, Permisos, Autorizaciones y Servicios de Control Ambiental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780,562.00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Accesorios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16,356.00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Recargos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16,356.00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9</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Derechos no comprendidos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Derechos causados en ejercicios fiscales anteriores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5</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Productos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lang w:val="es-ES" w:eastAsia="es-MX"/>
              </w:rPr>
              <w:t>257,212.00</w:t>
            </w:r>
            <w:r w:rsidRPr="008C2DDC">
              <w:rPr>
                <w:rFonts w:ascii="Arial" w:eastAsia="Times New Roman" w:hAnsi="Arial" w:cs="Arial"/>
                <w:b/>
                <w:bCs/>
                <w:lang w:val="es-ES" w:eastAsia="es-MX"/>
              </w:rPr>
              <w:t xml:space="preserve">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Productos de Tipo Corriente</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257,212.00</w:t>
            </w:r>
          </w:p>
        </w:tc>
      </w:tr>
      <w:tr w:rsidR="008C2DDC" w:rsidRPr="008C2DDC" w:rsidTr="008C2DDC">
        <w:trPr>
          <w:trHeight w:val="48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Provenientes de la Venta o Arrendamiento de Lotes y Gavetas de los Panteones Municipales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48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Provenientes del Arrendamiento de Locales Ubicados en los Mercados Municipales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Otros Productos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257,212.00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Productos de capital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Productos de capital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9</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72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6</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Aprovechamientos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lang w:val="es-ES" w:eastAsia="es-MX"/>
              </w:rPr>
              <w:t>2,393,847.00</w:t>
            </w:r>
            <w:r w:rsidRPr="008C2DDC">
              <w:rPr>
                <w:rFonts w:ascii="Arial" w:eastAsia="Times New Roman" w:hAnsi="Arial" w:cs="Arial"/>
                <w:b/>
                <w:bCs/>
                <w:lang w:val="es-ES" w:eastAsia="es-MX"/>
              </w:rPr>
              <w:t xml:space="preserve">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Aprovechamientos de Tipo Corriente</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2,393,847.00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por Transferencia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162,130.00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Derivados de Sanciones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1,691,521.00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Otros Aprovechamientos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540,196.00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Aprovechamientos por Retenciones no Aplicadas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574" w:type="pct"/>
            <w:shd w:val="clear" w:color="auto" w:fill="auto"/>
            <w:noWrap/>
            <w:vAlign w:val="bottom"/>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Devoluciones de impuestos estatales y/o federales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Aprovechamientos de capital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Aprovechamientos de capital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9</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7</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Ingresos por Ventas de Bienes y Servicios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bCs/>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por Ventas de Bienes y Servicios de Organismos Descentralizados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por Ventas de Bienes y Servicios de Organismos Descentralizados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de operación de entidades paraestatales empresariales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de operación de entidades paraestatales empresariales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por ventas de bienes y servicios producidos en establecimientos del Gobierno Central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por ventas de bienes y servicios producidos en establecimientos del Gobierno Central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8</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Participaciones y Aportaciones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lang w:val="es-ES" w:eastAsia="es-MX"/>
              </w:rPr>
              <w:t>79,032,452.00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Participaciones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53,626,5290.00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ISR Participable</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3,114,128.00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Otras Participaciones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50,512,401.00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Aportaciones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25,405,923.00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FISM</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10,585,598.00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FORTAMUN</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14,820,325.00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Convenios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Convenios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9</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Transferencias, Asignaciones, Subsidios y Otras Ayudas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bCs/>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Transferencias Internas y Asignaciones al Sector Público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Transferencias Internas y Asignaciones al Sector Público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Transferencias al Resto del Sector Público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Transferencias Otorgadas al Municipio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Subsidios y Subvenciones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Otros Subsidios Federales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SUBSEMUN</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Ayudas sociales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Donativos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Pensiones y Jubilaciones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Pensiones y Jubilaciones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6</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Transferencias a Fideicomisos, mandatos y análogos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Transferencias a Fideicomisos, mandatos y análogos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10</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Ingresos Derivados de Financiamientos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lang w:val="es-ES" w:eastAsia="es-MX"/>
              </w:rPr>
              <w:t>0.00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Endeudamiento Interno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Deuda Pública Municipal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Endeudamiento externo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0.00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Endeudamiento externo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0.00</w:t>
            </w:r>
          </w:p>
        </w:tc>
      </w:tr>
    </w:tbl>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TÍTULO SEGUNDO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LAS CONTRIBUCIONES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PRIMERO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DEL IMPUESTO PREDIAL</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ARTÍCULO 2.- Para Determinar el monto que se causará por Impuesto Predial se estará a lo establecido por el Código Financiero para el Estado de Coahuila de Zaragoza en su Capítulo Primero del Título Segundo. </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 </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 El impuesto se pagará multiplicando el valor catastral actualizado del inmueble con las tasas que le aplique de acuerdo al tipo de predio del que se trate de conformidad con lo siguiente:</w:t>
      </w:r>
    </w:p>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widowControl w:val="0"/>
        <w:spacing w:after="0" w:line="240" w:lineRule="auto"/>
        <w:ind w:left="634" w:hanging="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 Sobre los predios catalogados catastralmente como urbanos, con o sin edificación, la tasa será de 4 al millar anual.</w:t>
      </w:r>
    </w:p>
    <w:p w:rsidR="008C2DDC" w:rsidRPr="008C2DDC" w:rsidRDefault="008C2DDC" w:rsidP="008C2DDC">
      <w:pPr>
        <w:widowControl w:val="0"/>
        <w:spacing w:after="0" w:line="240" w:lineRule="auto"/>
        <w:ind w:left="634" w:hanging="142"/>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634" w:hanging="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II. Sobre predios catalogados catastralmente como rústicos y predios de extracción ejidal ya titulados, con o sin edificación, la tasa será de 4 al millar anual.</w:t>
      </w:r>
    </w:p>
    <w:p w:rsidR="008C2DDC" w:rsidRPr="008C2DDC" w:rsidRDefault="008C2DDC" w:rsidP="008C2DDC">
      <w:pPr>
        <w:widowControl w:val="0"/>
        <w:spacing w:after="0" w:line="240" w:lineRule="auto"/>
        <w:ind w:left="634" w:hanging="142"/>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634" w:hanging="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III. En ningún caso el monto del impuesto predial será inferior a $ 44.60 por bimestre o $ 267.60 anuales. El pago mínimo se mantendrá aun existiendo estímulos o incentivos fiscales aplicables de acuerdo con la presente Ley o con otros ordenamientos aplicables en la materia.  </w:t>
      </w:r>
    </w:p>
    <w:p w:rsidR="008C2DDC" w:rsidRPr="008C2DDC" w:rsidRDefault="008C2DDC" w:rsidP="008C2DDC">
      <w:pPr>
        <w:widowControl w:val="0"/>
        <w:spacing w:after="0" w:line="240" w:lineRule="auto"/>
        <w:ind w:left="103" w:hanging="142"/>
        <w:contextualSpacing/>
        <w:jc w:val="both"/>
        <w:rPr>
          <w:rFonts w:ascii="Arial" w:eastAsia="Times New Roman" w:hAnsi="Arial" w:cs="Arial"/>
          <w:b/>
          <w:snapToGrid w:val="0"/>
          <w:lang w:val="es-ES" w:eastAsia="es-ES"/>
        </w:rPr>
      </w:pPr>
    </w:p>
    <w:p w:rsidR="008C2DDC" w:rsidRDefault="008C2DDC" w:rsidP="008C2DDC">
      <w:pPr>
        <w:widowControl w:val="0"/>
        <w:spacing w:after="0" w:line="240" w:lineRule="auto"/>
        <w:ind w:left="103" w:hanging="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B) Los siguientes Estímulos Fiscales serán aplicables al impuesto predial:</w:t>
      </w:r>
    </w:p>
    <w:p w:rsidR="00D33D8A" w:rsidRDefault="00D33D8A" w:rsidP="008C2DDC">
      <w:pPr>
        <w:widowControl w:val="0"/>
        <w:spacing w:after="0" w:line="240" w:lineRule="auto"/>
        <w:ind w:left="103" w:hanging="142"/>
        <w:contextualSpacing/>
        <w:jc w:val="both"/>
        <w:rPr>
          <w:rFonts w:ascii="Arial" w:eastAsia="Times New Roman" w:hAnsi="Arial" w:cs="Arial"/>
          <w:b/>
          <w:snapToGrid w:val="0"/>
          <w:lang w:val="es-ES" w:eastAsia="es-ES"/>
        </w:rPr>
      </w:pPr>
    </w:p>
    <w:p w:rsidR="00D33D8A" w:rsidRDefault="00D33D8A" w:rsidP="008C2DDC">
      <w:pPr>
        <w:widowControl w:val="0"/>
        <w:spacing w:after="0" w:line="240" w:lineRule="auto"/>
        <w:ind w:left="103" w:hanging="142"/>
        <w:contextualSpacing/>
        <w:jc w:val="both"/>
        <w:rPr>
          <w:rFonts w:ascii="Arial" w:eastAsia="Times New Roman" w:hAnsi="Arial" w:cs="Arial"/>
          <w:b/>
          <w:snapToGrid w:val="0"/>
          <w:lang w:val="es-ES" w:eastAsia="es-ES"/>
        </w:rPr>
      </w:pPr>
    </w:p>
    <w:p w:rsidR="00D33D8A" w:rsidRPr="008C2DDC" w:rsidRDefault="00D33D8A" w:rsidP="008C2DDC">
      <w:pPr>
        <w:widowControl w:val="0"/>
        <w:spacing w:after="0" w:line="240" w:lineRule="auto"/>
        <w:ind w:left="103" w:hanging="142"/>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103" w:hanging="142"/>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681" w:hanging="189"/>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I. Cuando la cuota anual respectiva al impuesto a que se refiere este capítulo se cubra antes del 31 de enero, se otorgará un estímulo fiscal de un 15% del monto total calculado; si el pago se hace durante el mes de febrero se otorgará un estímulo fiscal correspondiente a un 10% del monto total calculado; y, si el pago se realiza durante el mes de marzo el estímulo fiscal será de un 5% del monto total calculado. Para que el presente estímulo sea aplicable, el contribuyente debe estar al corriente y sin adeudos respecto de la cuenta predial sujeta al estímulo y efectuar el pago en una sola exhibición cubriendo el año completo.</w:t>
      </w:r>
    </w:p>
    <w:p w:rsidR="008C2DDC" w:rsidRPr="008C2DDC" w:rsidRDefault="008C2DDC" w:rsidP="008C2DDC">
      <w:pPr>
        <w:widowControl w:val="0"/>
        <w:spacing w:after="0" w:line="240" w:lineRule="auto"/>
        <w:ind w:left="1401" w:hanging="189"/>
        <w:contextualSpacing/>
        <w:jc w:val="both"/>
        <w:rPr>
          <w:rFonts w:ascii="Arial" w:eastAsia="Times New Roman" w:hAnsi="Arial" w:cs="Arial"/>
          <w:b/>
          <w:i/>
          <w:snapToGrid w:val="0"/>
          <w:lang w:val="es-ES" w:eastAsia="es-ES"/>
        </w:rPr>
      </w:pPr>
    </w:p>
    <w:p w:rsidR="008C2DDC" w:rsidRPr="008C2DDC" w:rsidRDefault="008C2DDC" w:rsidP="008C2DDC">
      <w:pPr>
        <w:widowControl w:val="0"/>
        <w:spacing w:after="0" w:line="240" w:lineRule="auto"/>
        <w:ind w:left="823" w:hanging="331"/>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II. A los contribuyentes que acrediten ante la autoridad fiscal municipal la calidad de pensionados, jubilados, adultos mayores o personas con discapacidad, se les otorgará un incentivo correspondiente al 50% de la cuota que le corresponda al año en curso, única y exclusivamente respecto de la casa habitación de su propiedad en la que tengan señalado su domicilio. Para tener derecho a este incentivo el contribuyente deberá cumplir estar al corriente y sin adeudos respecto de la cuenta predial sujeta al estímulo, hacer el pago en una sola exhibición cubriendo el año completo, y además, acreditar ante la autoridad fiscal municipal que el inmueble respecto del que pretende aplicar el estímulo es el mismo en el que habita; esto mediante la presentación de  una copia de la credencial vigente emitida por el Instituto Nacional Electoral (INE) o Instituto federal Electoral (IFE), además de un comprobante de domicilio reciente y que esté a su nombre, al de su cónyuge o descendiente en línea recta. </w:t>
      </w:r>
    </w:p>
    <w:p w:rsidR="008C2DDC" w:rsidRPr="008C2DDC" w:rsidRDefault="008C2DDC" w:rsidP="008C2DDC">
      <w:pPr>
        <w:spacing w:after="0" w:line="240" w:lineRule="auto"/>
        <w:ind w:hanging="189"/>
        <w:rPr>
          <w:rFonts w:ascii="Arial" w:eastAsia="Times New Roman" w:hAnsi="Arial" w:cs="Arial"/>
          <w:i/>
          <w:lang w:val="es-ES" w:eastAsia="es-ES"/>
        </w:rPr>
      </w:pPr>
    </w:p>
    <w:p w:rsidR="008C2DDC" w:rsidRPr="008C2DDC" w:rsidRDefault="008C2DDC" w:rsidP="008C2DDC">
      <w:pPr>
        <w:widowControl w:val="0"/>
        <w:spacing w:after="0" w:line="240" w:lineRule="auto"/>
        <w:ind w:left="823" w:hanging="331"/>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III. Se otorgará un incentivo del 35% del impuesto causado en forma anual, a las instituciones de beneficencia e instituciones educativas no públicas, respecto a los predios que sean de su propiedad y que acrediten ante la Tesorería Municipal que cuentan con autorización o reconocimiento de validez en los términos de Ley de la materia, con la finalidad de incrementar el nivel educativo en el Municipio a través de la emisión del certificado de promoción fiscal correspondiente. En ambos casos será a través de un reembolso una vez realizado el pago del impuesto a que se refiere este artículo esto durante su primer año de creación.</w:t>
      </w:r>
    </w:p>
    <w:p w:rsidR="008C2DDC" w:rsidRPr="008C2DDC" w:rsidRDefault="008C2DDC" w:rsidP="008C2DDC">
      <w:pPr>
        <w:widowControl w:val="0"/>
        <w:spacing w:after="0" w:line="240" w:lineRule="auto"/>
        <w:ind w:left="823" w:hanging="189"/>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823" w:hanging="331"/>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IV. A las empresas de nueva creación en el Municipio respecto al predio donde ésta se localice, que generen nuevos empleos formales directos a hombres y mujeres en su primera oportunidad laboral, así como para personas con discapacidad y adultos mayores entre 40 y 60 años de edad; lo anterior respecto del monto total anual calculado con los porcentajes que correspondan de acuerdo a la siguiente tabla: </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tbl>
      <w:tblPr>
        <w:tblW w:w="66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38"/>
        <w:gridCol w:w="1701"/>
        <w:gridCol w:w="1701"/>
      </w:tblGrid>
      <w:tr w:rsidR="008C2DDC" w:rsidRPr="008C2DDC" w:rsidTr="008C2DDC">
        <w:trPr>
          <w:jc w:val="center"/>
        </w:trPr>
        <w:tc>
          <w:tcPr>
            <w:tcW w:w="3238" w:type="dxa"/>
          </w:tcPr>
          <w:p w:rsidR="008C2DDC" w:rsidRPr="008C2DDC" w:rsidRDefault="008C2DDC" w:rsidP="008C2DDC">
            <w:pPr>
              <w:spacing w:after="0" w:line="240" w:lineRule="auto"/>
              <w:ind w:left="142"/>
              <w:rPr>
                <w:rFonts w:ascii="Arial" w:eastAsia="Times New Roman" w:hAnsi="Arial" w:cs="Arial"/>
                <w:bCs/>
                <w:sz w:val="24"/>
                <w:szCs w:val="24"/>
                <w:lang w:val="es-ES" w:eastAsia="es-ES"/>
              </w:rPr>
            </w:pPr>
            <w:r w:rsidRPr="008C2DDC">
              <w:rPr>
                <w:rFonts w:ascii="Arial" w:eastAsia="Times New Roman" w:hAnsi="Arial" w:cs="Arial"/>
                <w:bCs/>
                <w:lang w:val="es-ES" w:eastAsia="es-ES"/>
              </w:rPr>
              <w:t>Número de empleos directos generados por empresas</w:t>
            </w:r>
          </w:p>
        </w:tc>
        <w:tc>
          <w:tcPr>
            <w:tcW w:w="1701" w:type="dxa"/>
          </w:tcPr>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Porcentaje de incentivo</w:t>
            </w:r>
          </w:p>
        </w:tc>
        <w:tc>
          <w:tcPr>
            <w:tcW w:w="1701" w:type="dxa"/>
          </w:tcPr>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Período al que aplica</w:t>
            </w:r>
          </w:p>
        </w:tc>
      </w:tr>
      <w:tr w:rsidR="008C2DDC" w:rsidRPr="008C2DDC" w:rsidTr="008C2DDC">
        <w:trPr>
          <w:jc w:val="center"/>
        </w:trPr>
        <w:tc>
          <w:tcPr>
            <w:tcW w:w="3238" w:type="dxa"/>
          </w:tcPr>
          <w:p w:rsidR="008C2DDC" w:rsidRPr="008C2DDC" w:rsidRDefault="008C2DDC" w:rsidP="008C2DDC">
            <w:pPr>
              <w:spacing w:after="0" w:line="240" w:lineRule="auto"/>
              <w:ind w:left="142"/>
              <w:rPr>
                <w:rFonts w:ascii="Arial" w:eastAsia="Times New Roman" w:hAnsi="Arial" w:cs="Arial"/>
                <w:bCs/>
                <w:sz w:val="24"/>
                <w:szCs w:val="24"/>
                <w:lang w:val="es-ES" w:eastAsia="es-ES"/>
              </w:rPr>
            </w:pPr>
            <w:r w:rsidRPr="008C2DDC">
              <w:rPr>
                <w:rFonts w:ascii="Arial" w:eastAsia="Times New Roman" w:hAnsi="Arial" w:cs="Arial"/>
                <w:bCs/>
                <w:lang w:val="es-ES" w:eastAsia="es-ES"/>
              </w:rPr>
              <w:t>10 a 250</w:t>
            </w:r>
          </w:p>
        </w:tc>
        <w:tc>
          <w:tcPr>
            <w:tcW w:w="1701" w:type="dxa"/>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15%</w:t>
            </w:r>
          </w:p>
        </w:tc>
        <w:tc>
          <w:tcPr>
            <w:tcW w:w="1701" w:type="dxa"/>
          </w:tcPr>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2019</w:t>
            </w:r>
          </w:p>
        </w:tc>
      </w:tr>
      <w:tr w:rsidR="008C2DDC" w:rsidRPr="008C2DDC" w:rsidTr="008C2DDC">
        <w:trPr>
          <w:jc w:val="center"/>
        </w:trPr>
        <w:tc>
          <w:tcPr>
            <w:tcW w:w="3238" w:type="dxa"/>
          </w:tcPr>
          <w:p w:rsidR="008C2DDC" w:rsidRPr="008C2DDC" w:rsidRDefault="008C2DDC" w:rsidP="008C2DDC">
            <w:pPr>
              <w:spacing w:after="0" w:line="240" w:lineRule="auto"/>
              <w:ind w:left="142"/>
              <w:rPr>
                <w:rFonts w:ascii="Arial" w:eastAsia="Times New Roman" w:hAnsi="Arial" w:cs="Arial"/>
                <w:bCs/>
                <w:sz w:val="24"/>
                <w:szCs w:val="24"/>
                <w:lang w:val="es-ES" w:eastAsia="es-ES"/>
              </w:rPr>
            </w:pPr>
            <w:r w:rsidRPr="008C2DDC">
              <w:rPr>
                <w:rFonts w:ascii="Arial" w:eastAsia="Times New Roman" w:hAnsi="Arial" w:cs="Arial"/>
                <w:bCs/>
                <w:lang w:val="es-ES" w:eastAsia="es-ES"/>
              </w:rPr>
              <w:t>251 a 500</w:t>
            </w:r>
          </w:p>
        </w:tc>
        <w:tc>
          <w:tcPr>
            <w:tcW w:w="1701" w:type="dxa"/>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30%</w:t>
            </w:r>
          </w:p>
        </w:tc>
        <w:tc>
          <w:tcPr>
            <w:tcW w:w="1701" w:type="dxa"/>
          </w:tcPr>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2019</w:t>
            </w:r>
          </w:p>
        </w:tc>
      </w:tr>
      <w:tr w:rsidR="008C2DDC" w:rsidRPr="008C2DDC" w:rsidTr="008C2DDC">
        <w:trPr>
          <w:jc w:val="center"/>
        </w:trPr>
        <w:tc>
          <w:tcPr>
            <w:tcW w:w="3238" w:type="dxa"/>
          </w:tcPr>
          <w:p w:rsidR="008C2DDC" w:rsidRPr="008C2DDC" w:rsidRDefault="008C2DDC" w:rsidP="008C2DDC">
            <w:pPr>
              <w:spacing w:after="0" w:line="240" w:lineRule="auto"/>
              <w:ind w:left="142"/>
              <w:rPr>
                <w:rFonts w:ascii="Arial" w:eastAsia="Times New Roman" w:hAnsi="Arial" w:cs="Arial"/>
                <w:bCs/>
                <w:sz w:val="24"/>
                <w:szCs w:val="24"/>
                <w:lang w:val="es-ES" w:eastAsia="es-ES"/>
              </w:rPr>
            </w:pPr>
            <w:r w:rsidRPr="008C2DDC">
              <w:rPr>
                <w:rFonts w:ascii="Arial" w:eastAsia="Times New Roman" w:hAnsi="Arial" w:cs="Arial"/>
                <w:bCs/>
                <w:lang w:val="es-ES" w:eastAsia="es-ES"/>
              </w:rPr>
              <w:t>501 e adelante</w:t>
            </w:r>
          </w:p>
        </w:tc>
        <w:tc>
          <w:tcPr>
            <w:tcW w:w="1701" w:type="dxa"/>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50%</w:t>
            </w:r>
          </w:p>
        </w:tc>
        <w:tc>
          <w:tcPr>
            <w:tcW w:w="1701" w:type="dxa"/>
          </w:tcPr>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2019</w:t>
            </w:r>
          </w:p>
        </w:tc>
      </w:tr>
    </w:tbl>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82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Para hacer efectivo el estímulo fiscal señalado en esta fracción el contribuyente deberá de satisfacer los siguientes requisitos:</w:t>
      </w:r>
    </w:p>
    <w:p w:rsidR="008C2DDC" w:rsidRPr="008C2DDC" w:rsidRDefault="008C2DDC" w:rsidP="008C2DDC">
      <w:pPr>
        <w:widowControl w:val="0"/>
        <w:spacing w:after="0" w:line="240" w:lineRule="auto"/>
        <w:ind w:left="823"/>
        <w:contextualSpacing/>
        <w:jc w:val="both"/>
        <w:rPr>
          <w:rFonts w:ascii="Arial" w:eastAsia="Times New Roman" w:hAnsi="Arial" w:cs="Arial"/>
          <w:b/>
          <w:snapToGrid w:val="0"/>
          <w:lang w:val="es-ES" w:eastAsia="es-ES"/>
        </w:rPr>
      </w:pPr>
    </w:p>
    <w:p w:rsidR="008C2DDC" w:rsidRPr="00D33D8A" w:rsidRDefault="008C2DDC" w:rsidP="00D33D8A">
      <w:pPr>
        <w:pStyle w:val="Prrafodelista"/>
        <w:numPr>
          <w:ilvl w:val="0"/>
          <w:numId w:val="89"/>
        </w:numPr>
        <w:rPr>
          <w:rFonts w:cs="Arial"/>
        </w:rPr>
      </w:pPr>
      <w:r w:rsidRPr="00D33D8A">
        <w:rPr>
          <w:rFonts w:cs="Arial"/>
        </w:rPr>
        <w:t xml:space="preserve">El pago debe hacerse en una sola exhibición, cubriendo el año completo de manera </w:t>
      </w:r>
      <w:r w:rsidRPr="00D33D8A">
        <w:rPr>
          <w:rFonts w:cs="Arial"/>
        </w:rPr>
        <w:lastRenderedPageBreak/>
        <w:t>anticipada.</w:t>
      </w:r>
    </w:p>
    <w:p w:rsidR="00D33D8A" w:rsidRPr="00D33D8A" w:rsidRDefault="00D33D8A" w:rsidP="00D33D8A">
      <w:pPr>
        <w:pStyle w:val="Prrafodelista"/>
        <w:ind w:left="1278"/>
        <w:rPr>
          <w:rFonts w:cs="Arial"/>
        </w:rPr>
      </w:pPr>
    </w:p>
    <w:p w:rsidR="008C2DDC" w:rsidRPr="008C2DDC" w:rsidRDefault="008C2DDC" w:rsidP="008C2DDC">
      <w:pPr>
        <w:widowControl w:val="0"/>
        <w:spacing w:after="0" w:line="240" w:lineRule="auto"/>
        <w:ind w:left="1201"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2. Deberá presentar solicitud por escrito y celebrar convenio con la Tesorería Municipal por el valor del impuesto cubierto y el estímulo fiscal a aplicar.</w:t>
      </w:r>
    </w:p>
    <w:p w:rsidR="008C2DDC" w:rsidRPr="008C2DDC" w:rsidRDefault="008C2DDC" w:rsidP="008C2DDC">
      <w:pPr>
        <w:widowControl w:val="0"/>
        <w:spacing w:after="0" w:line="240" w:lineRule="auto"/>
        <w:ind w:left="1201"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3. La autoridad fiscal municipal liberará el estímulo cuando el contribuyente compruebe la creación de los empleos formales, mediante la presentación de las liquidaciones al Instituto Mexicano del Seguro Social durante el presente año fiscal o el inmediato anterior.</w:t>
      </w:r>
    </w:p>
    <w:p w:rsidR="008C2DDC" w:rsidRPr="008C2DDC" w:rsidRDefault="008C2DDC" w:rsidP="008C2DDC">
      <w:pPr>
        <w:widowControl w:val="0"/>
        <w:spacing w:after="0" w:line="240" w:lineRule="auto"/>
        <w:ind w:left="1401"/>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823" w:hanging="331"/>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V. Con la finalidad de abatir el rezago y facilitar la regularización del pago del impuesto predial e incrementar la captación de ingresos se otorgará, a los dueños de Fraccionamientos Urbanos: habitacionales, industriales y comerciales; y Fraccionamientos Rústicos: campestres, habitacionales, comerciales e industriales autorizados, un estímulo fiscal respecto a los lotes que no hayan protocolizado ante Notario Público la transmisión de la propiedad, de acuerdo a la siguiente tabla: </w:t>
      </w:r>
    </w:p>
    <w:p w:rsidR="008C2DDC" w:rsidRPr="008C2DDC" w:rsidRDefault="008C2DDC" w:rsidP="008C2DDC">
      <w:pPr>
        <w:spacing w:after="0" w:line="240" w:lineRule="auto"/>
        <w:rPr>
          <w:rFonts w:ascii="Arial" w:eastAsia="Times New Roman" w:hAnsi="Arial" w:cs="Arial"/>
          <w:lang w:val="es-ES" w:eastAsia="es-ES"/>
        </w:rPr>
      </w:pPr>
    </w:p>
    <w:tbl>
      <w:tblPr>
        <w:tblW w:w="67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40"/>
        <w:gridCol w:w="1550"/>
        <w:gridCol w:w="1407"/>
      </w:tblGrid>
      <w:tr w:rsidR="008C2DDC" w:rsidRPr="008C2DDC" w:rsidTr="008C2DDC">
        <w:trPr>
          <w:trHeight w:val="506"/>
          <w:jc w:val="center"/>
        </w:trPr>
        <w:tc>
          <w:tcPr>
            <w:tcW w:w="3840" w:type="dxa"/>
            <w:shd w:val="clear" w:color="auto" w:fill="auto"/>
            <w:hideMark/>
          </w:tcPr>
          <w:p w:rsidR="008C2DDC" w:rsidRPr="008C2DDC" w:rsidRDefault="008C2DDC" w:rsidP="008C2DDC">
            <w:pPr>
              <w:spacing w:after="0" w:line="240" w:lineRule="auto"/>
              <w:ind w:firstLine="37"/>
              <w:jc w:val="both"/>
              <w:rPr>
                <w:rFonts w:ascii="Arial" w:eastAsia="Times New Roman" w:hAnsi="Arial" w:cs="Arial"/>
                <w:sz w:val="24"/>
                <w:szCs w:val="24"/>
                <w:lang w:val="es-ES" w:eastAsia="es-MX"/>
              </w:rPr>
            </w:pPr>
            <w:r w:rsidRPr="008C2DDC">
              <w:rPr>
                <w:rFonts w:ascii="Arial" w:eastAsia="Times New Roman" w:hAnsi="Arial" w:cs="Arial"/>
                <w:bCs/>
                <w:lang w:val="es-ES" w:eastAsia="es-MX"/>
              </w:rPr>
              <w:t>Urbanización y servicios: agua, drenaje, energía eléctrica, alumbrado público, pavimentación.</w:t>
            </w:r>
          </w:p>
        </w:tc>
        <w:tc>
          <w:tcPr>
            <w:tcW w:w="1550"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bCs/>
                <w:lang w:val="es-ES" w:eastAsia="es-MX"/>
              </w:rPr>
              <w:t>Porcentaje de incentivo</w:t>
            </w:r>
          </w:p>
        </w:tc>
        <w:tc>
          <w:tcPr>
            <w:tcW w:w="1407"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bCs/>
                <w:lang w:val="es-ES" w:eastAsia="es-MX"/>
              </w:rPr>
              <w:t>Periodo de aplicación</w:t>
            </w:r>
          </w:p>
        </w:tc>
      </w:tr>
      <w:tr w:rsidR="008C2DDC" w:rsidRPr="008C2DDC" w:rsidTr="008C2DDC">
        <w:trPr>
          <w:trHeight w:val="300"/>
          <w:jc w:val="center"/>
        </w:trPr>
        <w:tc>
          <w:tcPr>
            <w:tcW w:w="3840" w:type="dxa"/>
            <w:shd w:val="clear" w:color="auto" w:fill="auto"/>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Lotes sin urbanizar</w:t>
            </w:r>
          </w:p>
        </w:tc>
        <w:tc>
          <w:tcPr>
            <w:tcW w:w="1550"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80%</w:t>
            </w:r>
          </w:p>
        </w:tc>
        <w:tc>
          <w:tcPr>
            <w:tcW w:w="1407"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2012-2019</w:t>
            </w:r>
          </w:p>
        </w:tc>
      </w:tr>
      <w:tr w:rsidR="008C2DDC" w:rsidRPr="008C2DDC" w:rsidTr="008C2DDC">
        <w:trPr>
          <w:trHeight w:val="300"/>
          <w:jc w:val="center"/>
        </w:trPr>
        <w:tc>
          <w:tcPr>
            <w:tcW w:w="3840" w:type="dxa"/>
            <w:shd w:val="clear" w:color="auto" w:fill="auto"/>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Lotes con 2 servicios</w:t>
            </w:r>
          </w:p>
        </w:tc>
        <w:tc>
          <w:tcPr>
            <w:tcW w:w="1550"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60%</w:t>
            </w:r>
          </w:p>
        </w:tc>
        <w:tc>
          <w:tcPr>
            <w:tcW w:w="1407"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2012-2019</w:t>
            </w:r>
          </w:p>
        </w:tc>
      </w:tr>
      <w:tr w:rsidR="008C2DDC" w:rsidRPr="008C2DDC" w:rsidTr="008C2DDC">
        <w:trPr>
          <w:trHeight w:val="300"/>
          <w:jc w:val="center"/>
        </w:trPr>
        <w:tc>
          <w:tcPr>
            <w:tcW w:w="3840" w:type="dxa"/>
            <w:shd w:val="clear" w:color="auto" w:fill="auto"/>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Lotes con 3 servicios</w:t>
            </w:r>
          </w:p>
        </w:tc>
        <w:tc>
          <w:tcPr>
            <w:tcW w:w="1550"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40%</w:t>
            </w:r>
          </w:p>
        </w:tc>
        <w:tc>
          <w:tcPr>
            <w:tcW w:w="1407"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2012-2019</w:t>
            </w:r>
          </w:p>
        </w:tc>
      </w:tr>
      <w:tr w:rsidR="008C2DDC" w:rsidRPr="008C2DDC" w:rsidTr="008C2DDC">
        <w:trPr>
          <w:trHeight w:val="262"/>
          <w:jc w:val="center"/>
        </w:trPr>
        <w:tc>
          <w:tcPr>
            <w:tcW w:w="3840" w:type="dxa"/>
            <w:shd w:val="clear" w:color="auto" w:fill="auto"/>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Lotes con todos los servicios</w:t>
            </w:r>
          </w:p>
        </w:tc>
        <w:tc>
          <w:tcPr>
            <w:tcW w:w="1550"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20%</w:t>
            </w:r>
          </w:p>
        </w:tc>
        <w:tc>
          <w:tcPr>
            <w:tcW w:w="1407"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2012-2019</w:t>
            </w:r>
          </w:p>
        </w:tc>
      </w:tr>
    </w:tbl>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spacing w:after="0" w:line="240" w:lineRule="auto"/>
        <w:ind w:left="67"/>
        <w:jc w:val="both"/>
        <w:rPr>
          <w:rFonts w:ascii="Arial" w:eastAsia="Times New Roman" w:hAnsi="Arial" w:cs="Arial"/>
          <w:lang w:val="es-ES" w:eastAsia="es-ES"/>
        </w:rPr>
      </w:pPr>
      <w:r w:rsidRPr="008C2DDC">
        <w:rPr>
          <w:rFonts w:ascii="Arial" w:eastAsia="Times New Roman" w:hAnsi="Arial" w:cs="Arial"/>
          <w:lang w:val="es-ES" w:eastAsia="es-ES"/>
        </w:rPr>
        <w:t>La aplicación de este estímulo se hará previa inspección, dictamen y/o resolución de la dirección de Catastro a solicitud escrita del contribuyente. En este estímulo no se aplicará el beneficio por pronto pago.</w:t>
      </w:r>
    </w:p>
    <w:p w:rsidR="008C2DDC" w:rsidRPr="008C2DDC" w:rsidRDefault="008C2DDC" w:rsidP="008C2DDC">
      <w:pPr>
        <w:spacing w:after="0" w:line="240" w:lineRule="auto"/>
        <w:ind w:left="142"/>
        <w:rPr>
          <w:rFonts w:ascii="Arial" w:eastAsia="Times New Roman" w:hAnsi="Arial" w:cs="Arial"/>
          <w:lang w:val="es-ES" w:eastAsia="es-ES"/>
        </w:rPr>
      </w:pPr>
    </w:p>
    <w:p w:rsidR="008C2DDC" w:rsidRPr="008C2DDC" w:rsidRDefault="008C2DDC" w:rsidP="008C2DDC">
      <w:pPr>
        <w:widowControl w:val="0"/>
        <w:spacing w:after="0" w:line="240" w:lineRule="auto"/>
        <w:ind w:left="823" w:hanging="331"/>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VI. Sólo los bienes del dominio público de la Federación, de los Estados o los Municipios estarán exentos del pago del impuesto predial, salvo que tales bienes sean utilizados para actividades distintas a la prestación de un servicio público.</w:t>
      </w:r>
    </w:p>
    <w:p w:rsidR="008C2DDC" w:rsidRPr="008C2DDC" w:rsidRDefault="008C2DDC" w:rsidP="008C2DDC">
      <w:pPr>
        <w:spacing w:after="0" w:line="240" w:lineRule="auto"/>
        <w:ind w:left="142"/>
        <w:jc w:val="center"/>
        <w:rPr>
          <w:rFonts w:ascii="Arial" w:eastAsia="Times New Roman" w:hAnsi="Arial" w:cs="Arial"/>
          <w:lang w:val="es-ES" w:eastAsia="es-ES"/>
        </w:rPr>
      </w:pPr>
    </w:p>
    <w:p w:rsidR="008C2DDC" w:rsidRPr="008C2DDC" w:rsidRDefault="008C2DDC" w:rsidP="008C2DDC">
      <w:pPr>
        <w:spacing w:after="0" w:line="240" w:lineRule="auto"/>
        <w:ind w:left="142"/>
        <w:jc w:val="center"/>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SEGUNDO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DEL IMPUESTO SOBRE ADQUISICIÓN DE INMUEBLES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ARTÍCULO 3.-</w:t>
      </w:r>
      <w:r w:rsidRPr="008C2DDC">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Arteaga, Coahuila de Zaragoza, así como los derechos relacionados con los mismos a que a este capítulo se refiere.</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Para los efectos de este capítulo, se entiende por adquisición la que se derive de los actos jurídicos enumerados en las fracciones I a la XIII del artículo 50 del Código Financiero para los Municipios del Estado de Coahuila de Zaragoza.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lastRenderedPageBreak/>
        <w:t>El Impuesto Sobre Adquisición de Inmuebles se pagará por los sujetos obligados, personas físicas o morales, con responsabilidad directa, objetiva o solidaria según lo dispuesto por el Código Financiero para los Municipios del Estado de Coahuila de Zaragoza; se calculará aplicando la tasa del 3% sobre la base gravable prevista en el mismo ordenamiento.</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valor catastral vigente a la fecha en que se manifieste la operación.</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la compraventa con reserva de dominio y en la promesa de adquirir, se presume transmitido el dominio o celebrado el contrato prometido, cuando venza el plazo fijado en el contrato respectivo y será exigible el impuesto correspondiente salvo que se compruebe que el contrato fue rescindido o que el futuro adquiriente cedió sus derechos.</w:t>
      </w:r>
    </w:p>
    <w:p w:rsidR="008C2DDC" w:rsidRPr="008C2DDC" w:rsidRDefault="008C2DDC" w:rsidP="008C2DDC">
      <w:pPr>
        <w:spacing w:after="0" w:line="240" w:lineRule="auto"/>
        <w:ind w:left="386" w:hanging="386"/>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La cesión de derechos derivados de contratos de los señalados en el párrafo anterior, causarán nuevamente el impuesto establecido en este capítulo. El cesionario podrá igualmente, optar por diferir el pago del impuesto en los términos y condiciones mencionados en dicho párrafo.</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rPr>
          <w:rFonts w:ascii="Arial" w:eastAsia="Times New Roman" w:hAnsi="Arial" w:cs="Arial"/>
          <w:lang w:val="es-ES" w:eastAsia="es-ES"/>
        </w:rPr>
      </w:pPr>
      <w:r w:rsidRPr="008C2DDC">
        <w:rPr>
          <w:rFonts w:ascii="Arial" w:eastAsia="Times New Roman" w:hAnsi="Arial" w:cs="Arial"/>
          <w:lang w:val="es-ES" w:eastAsia="es-ES"/>
        </w:rPr>
        <w:t>Para efectos del presente impuesto, se otorgarán los siguientes estímulos e incentivos fiscales:</w:t>
      </w:r>
    </w:p>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numPr>
          <w:ilvl w:val="0"/>
          <w:numId w:val="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las adquisiciones de inmuebles que realicen las dependencias y entidades de la Administración Pública Federal (INFONAVIT, FOVISSSTE, IMSS), del Estado de Coahuila y los Municipios, que tengan por objeto promover, construir y enajenar unidades habitacionales o lotes de terreno de tipo popular, para satisfacer las necesidades de vivienda de personas de bajos ingresos económicos, se aplicará la tasa del 0%.</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las adquisiciones de inmuebles que realicen los adquirentes o posesionarios tratándose de los programas habitacionales y de regularización de la tenencia de la tierra promovidos por las dependencias y entidades a que se refiere el párrafo anterior, se aplicara la tasa del 0% siempre y cuando sea considerada una unidad habitacional de tipo popular de conformidad a lo establecido en el artículo 55 del Código financiero para el Estado de Coahuila de Zaragoza.</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el caso de que la adquisición de inmuebles se dé a través de herencias, legados y cesión de derechos hereditarios, se aplicará la tasa del 1%, siempre que se realice entre ascendientes o descendientes en línea recta hasta el segundo grado o bien el cónyuge supérstite.</w:t>
      </w:r>
    </w:p>
    <w:p w:rsidR="008C2DDC" w:rsidRPr="008C2DDC" w:rsidRDefault="008C2DDC" w:rsidP="008C2DDC">
      <w:pPr>
        <w:widowControl w:val="0"/>
        <w:spacing w:after="0" w:line="240" w:lineRule="auto"/>
        <w:ind w:left="426" w:hanging="426"/>
        <w:contextualSpacing/>
        <w:jc w:val="both"/>
        <w:rPr>
          <w:rFonts w:ascii="Arial" w:eastAsia="Times New Roman" w:hAnsi="Arial" w:cs="Arial"/>
          <w:b/>
          <w:snapToGrid w:val="0"/>
          <w:lang w:val="es-ES" w:eastAsia="es-ES"/>
        </w:rPr>
      </w:pPr>
    </w:p>
    <w:p w:rsidR="008C2DDC" w:rsidRPr="008C2DDC" w:rsidRDefault="008C2DDC" w:rsidP="008C2DDC">
      <w:pPr>
        <w:numPr>
          <w:ilvl w:val="0"/>
          <w:numId w:val="8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Cuando la adquisición de inmuebles derive de una donación en línea recta hasta segundo grado de ascendientes o descendientes, o entre cónyuges, se aplicará la tasa del 1.5%.  </w:t>
      </w:r>
    </w:p>
    <w:p w:rsidR="008C2DDC" w:rsidRPr="008C2DDC" w:rsidRDefault="008C2DDC" w:rsidP="008C2DDC">
      <w:pPr>
        <w:widowControl w:val="0"/>
        <w:spacing w:after="0" w:line="240" w:lineRule="auto"/>
        <w:ind w:left="426" w:hanging="426"/>
        <w:contextualSpacing/>
        <w:jc w:val="both"/>
        <w:rPr>
          <w:rFonts w:ascii="Arial" w:eastAsia="Times New Roman" w:hAnsi="Arial" w:cs="Arial"/>
          <w:b/>
          <w:snapToGrid w:val="0"/>
          <w:lang w:val="es-ES" w:eastAsia="es-ES"/>
        </w:rPr>
      </w:pPr>
    </w:p>
    <w:p w:rsidR="008C2DDC" w:rsidRPr="008C2DDC" w:rsidRDefault="008C2DDC" w:rsidP="008C2DDC">
      <w:pPr>
        <w:numPr>
          <w:ilvl w:val="0"/>
          <w:numId w:val="8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A los sujetos obligados que acrediten ante la autoridad fiscal municipal tener la calidad de pensionados, jubilados, adultos mayores y personas con discapacidad, se les otorgara incentivo del 50% del impuesto correspondiente siempre y cuando la </w:t>
      </w:r>
      <w:r w:rsidRPr="008C2DDC">
        <w:rPr>
          <w:rFonts w:ascii="Arial" w:eastAsia="Times New Roman" w:hAnsi="Arial" w:cs="Arial"/>
          <w:b/>
          <w:snapToGrid w:val="0"/>
          <w:lang w:val="es-ES" w:eastAsia="es-ES"/>
        </w:rPr>
        <w:lastRenderedPageBreak/>
        <w:t>superficie del predio no exceda de 200.00 M2 de terreno y de 105.00 M2 de construcción, que el resultado del avalúo catastral realizado para los efectos de la Declaración del Impuesto Sobre Adquisición de Inmuebles no exceda de $1,057,885.92; además, que el contribuyente que adquiere el predio no cuente con otra propiedad en el Municipio de Arteaga; y el inmueble se encuentre debidamente escriturado a su nombre. Este beneficio no es aplicable con otros estímulos.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Los contribuyentes que adquieran predios para la instalación de empresas de nueva creación, o bien, para la ampliación de las ya existentes en el Municipio, que generen nuevos empleos directos a hombres y mujeres en su primera oportunidad laboral, así como a personas con discapacidad y adultos entre 40 y 60 años de edad, pagarán el impuesto a que se refiere este artículo obteniendo un incentivo fiscal de acuerdo a la siguiente tabla:</w:t>
      </w:r>
    </w:p>
    <w:p w:rsidR="008C2DDC" w:rsidRPr="008C2DDC" w:rsidRDefault="008C2DDC" w:rsidP="008C2DDC">
      <w:pPr>
        <w:spacing w:after="0" w:line="240" w:lineRule="auto"/>
        <w:ind w:left="386" w:hanging="386"/>
        <w:rPr>
          <w:rFonts w:ascii="Arial" w:eastAsia="Times New Roman" w:hAnsi="Arial" w:cs="Arial"/>
          <w:lang w:val="es-ES" w:eastAsia="es-ES"/>
        </w:rPr>
      </w:pPr>
    </w:p>
    <w:tbl>
      <w:tblPr>
        <w:tblW w:w="64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132"/>
        <w:gridCol w:w="2268"/>
      </w:tblGrid>
      <w:tr w:rsidR="008C2DDC" w:rsidRPr="008C2DDC" w:rsidTr="008C2DDC">
        <w:trPr>
          <w:trHeight w:val="300"/>
          <w:jc w:val="center"/>
        </w:trPr>
        <w:tc>
          <w:tcPr>
            <w:tcW w:w="4132" w:type="dxa"/>
            <w:vAlign w:val="center"/>
          </w:tcPr>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NUMERO DE EMPLEOS DIRECTOS</w:t>
            </w:r>
          </w:p>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GENERADOS POR LAS EMPRESAS</w:t>
            </w:r>
          </w:p>
        </w:tc>
        <w:tc>
          <w:tcPr>
            <w:tcW w:w="2268" w:type="dxa"/>
            <w:vAlign w:val="center"/>
          </w:tcPr>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PORCENTAJE DE INCENTIVO</w:t>
            </w:r>
          </w:p>
        </w:tc>
      </w:tr>
      <w:tr w:rsidR="008C2DDC" w:rsidRPr="008C2DDC" w:rsidTr="008C2DDC">
        <w:trPr>
          <w:jc w:val="center"/>
        </w:trPr>
        <w:tc>
          <w:tcPr>
            <w:tcW w:w="4132" w:type="dxa"/>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010 a 251</w:t>
            </w:r>
          </w:p>
        </w:tc>
        <w:tc>
          <w:tcPr>
            <w:tcW w:w="2268" w:type="dxa"/>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15 %</w:t>
            </w:r>
          </w:p>
        </w:tc>
      </w:tr>
      <w:tr w:rsidR="008C2DDC" w:rsidRPr="008C2DDC" w:rsidTr="008C2DDC">
        <w:trPr>
          <w:jc w:val="center"/>
        </w:trPr>
        <w:tc>
          <w:tcPr>
            <w:tcW w:w="4132" w:type="dxa"/>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251 a 500</w:t>
            </w:r>
          </w:p>
        </w:tc>
        <w:tc>
          <w:tcPr>
            <w:tcW w:w="2268" w:type="dxa"/>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25 %</w:t>
            </w:r>
          </w:p>
        </w:tc>
      </w:tr>
      <w:tr w:rsidR="008C2DDC" w:rsidRPr="008C2DDC" w:rsidTr="008C2DDC">
        <w:trPr>
          <w:jc w:val="center"/>
        </w:trPr>
        <w:tc>
          <w:tcPr>
            <w:tcW w:w="4132" w:type="dxa"/>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501 en adelante</w:t>
            </w:r>
          </w:p>
        </w:tc>
        <w:tc>
          <w:tcPr>
            <w:tcW w:w="2268" w:type="dxa"/>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35 %</w:t>
            </w:r>
          </w:p>
        </w:tc>
      </w:tr>
    </w:tbl>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spacing w:after="0" w:line="240" w:lineRule="auto"/>
        <w:ind w:left="426"/>
        <w:jc w:val="both"/>
        <w:rPr>
          <w:rFonts w:ascii="Arial" w:eastAsia="Times New Roman" w:hAnsi="Arial" w:cs="Arial"/>
          <w:lang w:val="es-ES" w:eastAsia="es-ES"/>
        </w:rPr>
      </w:pPr>
      <w:r w:rsidRPr="008C2DDC">
        <w:rPr>
          <w:rFonts w:ascii="Arial" w:eastAsia="Times New Roman" w:hAnsi="Arial" w:cs="Arial"/>
          <w:lang w:val="es-ES" w:eastAsia="es-ES"/>
        </w:rPr>
        <w:t>Para obtener el estímulo fiscal que se señala en esta fracción, el contribuyente deberá celebrar convenio por escrito con la autoridad fiscal del Municipio de Arteaga, y cumplir con los siguientes requisitos:</w:t>
      </w:r>
    </w:p>
    <w:p w:rsidR="008C2DDC" w:rsidRPr="008C2DDC" w:rsidRDefault="008C2DDC" w:rsidP="008C2DDC">
      <w:pPr>
        <w:spacing w:after="0" w:line="240" w:lineRule="auto"/>
        <w:ind w:left="426"/>
        <w:jc w:val="both"/>
        <w:rPr>
          <w:rFonts w:ascii="Arial" w:eastAsia="Times New Roman" w:hAnsi="Arial" w:cs="Arial"/>
          <w:lang w:val="es-ES" w:eastAsia="es-ES"/>
        </w:rPr>
      </w:pPr>
    </w:p>
    <w:p w:rsidR="008C2DDC" w:rsidRPr="008C2DDC" w:rsidRDefault="008C2DDC" w:rsidP="008C2DDC">
      <w:pPr>
        <w:spacing w:after="0" w:line="240" w:lineRule="auto"/>
        <w:ind w:left="426"/>
        <w:jc w:val="both"/>
        <w:rPr>
          <w:rFonts w:ascii="Arial" w:eastAsia="Times New Roman" w:hAnsi="Arial" w:cs="Arial"/>
          <w:lang w:val="es-ES" w:eastAsia="es-ES"/>
        </w:rPr>
      </w:pPr>
      <w:r w:rsidRPr="008C2DDC">
        <w:rPr>
          <w:rFonts w:ascii="Arial" w:eastAsia="Times New Roman" w:hAnsi="Arial" w:cs="Arial"/>
          <w:lang w:val="es-ES" w:eastAsia="es-ES"/>
        </w:rPr>
        <w:t>a) Acreditar ante la Tesorería Municipal contar con el registro vigente ante la Secretaria de Hacienda y Crédito Público.</w:t>
      </w:r>
    </w:p>
    <w:p w:rsidR="008C2DDC" w:rsidRPr="008C2DDC" w:rsidRDefault="008C2DDC" w:rsidP="008C2DDC">
      <w:pPr>
        <w:spacing w:after="0" w:line="240" w:lineRule="auto"/>
        <w:ind w:left="426"/>
        <w:jc w:val="both"/>
        <w:rPr>
          <w:rFonts w:ascii="Arial" w:eastAsia="Times New Roman" w:hAnsi="Arial" w:cs="Arial"/>
          <w:lang w:val="es-ES" w:eastAsia="es-ES"/>
        </w:rPr>
      </w:pPr>
      <w:r w:rsidRPr="008C2DDC">
        <w:rPr>
          <w:rFonts w:ascii="Arial" w:eastAsia="Times New Roman" w:hAnsi="Arial" w:cs="Arial"/>
          <w:lang w:val="es-ES" w:eastAsia="es-ES"/>
        </w:rPr>
        <w:t>b) Acreditar ante la Tesorería Municipal, mediante copia simple de las altas debidamente presentadas ante el Instituto Mexicano de Seguro Social, del número de empleos directos permanentes generados.</w:t>
      </w:r>
    </w:p>
    <w:p w:rsidR="008C2DDC" w:rsidRPr="008C2DDC" w:rsidRDefault="008C2DDC" w:rsidP="008C2DDC">
      <w:pPr>
        <w:spacing w:after="0" w:line="240" w:lineRule="auto"/>
        <w:ind w:left="426"/>
        <w:jc w:val="both"/>
        <w:rPr>
          <w:rFonts w:ascii="Arial" w:eastAsia="Times New Roman" w:hAnsi="Arial" w:cs="Arial"/>
          <w:lang w:val="es-ES" w:eastAsia="es-ES"/>
        </w:rPr>
      </w:pPr>
    </w:p>
    <w:p w:rsidR="008C2DDC" w:rsidRPr="008C2DDC" w:rsidRDefault="008C2DDC" w:rsidP="008C2DDC">
      <w:pPr>
        <w:spacing w:after="0" w:line="240" w:lineRule="auto"/>
        <w:ind w:left="426"/>
        <w:jc w:val="both"/>
        <w:rPr>
          <w:rFonts w:ascii="Arial" w:eastAsia="Times New Roman" w:hAnsi="Arial" w:cs="Arial"/>
          <w:lang w:val="es-ES" w:eastAsia="es-ES"/>
        </w:rPr>
      </w:pPr>
      <w:r w:rsidRPr="008C2DDC">
        <w:rPr>
          <w:rFonts w:ascii="Arial" w:eastAsia="Times New Roman" w:hAnsi="Arial" w:cs="Arial"/>
          <w:lang w:val="es-ES" w:eastAsia="es-ES"/>
        </w:rPr>
        <w:t>En los casos en que el contribuyente no realice el pago del impuesto dentro del plazo estipulado en el Artículo 58 del Código Financiero para los Municipios del Estado de Coahuila, es acreedor al cobro de los recargos correspondientes estipulados en el artículo 41 de esta ley.</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ind w:left="142"/>
        <w:jc w:val="center"/>
        <w:rPr>
          <w:rFonts w:ascii="Arial" w:eastAsia="Times New Roman" w:hAnsi="Arial" w:cs="Arial"/>
          <w:b/>
          <w:bCs/>
          <w:lang w:val="es-ES" w:eastAsia="es-ES"/>
        </w:rPr>
      </w:pPr>
      <w:r w:rsidRPr="008C2DDC">
        <w:rPr>
          <w:rFonts w:ascii="Arial" w:eastAsia="Times New Roman" w:hAnsi="Arial" w:cs="Arial"/>
          <w:b/>
          <w:bCs/>
          <w:lang w:val="es-ES" w:eastAsia="es-ES"/>
        </w:rPr>
        <w:t>CAPÍTULO TERCERO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DEL IMPUESTO SOBRE EL EJERCICIO DE ACTIVIDADES MERCANTILES</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4.-</w:t>
      </w:r>
      <w:r w:rsidRPr="008C2DDC">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 Comerciantes establecidos con local fijo $ 394.00 pesos semestrales.</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II. Comerciantes </w:t>
      </w:r>
      <w:proofErr w:type="spellStart"/>
      <w:r w:rsidRPr="008C2DDC">
        <w:rPr>
          <w:rFonts w:ascii="Arial" w:eastAsia="Times New Roman" w:hAnsi="Arial" w:cs="Arial"/>
          <w:b/>
          <w:snapToGrid w:val="0"/>
          <w:lang w:val="es-ES" w:eastAsia="es-ES"/>
        </w:rPr>
        <w:t>semi-fijos</w:t>
      </w:r>
      <w:proofErr w:type="spellEnd"/>
      <w:r w:rsidRPr="008C2DDC">
        <w:rPr>
          <w:rFonts w:ascii="Arial" w:eastAsia="Times New Roman" w:hAnsi="Arial" w:cs="Arial"/>
          <w:b/>
          <w:snapToGrid w:val="0"/>
          <w:lang w:val="es-ES" w:eastAsia="es-ES"/>
        </w:rPr>
        <w:t>.</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1. Que expendan habitualmente en la vía pública mercancía que no sea para consumo humano                   $ 66.50 pesos mensual.</w:t>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2.</w:t>
      </w:r>
      <w:r w:rsidRPr="008C2DDC">
        <w:rPr>
          <w:rFonts w:ascii="Arial" w:eastAsia="Times New Roman" w:hAnsi="Arial" w:cs="Arial"/>
          <w:b/>
          <w:snapToGrid w:val="0"/>
          <w:lang w:val="es-ES" w:eastAsia="es-ES"/>
        </w:rPr>
        <w:tab/>
        <w:t>Que expendan habitualmente en la vía pública mercancía para consumo humano:</w:t>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w:t>
      </w:r>
      <w:r w:rsidRPr="008C2DDC">
        <w:rPr>
          <w:rFonts w:ascii="Arial" w:eastAsia="Times New Roman" w:hAnsi="Arial" w:cs="Arial"/>
          <w:b/>
          <w:snapToGrid w:val="0"/>
          <w:lang w:val="es-ES" w:eastAsia="es-ES"/>
        </w:rPr>
        <w:tab/>
        <w:t xml:space="preserve">Por aguas frescas, frutas rebanadas, dulces y otro $ </w:t>
      </w:r>
      <w:proofErr w:type="gramStart"/>
      <w:r w:rsidRPr="008C2DDC">
        <w:rPr>
          <w:rFonts w:ascii="Arial" w:eastAsia="Times New Roman" w:hAnsi="Arial" w:cs="Arial"/>
          <w:b/>
          <w:snapToGrid w:val="0"/>
          <w:lang w:val="es-ES" w:eastAsia="es-ES"/>
        </w:rPr>
        <w:t>66.50  pesos</w:t>
      </w:r>
      <w:proofErr w:type="gramEnd"/>
      <w:r w:rsidRPr="008C2DDC">
        <w:rPr>
          <w:rFonts w:ascii="Arial" w:eastAsia="Times New Roman" w:hAnsi="Arial" w:cs="Arial"/>
          <w:b/>
          <w:snapToGrid w:val="0"/>
          <w:lang w:val="es-ES" w:eastAsia="es-ES"/>
        </w:rPr>
        <w:t xml:space="preserve"> mensuales. </w:t>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b.</w:t>
      </w:r>
      <w:r w:rsidRPr="008C2DDC">
        <w:rPr>
          <w:rFonts w:ascii="Arial" w:eastAsia="Times New Roman" w:hAnsi="Arial" w:cs="Arial"/>
          <w:b/>
          <w:snapToGrid w:val="0"/>
          <w:lang w:val="es-ES" w:eastAsia="es-ES"/>
        </w:rPr>
        <w:tab/>
        <w:t>Por alimentos preparados, tales como tortas, tacos, lonches y similares $ 164.50 pesos mensuales.</w:t>
      </w:r>
      <w:r w:rsidRPr="008C2DDC">
        <w:rPr>
          <w:rFonts w:ascii="Arial" w:eastAsia="Times New Roman" w:hAnsi="Arial" w:cs="Arial"/>
          <w:b/>
          <w:snapToGrid w:val="0"/>
          <w:lang w:val="es-ES" w:eastAsia="es-ES"/>
        </w:rPr>
        <w:tab/>
      </w:r>
    </w:p>
    <w:p w:rsid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D33D8A" w:rsidRPr="008C2DDC" w:rsidRDefault="00D33D8A"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3.</w:t>
      </w:r>
      <w:r w:rsidRPr="008C2DDC">
        <w:rPr>
          <w:rFonts w:ascii="Arial" w:eastAsia="Times New Roman" w:hAnsi="Arial" w:cs="Arial"/>
          <w:b/>
          <w:snapToGrid w:val="0"/>
          <w:lang w:val="es-ES" w:eastAsia="es-ES"/>
        </w:rPr>
        <w:tab/>
        <w:t>Que expendan habitualmente en puestos semifijos en las plazas, kioscos y parques pagarán                  $ 12.88 M2 o fracción por día.</w:t>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4.</w:t>
      </w:r>
      <w:r w:rsidRPr="008C2DDC">
        <w:rPr>
          <w:rFonts w:ascii="Arial" w:eastAsia="Times New Roman" w:hAnsi="Arial" w:cs="Arial"/>
          <w:b/>
          <w:snapToGrid w:val="0"/>
          <w:lang w:val="es-ES" w:eastAsia="es-ES"/>
        </w:rPr>
        <w:tab/>
        <w:t>Que expendan habitualmente en puestos fijos $ 107.50 pesos mensuales.</w:t>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5.</w:t>
      </w:r>
      <w:r w:rsidRPr="008C2DDC">
        <w:rPr>
          <w:rFonts w:ascii="Arial" w:eastAsia="Times New Roman" w:hAnsi="Arial" w:cs="Arial"/>
          <w:b/>
          <w:snapToGrid w:val="0"/>
          <w:lang w:val="es-ES" w:eastAsia="es-ES"/>
        </w:rPr>
        <w:tab/>
        <w:t>Comerciantes eventuales que expendan las mercancías citadas en los numerales anteriores                    $ 53.00 pesos diarios.</w:t>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6.</w:t>
      </w:r>
      <w:r w:rsidRPr="008C2DDC">
        <w:rPr>
          <w:rFonts w:ascii="Arial" w:eastAsia="Times New Roman" w:hAnsi="Arial" w:cs="Arial"/>
          <w:b/>
          <w:snapToGrid w:val="0"/>
          <w:lang w:val="es-ES" w:eastAsia="es-ES"/>
        </w:rPr>
        <w:tab/>
        <w:t>En Ferias, Fiestas, Verbenas y otros $ 16.86 pesos diarios por m2 o fracción por día.</w:t>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r w:rsidRPr="008C2DDC">
        <w:rPr>
          <w:rFonts w:ascii="Arial" w:eastAsia="Times New Roman" w:hAnsi="Arial" w:cs="Arial"/>
          <w:lang w:val="es-ES" w:eastAsia="es-ES"/>
        </w:rPr>
        <w:tab/>
      </w:r>
      <w:r w:rsidRPr="008C2DDC">
        <w:rPr>
          <w:rFonts w:ascii="Arial" w:eastAsia="Times New Roman" w:hAnsi="Arial" w:cs="Arial"/>
          <w:lang w:val="es-ES" w:eastAsia="es-ES"/>
        </w:rPr>
        <w:tab/>
        <w:t xml:space="preserve">. </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CUARTO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DEL IMPUESTO SOBRE ESPECTÁCULOS Y DIVERSIONES PÚBLICAS</w:t>
      </w:r>
    </w:p>
    <w:p w:rsidR="008C2DDC" w:rsidRPr="008C2DDC" w:rsidRDefault="008C2DDC" w:rsidP="008C2DDC">
      <w:pPr>
        <w:spacing w:after="0" w:line="240" w:lineRule="auto"/>
        <w:ind w:left="142" w:right="50"/>
        <w:jc w:val="both"/>
        <w:rPr>
          <w:rFonts w:ascii="Arial" w:eastAsia="Times New Roman" w:hAnsi="Arial" w:cs="Arial"/>
          <w:b/>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ARTÍCULO 5.-</w:t>
      </w:r>
      <w:r w:rsidRPr="008C2DDC">
        <w:rPr>
          <w:rFonts w:ascii="Arial" w:eastAsia="Times New Roman" w:hAnsi="Arial" w:cs="Arial"/>
          <w:bCs/>
          <w:lang w:val="es-ES" w:eastAsia="es-ES"/>
        </w:rPr>
        <w:t xml:space="preserve"> Es objeto de este impuesto la realización de espectáculos y diversiones públicas no gravadas por el Impuesto al Valor Agregado, estas </w:t>
      </w:r>
      <w:r w:rsidRPr="008C2DDC">
        <w:rPr>
          <w:rFonts w:ascii="Arial" w:eastAsia="Times New Roman" w:hAnsi="Arial" w:cs="Arial"/>
          <w:lang w:val="es-ES" w:eastAsia="es-ES"/>
        </w:rPr>
        <w:t>se pagarán de conformidad a los conceptos, tasas y cuotas siguientes: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rPr>
          <w:rFonts w:ascii="Arial" w:eastAsia="Times New Roman" w:hAnsi="Arial" w:cs="Arial"/>
          <w:lang w:val="es-ES" w:eastAsia="es-ES"/>
        </w:rPr>
      </w:pPr>
      <w:r w:rsidRPr="008C2DDC">
        <w:rPr>
          <w:rFonts w:ascii="Arial" w:eastAsia="Times New Roman" w:hAnsi="Arial" w:cs="Arial"/>
          <w:lang w:val="es-ES" w:eastAsia="es-ES"/>
        </w:rPr>
        <w:t>I. Con la tasa del 11.50% sobre los ingresos que se perciban por los siguientes espectáculos o diversiones:</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1.</w:t>
      </w:r>
      <w:r w:rsidRPr="008C2DDC">
        <w:rPr>
          <w:rFonts w:ascii="Arial" w:eastAsia="Times New Roman" w:hAnsi="Arial" w:cs="Arial"/>
          <w:lang w:val="es-ES" w:eastAsia="es-ES"/>
        </w:rPr>
        <w:tab/>
        <w:t>Bailes públicos o privados</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2.</w:t>
      </w:r>
      <w:r w:rsidRPr="008C2DDC">
        <w:rPr>
          <w:rFonts w:ascii="Arial" w:eastAsia="Times New Roman" w:hAnsi="Arial" w:cs="Arial"/>
          <w:lang w:val="es-ES" w:eastAsia="es-ES"/>
        </w:rPr>
        <w:tab/>
        <w:t>Espectáculos deportivos, jaripeos y similares.</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3.</w:t>
      </w:r>
      <w:r w:rsidRPr="008C2DDC">
        <w:rPr>
          <w:rFonts w:ascii="Arial" w:eastAsia="Times New Roman" w:hAnsi="Arial" w:cs="Arial"/>
          <w:lang w:val="es-ES" w:eastAsia="es-ES"/>
        </w:rPr>
        <w:tab/>
        <w:t>Espectáculos culturales, teatrales, musicales y artísticos.</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4.</w:t>
      </w:r>
      <w:r w:rsidRPr="008C2DDC">
        <w:rPr>
          <w:rFonts w:ascii="Arial" w:eastAsia="Times New Roman" w:hAnsi="Arial" w:cs="Arial"/>
          <w:lang w:val="es-ES" w:eastAsia="es-ES"/>
        </w:rPr>
        <w:tab/>
        <w:t>Cualquier otra diversión o espectáculo no gravado con el Impuesto al Valor Agregado.</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ab/>
      </w:r>
    </w:p>
    <w:p w:rsidR="008C2DDC" w:rsidRPr="008C2DDC" w:rsidRDefault="008C2DDC" w:rsidP="008C2DDC">
      <w:pPr>
        <w:spacing w:after="0" w:line="240" w:lineRule="auto"/>
        <w:rPr>
          <w:rFonts w:ascii="Arial" w:eastAsia="Times New Roman" w:hAnsi="Arial" w:cs="Arial"/>
          <w:lang w:val="es-ES" w:eastAsia="es-ES"/>
        </w:rPr>
      </w:pPr>
      <w:r w:rsidRPr="008C2DDC">
        <w:rPr>
          <w:rFonts w:ascii="Arial" w:eastAsia="Times New Roman" w:hAnsi="Arial" w:cs="Arial"/>
          <w:lang w:val="es-ES" w:eastAsia="es-ES"/>
        </w:rPr>
        <w:t>II.</w:t>
      </w:r>
      <w:r w:rsidRPr="008C2DDC">
        <w:rPr>
          <w:rFonts w:ascii="Arial" w:eastAsia="Times New Roman" w:hAnsi="Arial" w:cs="Arial"/>
          <w:lang w:val="es-ES" w:eastAsia="es-ES"/>
        </w:rPr>
        <w:tab/>
        <w:t>Con cuota mensual:</w:t>
      </w:r>
    </w:p>
    <w:p w:rsidR="008C2DDC" w:rsidRPr="008C2DDC" w:rsidRDefault="008C2DDC" w:rsidP="008C2DDC">
      <w:pPr>
        <w:spacing w:after="0" w:line="240" w:lineRule="auto"/>
        <w:ind w:left="709" w:hanging="567"/>
        <w:rPr>
          <w:rFonts w:ascii="Arial" w:eastAsia="Times New Roman" w:hAnsi="Arial" w:cs="Arial"/>
          <w:lang w:val="es-ES" w:eastAsia="es-ES"/>
        </w:rPr>
      </w:pPr>
      <w:r w:rsidRPr="008C2DDC">
        <w:rPr>
          <w:rFonts w:ascii="Arial" w:eastAsia="Times New Roman" w:hAnsi="Arial" w:cs="Arial"/>
          <w:lang w:val="es-ES" w:eastAsia="es-ES"/>
        </w:rPr>
        <w:t>1.</w:t>
      </w:r>
      <w:r w:rsidRPr="008C2DDC">
        <w:rPr>
          <w:rFonts w:ascii="Arial" w:eastAsia="Times New Roman" w:hAnsi="Arial" w:cs="Arial"/>
          <w:lang w:val="es-ES" w:eastAsia="es-ES"/>
        </w:rPr>
        <w:tab/>
        <w:t xml:space="preserve">El propietario o poseedor de </w:t>
      </w:r>
      <w:proofErr w:type="spellStart"/>
      <w:r w:rsidRPr="008C2DDC">
        <w:rPr>
          <w:rFonts w:ascii="Arial" w:eastAsia="Times New Roman" w:hAnsi="Arial" w:cs="Arial"/>
          <w:lang w:val="es-ES" w:eastAsia="es-ES"/>
        </w:rPr>
        <w:t>rockolas</w:t>
      </w:r>
      <w:proofErr w:type="spellEnd"/>
      <w:r w:rsidRPr="008C2DDC">
        <w:rPr>
          <w:rFonts w:ascii="Arial" w:eastAsia="Times New Roman" w:hAnsi="Arial" w:cs="Arial"/>
          <w:lang w:val="es-ES" w:eastAsia="es-ES"/>
        </w:rPr>
        <w:t xml:space="preserve"> que perciban ingreso por el mismo pagarán $ 161.50 pesos por </w:t>
      </w:r>
      <w:proofErr w:type="spellStart"/>
      <w:r w:rsidRPr="008C2DDC">
        <w:rPr>
          <w:rFonts w:ascii="Arial" w:eastAsia="Times New Roman" w:hAnsi="Arial" w:cs="Arial"/>
          <w:lang w:val="es-ES" w:eastAsia="es-ES"/>
        </w:rPr>
        <w:t>rockola</w:t>
      </w:r>
      <w:proofErr w:type="spellEnd"/>
      <w:r w:rsidRPr="008C2DDC">
        <w:rPr>
          <w:rFonts w:ascii="Arial" w:eastAsia="Times New Roman" w:hAnsi="Arial" w:cs="Arial"/>
          <w:lang w:val="es-ES" w:eastAsia="es-ES"/>
        </w:rPr>
        <w:t>.</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2.</w:t>
      </w:r>
      <w:r w:rsidRPr="008C2DDC">
        <w:rPr>
          <w:rFonts w:ascii="Arial" w:eastAsia="Times New Roman" w:hAnsi="Arial" w:cs="Arial"/>
          <w:lang w:val="es-ES" w:eastAsia="es-ES"/>
        </w:rPr>
        <w:tab/>
        <w:t>Billares, por mesa de billar $ 84.50 pesos por mesa instalada.</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lastRenderedPageBreak/>
        <w:tab/>
      </w:r>
    </w:p>
    <w:p w:rsidR="008C2DDC" w:rsidRPr="008C2DDC" w:rsidRDefault="008C2DDC" w:rsidP="008C2DDC">
      <w:pPr>
        <w:spacing w:after="0" w:line="240" w:lineRule="auto"/>
        <w:rPr>
          <w:rFonts w:ascii="Arial" w:eastAsia="Times New Roman" w:hAnsi="Arial" w:cs="Arial"/>
          <w:lang w:val="es-ES" w:eastAsia="es-ES"/>
        </w:rPr>
      </w:pPr>
      <w:r w:rsidRPr="008C2DDC">
        <w:rPr>
          <w:rFonts w:ascii="Arial" w:eastAsia="Times New Roman" w:hAnsi="Arial" w:cs="Arial"/>
          <w:lang w:val="es-ES" w:eastAsia="es-ES"/>
        </w:rPr>
        <w:t>III.</w:t>
      </w:r>
      <w:r w:rsidRPr="008C2DDC">
        <w:rPr>
          <w:rFonts w:ascii="Arial" w:eastAsia="Times New Roman" w:hAnsi="Arial" w:cs="Arial"/>
          <w:lang w:val="es-ES" w:eastAsia="es-ES"/>
        </w:rPr>
        <w:tab/>
        <w:t xml:space="preserve">Con tasa del 5% sobre ingresos que perciban los siguientes espectáculos o diversiones: </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1.</w:t>
      </w:r>
      <w:r w:rsidRPr="008C2DDC">
        <w:rPr>
          <w:rFonts w:ascii="Arial" w:eastAsia="Times New Roman" w:hAnsi="Arial" w:cs="Arial"/>
          <w:lang w:val="es-ES" w:eastAsia="es-ES"/>
        </w:rPr>
        <w:tab/>
        <w:t>Espectáculos deportivos, de box, lucha libre y otros.</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2.</w:t>
      </w:r>
      <w:r w:rsidRPr="008C2DDC">
        <w:rPr>
          <w:rFonts w:ascii="Arial" w:eastAsia="Times New Roman" w:hAnsi="Arial" w:cs="Arial"/>
          <w:lang w:val="es-ES" w:eastAsia="es-ES"/>
        </w:rPr>
        <w:tab/>
        <w:t>Circos y carpas.</w:t>
      </w:r>
    </w:p>
    <w:p w:rsidR="008C2DDC" w:rsidRPr="008C2DDC" w:rsidRDefault="008C2DDC" w:rsidP="008C2DDC">
      <w:pPr>
        <w:spacing w:after="0" w:line="240" w:lineRule="auto"/>
        <w:ind w:left="709" w:hanging="567"/>
        <w:rPr>
          <w:rFonts w:ascii="Arial" w:eastAsia="Times New Roman" w:hAnsi="Arial" w:cs="Arial"/>
          <w:lang w:val="es-ES" w:eastAsia="es-ES"/>
        </w:rPr>
      </w:pPr>
      <w:r w:rsidRPr="008C2DDC">
        <w:rPr>
          <w:rFonts w:ascii="Arial" w:eastAsia="Times New Roman" w:hAnsi="Arial" w:cs="Arial"/>
          <w:lang w:val="es-ES" w:eastAsia="es-ES"/>
        </w:rPr>
        <w:t>3.</w:t>
      </w:r>
      <w:r w:rsidRPr="008C2DDC">
        <w:rPr>
          <w:rFonts w:ascii="Arial" w:eastAsia="Times New Roman" w:hAnsi="Arial" w:cs="Arial"/>
          <w:lang w:val="es-ES" w:eastAsia="es-ES"/>
        </w:rPr>
        <w:tab/>
        <w:t>Para solicitud de permisos de instalación de circos se deberá entregar un depósito de garantía equivalente a 52 Unidades de Medida y Actualización (UMA).</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ab/>
      </w:r>
    </w:p>
    <w:p w:rsidR="008C2DDC" w:rsidRPr="008C2DDC" w:rsidRDefault="008C2DDC" w:rsidP="008C2DDC">
      <w:pPr>
        <w:spacing w:after="0" w:line="240" w:lineRule="auto"/>
        <w:rPr>
          <w:rFonts w:ascii="Arial" w:eastAsia="Times New Roman" w:hAnsi="Arial" w:cs="Arial"/>
          <w:lang w:val="es-ES" w:eastAsia="es-ES"/>
        </w:rPr>
      </w:pPr>
      <w:r w:rsidRPr="008C2DDC">
        <w:rPr>
          <w:rFonts w:ascii="Arial" w:eastAsia="Times New Roman" w:hAnsi="Arial" w:cs="Arial"/>
          <w:lang w:val="es-ES" w:eastAsia="es-ES"/>
        </w:rPr>
        <w:t>IV.</w:t>
      </w:r>
      <w:r w:rsidRPr="008C2DDC">
        <w:rPr>
          <w:rFonts w:ascii="Arial" w:eastAsia="Times New Roman" w:hAnsi="Arial" w:cs="Arial"/>
          <w:lang w:val="es-ES" w:eastAsia="es-ES"/>
        </w:rPr>
        <w:tab/>
        <w:t>Expedición de licencia de funcionamiento por primera vez:</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1.</w:t>
      </w:r>
      <w:r w:rsidRPr="008C2DDC">
        <w:rPr>
          <w:rFonts w:ascii="Arial" w:eastAsia="Times New Roman" w:hAnsi="Arial" w:cs="Arial"/>
          <w:lang w:val="es-ES" w:eastAsia="es-ES"/>
        </w:rPr>
        <w:tab/>
        <w:t>Videojuegos $ 558.50</w:t>
      </w:r>
    </w:p>
    <w:p w:rsidR="008C2DDC" w:rsidRPr="008C2DDC" w:rsidRDefault="008C2DDC" w:rsidP="008C2DDC">
      <w:pPr>
        <w:spacing w:after="0" w:line="240" w:lineRule="auto"/>
        <w:ind w:left="709" w:hanging="567"/>
        <w:rPr>
          <w:rFonts w:ascii="Arial" w:eastAsia="Times New Roman" w:hAnsi="Arial" w:cs="Arial"/>
          <w:lang w:val="es-ES" w:eastAsia="es-ES"/>
        </w:rPr>
      </w:pPr>
      <w:r w:rsidRPr="008C2DDC">
        <w:rPr>
          <w:rFonts w:ascii="Arial" w:eastAsia="Times New Roman" w:hAnsi="Arial" w:cs="Arial"/>
          <w:lang w:val="es-ES" w:eastAsia="es-ES"/>
        </w:rPr>
        <w:t>2.</w:t>
      </w:r>
      <w:r w:rsidRPr="008C2DDC">
        <w:rPr>
          <w:rFonts w:ascii="Arial" w:eastAsia="Times New Roman" w:hAnsi="Arial" w:cs="Arial"/>
          <w:lang w:val="es-ES" w:eastAsia="es-ES"/>
        </w:rPr>
        <w:tab/>
        <w:t>Máquina de videojuegos electrónicos, pantallas o monitores que entreguen premios en especie: por maquina $ 2,723.00.</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ab/>
      </w:r>
    </w:p>
    <w:p w:rsidR="008C2DDC" w:rsidRPr="008C2DDC" w:rsidRDefault="008C2DDC" w:rsidP="008C2DDC">
      <w:pPr>
        <w:spacing w:after="0" w:line="240" w:lineRule="auto"/>
        <w:rPr>
          <w:rFonts w:ascii="Arial" w:eastAsia="Times New Roman" w:hAnsi="Arial" w:cs="Arial"/>
          <w:lang w:val="es-ES" w:eastAsia="es-ES"/>
        </w:rPr>
      </w:pPr>
      <w:r w:rsidRPr="008C2DDC">
        <w:rPr>
          <w:rFonts w:ascii="Arial" w:eastAsia="Times New Roman" w:hAnsi="Arial" w:cs="Arial"/>
          <w:lang w:val="es-ES" w:eastAsia="es-ES"/>
        </w:rPr>
        <w:t>V.</w:t>
      </w:r>
      <w:r w:rsidRPr="008C2DDC">
        <w:rPr>
          <w:rFonts w:ascii="Arial" w:eastAsia="Times New Roman" w:hAnsi="Arial" w:cs="Arial"/>
          <w:lang w:val="es-ES" w:eastAsia="es-ES"/>
        </w:rPr>
        <w:tab/>
        <w:t>Cuota anual por licencias para:</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1.      Videojuegos $ 390.50 por máquina.</w:t>
      </w:r>
      <w:r w:rsidRPr="008C2DDC">
        <w:rPr>
          <w:rFonts w:ascii="Arial" w:eastAsia="Times New Roman" w:hAnsi="Arial" w:cs="Arial"/>
          <w:lang w:val="es-ES" w:eastAsia="es-ES"/>
        </w:rPr>
        <w:tab/>
      </w:r>
    </w:p>
    <w:p w:rsidR="008C2DDC" w:rsidRPr="008C2DDC" w:rsidRDefault="008C2DDC" w:rsidP="008C2DDC">
      <w:pPr>
        <w:spacing w:after="0" w:line="240" w:lineRule="auto"/>
        <w:ind w:left="709" w:hanging="709"/>
        <w:rPr>
          <w:rFonts w:ascii="Arial" w:eastAsia="Times New Roman" w:hAnsi="Arial" w:cs="Arial"/>
          <w:lang w:val="es-ES" w:eastAsia="es-ES"/>
        </w:rPr>
      </w:pPr>
      <w:r w:rsidRPr="008C2DDC">
        <w:rPr>
          <w:rFonts w:ascii="Arial" w:eastAsia="Times New Roman" w:hAnsi="Arial" w:cs="Arial"/>
          <w:lang w:val="es-ES" w:eastAsia="es-ES"/>
        </w:rPr>
        <w:t xml:space="preserve">  2.       Máquina de videojuegos electrónicos, pantallas o monitores que entreguen premios en especie por maquina $ 1,393.00.</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QUINTO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DEL IMPUESTO SOBRE LOTERÍAS, RIFAS Y SORTEOS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ARTÍCULO 6.-</w:t>
      </w:r>
      <w:r w:rsidRPr="008C2DDC">
        <w:rPr>
          <w:rFonts w:ascii="Arial" w:eastAsia="Times New Roman" w:hAnsi="Arial" w:cs="Arial"/>
          <w:bCs/>
          <w:lang w:val="es-ES" w:eastAsia="es-ES"/>
        </w:rPr>
        <w:t xml:space="preserve"> Es objeto de este impuesto la realización o explotación de loterías, rifas y sorteos o juegos permitidos y autorizados conforme a la Ley Federal de Juegos y Sorteos. S</w:t>
      </w:r>
      <w:r w:rsidRPr="008C2DDC">
        <w:rPr>
          <w:rFonts w:ascii="Arial" w:eastAsia="Times New Roman" w:hAnsi="Arial" w:cs="Arial"/>
          <w:lang w:val="es-ES" w:eastAsia="es-ES"/>
        </w:rPr>
        <w:t>e pagará con la tasa del 11% sobre el valor de los ingresos que se perciban. (Previo permiso de la Secretaría de Gobernación).</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Si el evento se efectúa con el propósito para promover ventas, servicios u otros se pagará con la tasa del 11% sobre el valor comercial de los premios.</w:t>
      </w:r>
    </w:p>
    <w:p w:rsidR="008C2DDC" w:rsidRPr="008C2DDC" w:rsidRDefault="008C2DDC" w:rsidP="008C2DDC">
      <w:pPr>
        <w:spacing w:after="0" w:line="240" w:lineRule="auto"/>
        <w:ind w:left="142" w:right="50"/>
        <w:jc w:val="both"/>
        <w:rPr>
          <w:rFonts w:ascii="Arial" w:eastAsia="Times New Roman" w:hAnsi="Arial" w:cs="Arial"/>
          <w:lang w:val="es-ES" w:eastAsia="es-ES"/>
        </w:rPr>
      </w:pPr>
    </w:p>
    <w:p w:rsidR="008C2DDC" w:rsidRPr="008C2DDC" w:rsidRDefault="008C2DDC" w:rsidP="008C2DDC">
      <w:pPr>
        <w:tabs>
          <w:tab w:val="left" w:pos="2780"/>
        </w:tabs>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Que este impuesto se deberá pagar el día siguiente de efectuada la lotería, rifa, sorteo o cualquier otro permitido. Dejando de por medio una garantía previa a su celebración. (Documento, cheque certificado, etc.).</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SÉXTO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LAS CONTRIBUCIONES ESPECIALES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proofErr w:type="gramStart"/>
      <w:r w:rsidRPr="008C2DDC">
        <w:rPr>
          <w:rFonts w:ascii="Arial" w:eastAsia="Times New Roman" w:hAnsi="Arial" w:cs="Arial"/>
          <w:b/>
          <w:bCs/>
          <w:lang w:val="es-ES" w:eastAsia="es-ES"/>
        </w:rPr>
        <w:t>SECCIÓN  I</w:t>
      </w:r>
      <w:proofErr w:type="gramEnd"/>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LA CONTRIBUCIÓN POR GASTO</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7.-</w:t>
      </w:r>
      <w:r w:rsidRPr="008C2DDC">
        <w:rPr>
          <w:rFonts w:ascii="Arial" w:eastAsia="Times New Roman" w:hAnsi="Arial" w:cs="Arial"/>
          <w:bCs/>
          <w:lang w:val="es-ES" w:eastAsia="es-ES"/>
        </w:rPr>
        <w:t xml:space="preserve"> Es objeto de esta contribución el gasto público específico que se origine por el ejercicio de una determinada actividad de particulares. </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La Tesorería Municipal formulará y notificará la resolución debidamente fundada y motivada en la que se determinarán los importes de las contribuciones a cargo de los contribuyentes.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lastRenderedPageBreak/>
        <w:t>Las contribuciones por gasto deberán ser pagadas en la Tesorería Municipal, dentro de los quince días siguientes en que surta efectos la notificación de la resolución que contenga la determinación de las contribuciones.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POR OBRA PÚBLICA</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8.-</w:t>
      </w:r>
      <w:r w:rsidRPr="008C2DDC">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 </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En todo caso, el porcentaje a contribuir por los particulares se dividirá conforme al mencionado procedimiento entre los propietarios de los predios beneficiados.</w:t>
      </w:r>
    </w:p>
    <w:p w:rsidR="008C2DDC" w:rsidRPr="008C2DDC" w:rsidRDefault="008C2DDC" w:rsidP="008C2DDC">
      <w:pPr>
        <w:widowControl w:val="0"/>
        <w:tabs>
          <w:tab w:val="left" w:pos="2780"/>
        </w:tabs>
        <w:spacing w:after="0" w:line="240" w:lineRule="auto"/>
        <w:contextualSpacing/>
        <w:jc w:val="both"/>
        <w:rPr>
          <w:rFonts w:ascii="Arial" w:eastAsia="Times New Roman" w:hAnsi="Arial" w:cs="Arial"/>
          <w:b/>
          <w:snapToGrid w:val="0"/>
          <w:lang w:val="es-ES" w:eastAsia="es-ES"/>
        </w:rPr>
      </w:pPr>
    </w:p>
    <w:p w:rsidR="008C2DDC" w:rsidRPr="008C2DDC" w:rsidRDefault="008C2DDC" w:rsidP="008C2DDC">
      <w:pPr>
        <w:widowControl w:val="0"/>
        <w:tabs>
          <w:tab w:val="left" w:pos="2780"/>
        </w:tabs>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  Las contribuciones a que se refiere esta sección podrán ser de carácter voluntario o de carácter obligatorio para los beneficiarios (Obras por Cooperación), de acuerdo con las normas siguientes:</w:t>
      </w:r>
    </w:p>
    <w:p w:rsidR="008C2DDC" w:rsidRPr="008C2DDC" w:rsidRDefault="008C2DDC" w:rsidP="008C2DDC">
      <w:pPr>
        <w:widowControl w:val="0"/>
        <w:tabs>
          <w:tab w:val="left" w:pos="2780"/>
        </w:tabs>
        <w:spacing w:after="0" w:line="240" w:lineRule="auto"/>
        <w:contextualSpacing/>
        <w:jc w:val="both"/>
        <w:rPr>
          <w:rFonts w:ascii="Arial" w:eastAsia="Times New Roman" w:hAnsi="Arial" w:cs="Arial"/>
          <w:b/>
          <w:snapToGrid w:val="0"/>
          <w:lang w:val="es-ES" w:eastAsia="es-ES"/>
        </w:rPr>
      </w:pPr>
    </w:p>
    <w:p w:rsidR="008C2DDC" w:rsidRPr="008C2DDC" w:rsidRDefault="008C2DDC" w:rsidP="008C2DDC">
      <w:pPr>
        <w:numPr>
          <w:ilvl w:val="0"/>
          <w:numId w:val="3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Será voluntaria aquella en la cual los particulares aporten total o parcialmente la suma necesaria para realizar las obras de que se trate en forma espontánea y de acuerdo con el plan correspondiente, o a promoción de las autoridades municipales. La cooperación voluntaria se convertirá en contribución obligatoria una vez formalizado el convenio correspondiente y será exigible en los términos del presente ordenamiento y de las leyes fiscales relativas.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36"/>
        </w:numPr>
        <w:spacing w:after="0" w:line="240" w:lineRule="auto"/>
        <w:ind w:left="709"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Serán obligatorias las que establezca el Ayuntamiento con este carácter para cubrir los costos de las obras que, enunciativamente y no limitativamente, se señalan a continuación:</w:t>
      </w:r>
    </w:p>
    <w:p w:rsidR="008C2DDC" w:rsidRPr="008C2DDC" w:rsidRDefault="008C2DDC" w:rsidP="008C2DDC">
      <w:pPr>
        <w:spacing w:after="0" w:line="240" w:lineRule="auto"/>
        <w:ind w:left="142"/>
        <w:contextualSpacing/>
        <w:jc w:val="both"/>
        <w:rPr>
          <w:rFonts w:ascii="Arial" w:eastAsia="Times New Roman" w:hAnsi="Arial" w:cs="Arial"/>
          <w:lang w:val="es-ES" w:eastAsia="es-ES"/>
        </w:rPr>
      </w:pPr>
    </w:p>
    <w:p w:rsidR="008C2DDC" w:rsidRPr="008C2DDC" w:rsidRDefault="008C2DDC" w:rsidP="008C2DDC">
      <w:pPr>
        <w:numPr>
          <w:ilvl w:val="1"/>
          <w:numId w:val="36"/>
        </w:numPr>
        <w:spacing w:after="0" w:line="240" w:lineRule="auto"/>
        <w:ind w:left="1134"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 pavimentación o repavimentación de las vías públicas y el embanquetado y construcción de guarniciones de las mismas.</w:t>
      </w:r>
    </w:p>
    <w:p w:rsidR="008C2DDC" w:rsidRPr="008C2DDC" w:rsidRDefault="008C2DDC" w:rsidP="008C2DDC">
      <w:pPr>
        <w:numPr>
          <w:ilvl w:val="1"/>
          <w:numId w:val="36"/>
        </w:numPr>
        <w:spacing w:after="0" w:line="240" w:lineRule="auto"/>
        <w:ind w:left="1134"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 electrificación de las zonas urbanas o rurales, tanto para usos domésticos como para usos industriales y agropecuarios.</w:t>
      </w:r>
    </w:p>
    <w:p w:rsidR="008C2DDC" w:rsidRPr="008C2DDC" w:rsidRDefault="008C2DDC" w:rsidP="008C2DDC">
      <w:pPr>
        <w:numPr>
          <w:ilvl w:val="1"/>
          <w:numId w:val="36"/>
        </w:numPr>
        <w:spacing w:after="0" w:line="240" w:lineRule="auto"/>
        <w:ind w:left="1134"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necesidades para adoptar o mejorar el alumbrado público.</w:t>
      </w:r>
    </w:p>
    <w:p w:rsidR="008C2DDC" w:rsidRPr="008C2DDC" w:rsidRDefault="008C2DDC" w:rsidP="008C2DDC">
      <w:pPr>
        <w:numPr>
          <w:ilvl w:val="1"/>
          <w:numId w:val="36"/>
        </w:numPr>
        <w:spacing w:after="0" w:line="240" w:lineRule="auto"/>
        <w:ind w:left="1134"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que se requieran para adoptar o mejorar los servicios de agua potable, drenaje sanitario, drenaje pluvial y gas natural para uso doméstico.</w:t>
      </w:r>
    </w:p>
    <w:p w:rsidR="008C2DDC" w:rsidRPr="008C2DDC" w:rsidRDefault="008C2DDC" w:rsidP="008C2DDC">
      <w:pPr>
        <w:numPr>
          <w:ilvl w:val="1"/>
          <w:numId w:val="36"/>
        </w:numPr>
        <w:spacing w:after="0" w:line="240" w:lineRule="auto"/>
        <w:ind w:left="1134"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necesarias para la construcción y conservación de caminos vecinales.</w:t>
      </w:r>
    </w:p>
    <w:p w:rsidR="008C2DDC" w:rsidRPr="008C2DDC" w:rsidRDefault="008C2DDC" w:rsidP="008C2DDC">
      <w:pPr>
        <w:numPr>
          <w:ilvl w:val="1"/>
          <w:numId w:val="36"/>
        </w:numPr>
        <w:spacing w:after="0" w:line="240" w:lineRule="auto"/>
        <w:ind w:left="1134"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demás que determine el Ayuntamiento.</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r w:rsidRPr="008C2DDC">
        <w:rPr>
          <w:rFonts w:ascii="Arial" w:eastAsia="Times New Roman" w:hAnsi="Arial" w:cs="Arial"/>
          <w:lang w:val="es-ES" w:eastAsia="es-ES"/>
        </w:rPr>
        <w:t>A falta de disposición expresa en este artículo, se aplicará en forma supletoria y en lo conducente, el Código Financiero para el Estado de Coahuila de Zaragoza.</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POR RESPONSABILIDAD OBJETIVA</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ARTÍCULO 9.-</w:t>
      </w:r>
      <w:r w:rsidRPr="008C2DDC">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w:t>
      </w:r>
      <w:r w:rsidRPr="008C2DDC">
        <w:rPr>
          <w:rFonts w:ascii="Arial" w:eastAsia="Times New Roman" w:hAnsi="Arial" w:cs="Arial"/>
          <w:bCs/>
          <w:lang w:val="es-ES" w:eastAsia="es-ES"/>
        </w:rPr>
        <w:lastRenderedPageBreak/>
        <w:t>hidráulica y de servicios, de uso comunitario y beneficio social</w:t>
      </w:r>
      <w:r w:rsidRPr="008C2DDC">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resultado de la cuantificación de los daños o deterioros causados se determinará mediante los estudios técnicos que lleve a cabo por parte de la dependencia que se designe para tal efecto dependiendo del tipo de daño causado.</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SECCION IV</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POR MANTENIMIENTO, MEJORAMIENTO Y EQUIPAMIENTO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DEL CUERPO DE BOMBEROS DE LOS MUNICIPIOS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ARTÍCULO 10.-</w:t>
      </w:r>
      <w:r w:rsidRPr="008C2DDC">
        <w:rPr>
          <w:rFonts w:ascii="Arial" w:eastAsia="Times New Roman" w:hAnsi="Arial" w:cs="Arial"/>
          <w:lang w:val="es-ES" w:eastAsia="es-ES"/>
        </w:rPr>
        <w:t xml:space="preserve"> Es objeto de esta contribución la realización de pagos por concepto de impuestos, derechos y cualquier otra contribución que se cause conforme al </w:t>
      </w:r>
      <w:r w:rsidRPr="008C2DDC">
        <w:rPr>
          <w:rFonts w:ascii="Arial" w:eastAsia="Times New Roman" w:hAnsi="Arial" w:cs="Arial"/>
          <w:bCs/>
          <w:lang w:val="es-ES" w:eastAsia="es-ES"/>
        </w:rPr>
        <w:t>Código Financiero para los Municipios del Estado de Coahuila de Zaragoza</w:t>
      </w:r>
      <w:r w:rsidRPr="008C2DDC">
        <w:rPr>
          <w:rFonts w:ascii="Arial" w:eastAsia="Times New Roman" w:hAnsi="Arial" w:cs="Arial"/>
          <w:lang w:val="es-ES" w:eastAsia="es-ES"/>
        </w:rPr>
        <w:t xml:space="preserve"> y demás disposiciones fiscales del Municipio, así como los accesorios que se paguen.</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monto a pagar por esta contribución será de $ 27.00 pesos anuales los cuales serán recaudados adjunto al cobro del impuesto predial.</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SECCION V</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POR MANTENIMIENTO Y CONSERVACION DEL CENTRO HISTÓRICO</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ARTÍCULO 11.-</w:t>
      </w:r>
      <w:r w:rsidRPr="008C2DDC">
        <w:rPr>
          <w:rFonts w:ascii="Arial" w:eastAsia="Times New Roman" w:hAnsi="Arial" w:cs="Arial"/>
          <w:lang w:val="es-ES" w:eastAsia="es-ES"/>
        </w:rPr>
        <w:t xml:space="preserve"> Es objeto de esta contribución para el mantenimiento y conservación del Centro Histórico del Municipio de Arteaga, Coahuila de Zaragoza, la realización de pagos por concepto del impuesto predial que se cause. </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ingresos que se obtengan por esta contribución, serán destinados al mantenimiento y conservación del Centro Histórico de los Municipios del Estado a través del Patronato que para tal efecto se constituya en cada uno de ellos.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r w:rsidRPr="008C2DDC">
        <w:rPr>
          <w:rFonts w:ascii="Arial" w:eastAsia="Times New Roman" w:hAnsi="Arial" w:cs="Arial"/>
          <w:lang w:val="es-ES" w:eastAsia="es-ES"/>
        </w:rPr>
        <w:t>Se pagará aplicando sobre el impuesto predial del año, una tasa de 1%. En el caso del pago mínimo de predial no se realizará cobro alguno.</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SÉPTIMO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DERECHOS POR LA PRESTACIÓN DE SERVICIOS PÚBLICOS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AGUA POTABLE Y ALCANTARILLADO</w:t>
      </w:r>
    </w:p>
    <w:p w:rsidR="008C2DDC" w:rsidRPr="008C2DDC" w:rsidRDefault="008C2DDC" w:rsidP="008C2DDC">
      <w:pPr>
        <w:spacing w:after="0" w:line="240" w:lineRule="auto"/>
        <w:ind w:right="50"/>
        <w:jc w:val="center"/>
        <w:rPr>
          <w:rFonts w:ascii="Arial" w:eastAsia="Times New Roman" w:hAnsi="Arial" w:cs="Arial"/>
          <w:b/>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12.-</w:t>
      </w:r>
      <w:r w:rsidRPr="008C2DDC">
        <w:rPr>
          <w:rFonts w:ascii="Arial" w:eastAsia="Times New Roman" w:hAnsi="Arial" w:cs="Arial"/>
          <w:bCs/>
          <w:lang w:val="es-ES" w:eastAsia="es-E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Cs/>
          <w:lang w:val="es-ES" w:eastAsia="es-ES"/>
        </w:rPr>
        <w:lastRenderedPageBreak/>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spacing w:after="0" w:line="240" w:lineRule="auto"/>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2"/>
        <w:gridCol w:w="813"/>
        <w:gridCol w:w="269"/>
        <w:gridCol w:w="948"/>
        <w:gridCol w:w="269"/>
        <w:gridCol w:w="1351"/>
      </w:tblGrid>
      <w:tr w:rsidR="008C2DDC" w:rsidRPr="008C2DDC" w:rsidTr="008C2DDC">
        <w:trPr>
          <w:trHeight w:val="261"/>
          <w:jc w:val="center"/>
        </w:trPr>
        <w:tc>
          <w:tcPr>
            <w:tcW w:w="0" w:type="auto"/>
            <w:gridSpan w:val="6"/>
            <w:shd w:val="clear" w:color="auto" w:fill="C9E2B8"/>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TARIFA DOMESTICA</w:t>
            </w:r>
          </w:p>
        </w:tc>
      </w:tr>
      <w:tr w:rsidR="008C2DDC" w:rsidRPr="008C2DDC" w:rsidTr="008C2DDC">
        <w:trPr>
          <w:trHeight w:val="299"/>
          <w:jc w:val="center"/>
        </w:trPr>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M</w:t>
            </w:r>
            <w:r w:rsidRPr="008C2DDC">
              <w:rPr>
                <w:rFonts w:ascii="Arial" w:eastAsia="Times New Roman" w:hAnsi="Arial" w:cs="Arial"/>
                <w:b/>
                <w:bCs/>
                <w:color w:val="000000"/>
                <w:vertAlign w:val="superscript"/>
                <w:lang w:val="es-ES" w:eastAsia="es-MX"/>
              </w:rPr>
              <w:t>3</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Agua</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Drenaje</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 xml:space="preserve">Total </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0 a 10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$60.00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$12.00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$72.00</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11 a 15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$6.15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$1.20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$7.35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16 a 20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$7.85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$1.55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$9.40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21 a 30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$14.90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$2.95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$17.85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31 a 50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$17.15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$3.40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$20.55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51 a 75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$19.75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$3.95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$23.70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76 a 100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$22.60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$4.50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$27.10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101 a 150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$26.15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$5.20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$31.35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151 a 200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$30.00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$36.00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201 a 9999</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$34.50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$6.90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$41.40 x m3</w:t>
            </w:r>
          </w:p>
        </w:tc>
      </w:tr>
    </w:tbl>
    <w:p w:rsidR="008C2DDC" w:rsidRPr="008C2DDC" w:rsidRDefault="008C2DDC" w:rsidP="008C2DDC">
      <w:pPr>
        <w:spacing w:after="0" w:line="240" w:lineRule="auto"/>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8C2DDC" w:rsidRPr="008C2DDC" w:rsidTr="008C2DDC">
        <w:trPr>
          <w:trHeight w:val="261"/>
          <w:jc w:val="center"/>
        </w:trPr>
        <w:tc>
          <w:tcPr>
            <w:tcW w:w="0" w:type="auto"/>
            <w:gridSpan w:val="6"/>
            <w:shd w:val="clear" w:color="auto" w:fill="C9E2B8"/>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TARIFA INDUSTRIAL</w:t>
            </w:r>
          </w:p>
        </w:tc>
      </w:tr>
      <w:tr w:rsidR="008C2DDC" w:rsidRPr="008C2DDC" w:rsidTr="008C2DDC">
        <w:trPr>
          <w:trHeight w:val="299"/>
          <w:jc w:val="center"/>
        </w:trPr>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M</w:t>
            </w:r>
            <w:r w:rsidRPr="008C2DDC">
              <w:rPr>
                <w:rFonts w:ascii="Arial" w:eastAsia="Times New Roman" w:hAnsi="Arial" w:cs="Arial"/>
                <w:b/>
                <w:bCs/>
                <w:color w:val="000000"/>
                <w:vertAlign w:val="superscript"/>
                <w:lang w:val="es-ES" w:eastAsia="es-MX"/>
              </w:rPr>
              <w:t>3</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Agua</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Drenaje</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Total</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0 a 10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$129.45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$32.35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$161.80</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11 a 15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$13.10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$3.25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$16.35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16 a 20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$14.30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$3.55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$17.85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21 a 30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$16.45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$4.10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$20.55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31 a 50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$22.50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$5.60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$28.10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51 a 75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$29.20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$7.30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$36.50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76 a 100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$31.55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$7.80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xml:space="preserve">$39.35 x m3 </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101 a 150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$32.95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$8.20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$41.15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151 a 200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$33.55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$8.35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$41.90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201 a 9999</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$34.15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$8.50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$42.65 x m3</w:t>
            </w:r>
          </w:p>
        </w:tc>
      </w:tr>
    </w:tbl>
    <w:p w:rsidR="008C2DDC" w:rsidRPr="008C2DDC" w:rsidRDefault="008C2DDC" w:rsidP="008C2DDC">
      <w:pPr>
        <w:spacing w:after="0" w:line="240" w:lineRule="auto"/>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8C2DDC" w:rsidRPr="008C2DDC" w:rsidTr="008C2DDC">
        <w:trPr>
          <w:trHeight w:val="261"/>
          <w:jc w:val="center"/>
        </w:trPr>
        <w:tc>
          <w:tcPr>
            <w:tcW w:w="0" w:type="auto"/>
            <w:gridSpan w:val="6"/>
            <w:shd w:val="clear" w:color="auto" w:fill="C9E2B8"/>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TARIFA COMERCIAL</w:t>
            </w:r>
          </w:p>
        </w:tc>
      </w:tr>
      <w:tr w:rsidR="008C2DDC" w:rsidRPr="008C2DDC" w:rsidTr="008C2DDC">
        <w:trPr>
          <w:trHeight w:val="299"/>
          <w:jc w:val="center"/>
        </w:trPr>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M</w:t>
            </w:r>
            <w:r w:rsidRPr="008C2DDC">
              <w:rPr>
                <w:rFonts w:ascii="Arial" w:eastAsia="Times New Roman" w:hAnsi="Arial" w:cs="Arial"/>
                <w:b/>
                <w:bCs/>
                <w:color w:val="000000"/>
                <w:vertAlign w:val="superscript"/>
                <w:lang w:val="es-ES" w:eastAsia="es-MX"/>
              </w:rPr>
              <w:t>3</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Agua</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Drenaje</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Total</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0 a 10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$107.95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$26.95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$134.90</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11 a 15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$11.50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$2.85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$14.35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16 a 20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$12.15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$15.15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lastRenderedPageBreak/>
              <w:t>21 a 30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$14.00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$3.50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xml:space="preserve">$17.50 x m3 </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31 a 50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$22.70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$5.65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$28.35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51 a 75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$23.75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$5.90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$29.65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76 a 100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$24.80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$6.20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$31.00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101 a 150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$25.80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$6.45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$32.25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151 a 200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$26.85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$6.70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$33.55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201 a 9999</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$27.90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$6.95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$34.85 x m3</w:t>
            </w:r>
          </w:p>
        </w:tc>
      </w:tr>
    </w:tbl>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numPr>
          <w:ilvl w:val="0"/>
          <w:numId w:val="87"/>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Los servicios que se prestan adicionalmente por el Sistema Municipal de Agua y Saneamiento de Arteaga en materia de esta sección generarán los derechos correspondientes de conformidad con lo siguiente, debiendo tener en consideración que el I.V.A.  se agregará al momento del cobro:</w:t>
      </w:r>
    </w:p>
    <w:p w:rsidR="008C2DDC" w:rsidRPr="008C2DDC" w:rsidRDefault="008C2DDC" w:rsidP="008C2DDC">
      <w:pPr>
        <w:spacing w:after="0" w:line="240" w:lineRule="auto"/>
        <w:rPr>
          <w:rFonts w:ascii="Times New Roman" w:eastAsia="Times New Roman" w:hAnsi="Times New Roman" w:cs="Arial"/>
          <w:lang w:val="es-ES" w:eastAsia="es-ES"/>
        </w:rPr>
      </w:pPr>
    </w:p>
    <w:tbl>
      <w:tblPr>
        <w:tblW w:w="0" w:type="auto"/>
        <w:jc w:val="center"/>
        <w:tblCellMar>
          <w:left w:w="70" w:type="dxa"/>
          <w:right w:w="70" w:type="dxa"/>
        </w:tblCellMar>
        <w:tblLook w:val="04A0" w:firstRow="1" w:lastRow="0" w:firstColumn="1" w:lastColumn="0" w:noHBand="0" w:noVBand="1"/>
      </w:tblPr>
      <w:tblGrid>
        <w:gridCol w:w="1837"/>
        <w:gridCol w:w="1836"/>
        <w:gridCol w:w="1836"/>
        <w:gridCol w:w="2342"/>
      </w:tblGrid>
      <w:tr w:rsidR="008C2DDC" w:rsidRPr="008C2DDC" w:rsidTr="008C2DDC">
        <w:trPr>
          <w:trHeight w:val="300"/>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 xml:space="preserve">AGUA </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agua San Antonio de las Alazanas (contrato)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$ 2,252.00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agua popular (contrato)</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$ 2,252.00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agua interés social (contrato)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$ 2,252.00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agua residencial (contrato)</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$ 3,941.00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agua entes públicos (contrato)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$ 2,252.00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agua comercial (contrato)</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$ 9,007.00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agua industrial (contrato)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$ 112,591.50</w:t>
            </w:r>
          </w:p>
        </w:tc>
      </w:tr>
      <w:tr w:rsidR="008C2DDC" w:rsidRPr="008C2DDC" w:rsidTr="008C2DDC">
        <w:trPr>
          <w:gridBefore w:val="3"/>
          <w:trHeight w:val="300"/>
          <w:jc w:val="center"/>
        </w:trPr>
        <w:tc>
          <w:tcPr>
            <w:tcW w:w="0" w:type="auto"/>
            <w:tcBorders>
              <w:left w:val="nil"/>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r>
      <w:tr w:rsidR="008C2DDC" w:rsidRPr="008C2DDC" w:rsidTr="008C2DDC">
        <w:trPr>
          <w:trHeight w:val="300"/>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DRENAJE</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drenaje ejidos (conexión)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$ 900.00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drenaje popular (conexión)</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$ 900.00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drenaje interés social (conexión)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$ 900.00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drenaje residencial (conexión)</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$ 1,689.00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drenaje entes públicos (conexión)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$ 900.00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drenaje comercial (conexión)</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$ 1,689.00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drenaje industrial (conexión)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$ 28,148.00</w:t>
            </w:r>
          </w:p>
        </w:tc>
      </w:tr>
      <w:tr w:rsidR="008C2DDC" w:rsidRPr="008C2DDC" w:rsidTr="008C2DDC">
        <w:trPr>
          <w:trHeight w:val="300"/>
          <w:jc w:val="center"/>
        </w:trPr>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r>
      <w:tr w:rsidR="008C2DDC" w:rsidRPr="008C2DDC" w:rsidTr="008C2DDC">
        <w:trPr>
          <w:trHeight w:val="300"/>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OTROS SERVICIOS</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Medidor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$ 675.70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Reubicación de medidor</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$ 394.50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Verificación de medidor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$ 135.00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Inspección</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$ 225.50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Cambio de nombre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$ 338.00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Ruptura de pavimento (m2)</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$ 428.00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Carta de no adeudo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xml:space="preserve">$ 338.00 </w:t>
            </w:r>
          </w:p>
        </w:tc>
      </w:tr>
      <w:tr w:rsidR="008C2DDC" w:rsidRPr="008C2DDC" w:rsidTr="008C2DDC">
        <w:trPr>
          <w:trHeight w:val="300"/>
          <w:jc w:val="center"/>
        </w:trPr>
        <w:tc>
          <w:tcPr>
            <w:tcW w:w="0" w:type="auto"/>
            <w:gridSpan w:val="2"/>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r>
      <w:tr w:rsidR="008C2DDC" w:rsidRPr="008C2DDC" w:rsidTr="008C2DDC">
        <w:trPr>
          <w:trHeight w:val="300"/>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lastRenderedPageBreak/>
              <w:t>RECONEXIÓN DEL SERVICIO</w:t>
            </w:r>
          </w:p>
        </w:tc>
      </w:tr>
      <w:tr w:rsidR="008C2DDC" w:rsidRPr="008C2DDC" w:rsidTr="008C2DDC">
        <w:trPr>
          <w:trHeight w:val="9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Reconexión por suspensión de servicio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$ 112.50</w:t>
            </w:r>
          </w:p>
        </w:tc>
      </w:tr>
      <w:tr w:rsidR="008C2DDC" w:rsidRPr="008C2DDC" w:rsidTr="008C2DDC">
        <w:trPr>
          <w:trHeight w:val="300"/>
          <w:jc w:val="center"/>
        </w:trPr>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r>
      <w:tr w:rsidR="008C2DDC" w:rsidRPr="008C2DDC" w:rsidTr="008C2DDC">
        <w:trPr>
          <w:trHeight w:val="300"/>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FACTIBILIDAD</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Carta de factibilidad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$ 338.00</w:t>
            </w:r>
          </w:p>
        </w:tc>
      </w:tr>
      <w:tr w:rsidR="008C2DDC" w:rsidRPr="008C2DDC" w:rsidTr="008C2DDC">
        <w:trPr>
          <w:trHeight w:val="27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Gasto requerido L/S (factibilidad)</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$ 550,000.00 (por L/S)</w:t>
            </w:r>
          </w:p>
        </w:tc>
      </w:tr>
    </w:tbl>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autoSpaceDE w:val="0"/>
        <w:autoSpaceDN w:val="0"/>
        <w:adjustRightInd w:val="0"/>
        <w:spacing w:after="0" w:line="240" w:lineRule="auto"/>
        <w:ind w:left="851"/>
        <w:jc w:val="both"/>
        <w:rPr>
          <w:rFonts w:ascii="Arial" w:eastAsia="Times New Roman" w:hAnsi="Arial" w:cs="Arial"/>
          <w:lang w:val="es-ES" w:eastAsia="es-ES"/>
        </w:rPr>
      </w:pPr>
      <w:r w:rsidRPr="008C2DDC">
        <w:rPr>
          <w:rFonts w:ascii="Arial" w:eastAsia="Times New Roman" w:hAnsi="Arial" w:cs="Arial"/>
          <w:lang w:val="es-ES" w:eastAsia="es-ES"/>
        </w:rPr>
        <w:t>El cobro de reconexión se deberá realizar únicamente cuando se lleve a cabo una acción física que limite el servicio al usuario.</w:t>
      </w:r>
    </w:p>
    <w:p w:rsidR="008C2DDC" w:rsidRPr="008C2DDC" w:rsidRDefault="008C2DDC" w:rsidP="008C2DDC">
      <w:pPr>
        <w:spacing w:after="0" w:line="240" w:lineRule="auto"/>
        <w:rPr>
          <w:rFonts w:ascii="Arial" w:eastAsia="Times New Roman" w:hAnsi="Arial" w:cs="Arial"/>
          <w:lang w:eastAsia="es-ES"/>
        </w:rPr>
      </w:pPr>
    </w:p>
    <w:p w:rsidR="008C2DDC" w:rsidRPr="008C2DDC" w:rsidRDefault="008C2DDC" w:rsidP="008C2DDC">
      <w:pPr>
        <w:numPr>
          <w:ilvl w:val="0"/>
          <w:numId w:val="8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Tratándose del pago de los derechos que correspondan a las tarifas de agua potable, además de los conceptos y sujetos señalados en el segundo párrafo del artículo 75 de la Ley de Aguas para los Municipios del Estado de Coahuila de Zaragoza, se otorgará un 50% de descuento a pensionados, jubilados, adultos mayores o personas con discapacidad respecto del importe correspondiente a los primeros 15 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p>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numPr>
          <w:ilvl w:val="0"/>
          <w:numId w:val="8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Los predios que no cuenten con servicio de drenaje, están exentos del pago por dicho servicio.</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concepto de saneamiento, se pagará una cuota dependiendo del consumo de agua potable que se realizó en el mes facturado, de conformidad con lo siguiente:</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Tarifa habitacional: pagará el 10% del costo por consumo de agua potable en m3.</w:t>
      </w:r>
    </w:p>
    <w:p w:rsidR="008C2DDC" w:rsidRPr="008C2DDC" w:rsidRDefault="008C2DDC" w:rsidP="008C2DDC">
      <w:pPr>
        <w:numPr>
          <w:ilvl w:val="0"/>
          <w:numId w:val="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Tarifa comercial e industrial: pagará el 30% del costo por consumo de agua potable en m3.</w:t>
      </w:r>
    </w:p>
    <w:p w:rsidR="008C2DDC" w:rsidRPr="008C2DDC" w:rsidRDefault="008C2DDC" w:rsidP="008C2DDC">
      <w:pPr>
        <w:widowControl w:val="0"/>
        <w:spacing w:after="0" w:line="240" w:lineRule="auto"/>
        <w:ind w:left="1440"/>
        <w:contextualSpacing/>
        <w:jc w:val="both"/>
        <w:rPr>
          <w:rFonts w:ascii="Arial" w:eastAsia="Times New Roman" w:hAnsi="Arial" w:cs="Arial"/>
          <w:b/>
          <w:snapToGrid w:val="0"/>
          <w:lang w:val="es-ES" w:eastAsia="es-ES"/>
        </w:rPr>
      </w:pPr>
    </w:p>
    <w:p w:rsidR="008C2DDC" w:rsidRPr="008C2DDC" w:rsidRDefault="008C2DDC" w:rsidP="008C2DDC">
      <w:pPr>
        <w:numPr>
          <w:ilvl w:val="0"/>
          <w:numId w:val="8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Los predios que no cuenten con servicio de saneamiento están exentos del pago por dicho servicio.</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La instalación de toma clandestina de agua potable dará lugar a la regularización del servicio, así como al pago del consumo estimado por el organismo operador. Además de lo anterior, en caso de que se encuentre una toma clandestina de agua sin medidor y/o sin haber signado contrato con el Sistema Municipal de Agua y Saneamiento de Arteaga, se le impondrá una multa de 15 a 20 Unidades de Medida y Actualización vigente al momento de la infracción, lo anterior a cargo de quien se vea beneficiado por la toma, el propietario, poseedor, usuario, usufructuario, comodatario o análogo del predio donde se encuentre la toma. </w:t>
      </w:r>
      <w:r w:rsidRPr="008C2DDC">
        <w:rPr>
          <w:rFonts w:ascii="Arial" w:eastAsia="Times New Roman" w:hAnsi="Arial" w:cs="Arial"/>
          <w:b/>
          <w:snapToGrid w:val="0"/>
          <w:color w:val="000000"/>
          <w:lang w:val="es-ES" w:eastAsia="es-ES"/>
        </w:rPr>
        <w:t>Para que la multa sea procedente, la autoridad correspondiente deberá notificar mensualmente al afectado y reincidir por tercera vez sobre el mismo predio.</w:t>
      </w: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eastAsia="es-ES"/>
        </w:rPr>
      </w:pPr>
    </w:p>
    <w:p w:rsidR="008C2DDC" w:rsidRPr="008C2DDC" w:rsidRDefault="008C2DDC" w:rsidP="008C2DDC">
      <w:pPr>
        <w:spacing w:after="0" w:line="240" w:lineRule="auto"/>
        <w:rPr>
          <w:rFonts w:ascii="Arial" w:eastAsia="Times New Roman" w:hAnsi="Arial" w:cs="Arial"/>
          <w:lang w:eastAsia="es-ES"/>
        </w:rPr>
      </w:pPr>
      <w:r w:rsidRPr="008C2DDC">
        <w:rPr>
          <w:rFonts w:ascii="Arial" w:eastAsia="Calibri" w:hAnsi="Arial" w:cs="Arial"/>
          <w:lang w:val="es-ES" w:eastAsia="es-ES"/>
        </w:rPr>
        <w:lastRenderedPageBreak/>
        <w:t>Las tarifas establecidas en el presente artículo podrán ser actualizadas conforme a lo establecido en el artículo 22 del Código Financiero para los Municipios del Estado de Coahuila de Zaragoza.</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RASTROS</w:t>
      </w:r>
    </w:p>
    <w:p w:rsidR="008C2DDC" w:rsidRPr="008C2DDC" w:rsidRDefault="008C2DDC" w:rsidP="008C2DDC">
      <w:pPr>
        <w:spacing w:after="0" w:line="240" w:lineRule="auto"/>
        <w:ind w:right="50"/>
        <w:jc w:val="center"/>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13.-</w:t>
      </w:r>
      <w:r w:rsidRPr="008C2DDC">
        <w:rPr>
          <w:rFonts w:ascii="Arial" w:eastAsia="Times New Roman" w:hAnsi="Arial" w:cs="Arial"/>
          <w:bCs/>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Cs/>
          <w:lang w:val="es-ES" w:eastAsia="es-ES"/>
        </w:rPr>
        <w:t>No se causará el derecho por uso de corrales, cuando los animales que se introduzcan sean sacrificados, el mismo día.</w:t>
      </w: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servicios a que se refiera esta sección se causarán y cobrarán conforme a los conceptos y tarifas siguientes: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 Servicio de Matanza:</w:t>
      </w:r>
    </w:p>
    <w:p w:rsidR="008C2DDC" w:rsidRPr="008C2DDC" w:rsidRDefault="008C2DDC" w:rsidP="008C2DDC">
      <w:pPr>
        <w:numPr>
          <w:ilvl w:val="0"/>
          <w:numId w:val="7"/>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Ganado vacuno: </w:t>
      </w:r>
      <w:r w:rsidRPr="008C2DDC">
        <w:rPr>
          <w:rFonts w:ascii="Arial" w:eastAsia="Times New Roman" w:hAnsi="Arial" w:cs="Arial"/>
          <w:b/>
          <w:snapToGrid w:val="0"/>
          <w:lang w:val="es-ES" w:eastAsia="es-ES"/>
        </w:rPr>
        <w:tab/>
        <w:t>$ 140.50 pesos por cabeza.</w:t>
      </w:r>
    </w:p>
    <w:p w:rsidR="008C2DDC" w:rsidRPr="008C2DDC" w:rsidRDefault="008C2DDC" w:rsidP="008C2DDC">
      <w:pPr>
        <w:numPr>
          <w:ilvl w:val="0"/>
          <w:numId w:val="7"/>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Ganado porcino: </w:t>
      </w:r>
      <w:r w:rsidRPr="008C2DDC">
        <w:rPr>
          <w:rFonts w:ascii="Arial" w:eastAsia="Times New Roman" w:hAnsi="Arial" w:cs="Arial"/>
          <w:b/>
          <w:snapToGrid w:val="0"/>
          <w:lang w:val="es-ES" w:eastAsia="es-ES"/>
        </w:rPr>
        <w:tab/>
        <w:t>$   76.00 pesos por cabeza.</w:t>
      </w:r>
    </w:p>
    <w:p w:rsidR="008C2DDC" w:rsidRPr="008C2DDC" w:rsidRDefault="008C2DDC" w:rsidP="008C2DDC">
      <w:pPr>
        <w:numPr>
          <w:ilvl w:val="0"/>
          <w:numId w:val="7"/>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Ganado de ternera:  </w:t>
      </w:r>
      <w:r w:rsidRPr="008C2DDC">
        <w:rPr>
          <w:rFonts w:ascii="Arial" w:eastAsia="Times New Roman" w:hAnsi="Arial" w:cs="Arial"/>
          <w:b/>
          <w:snapToGrid w:val="0"/>
          <w:lang w:val="es-ES" w:eastAsia="es-ES"/>
        </w:rPr>
        <w:tab/>
        <w:t>$   61.00 pesos por cabeza.</w:t>
      </w:r>
    </w:p>
    <w:p w:rsidR="008C2DDC" w:rsidRPr="008C2DDC" w:rsidRDefault="008C2DDC" w:rsidP="008C2DDC">
      <w:pPr>
        <w:numPr>
          <w:ilvl w:val="0"/>
          <w:numId w:val="7"/>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Ovino y caprino: </w:t>
      </w:r>
      <w:r w:rsidRPr="008C2DDC">
        <w:rPr>
          <w:rFonts w:ascii="Arial" w:eastAsia="Times New Roman" w:hAnsi="Arial" w:cs="Arial"/>
          <w:b/>
          <w:snapToGrid w:val="0"/>
          <w:lang w:val="es-ES" w:eastAsia="es-ES"/>
        </w:rPr>
        <w:tab/>
        <w:t>$   61.00 pesos por cabeza.</w:t>
      </w:r>
    </w:p>
    <w:p w:rsidR="008C2DDC" w:rsidRPr="008C2DDC" w:rsidRDefault="008C2DDC" w:rsidP="008C2DDC">
      <w:pPr>
        <w:tabs>
          <w:tab w:val="left" w:pos="2780"/>
        </w:tabs>
        <w:spacing w:after="0" w:line="240" w:lineRule="auto"/>
        <w:ind w:left="1222"/>
        <w:jc w:val="both"/>
        <w:rPr>
          <w:rFonts w:ascii="Arial" w:eastAsia="Times New Roman" w:hAnsi="Arial" w:cs="Arial"/>
          <w:lang w:val="es-ES" w:eastAsia="es-ES"/>
        </w:rPr>
      </w:pP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II. Otros Servicios: </w:t>
      </w:r>
    </w:p>
    <w:p w:rsidR="008C2DDC" w:rsidRPr="008C2DDC" w:rsidRDefault="008C2DDC" w:rsidP="008C2DDC">
      <w:pPr>
        <w:numPr>
          <w:ilvl w:val="0"/>
          <w:numId w:val="8"/>
        </w:numPr>
        <w:spacing w:after="0" w:line="240" w:lineRule="auto"/>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Uso de corrales: $ 25.50 pesos diarios por cabeza de ganado.</w:t>
      </w:r>
    </w:p>
    <w:p w:rsidR="008C2DDC" w:rsidRPr="008C2DDC" w:rsidRDefault="008C2DDC" w:rsidP="008C2DDC">
      <w:pPr>
        <w:numPr>
          <w:ilvl w:val="0"/>
          <w:numId w:val="8"/>
        </w:numPr>
        <w:spacing w:after="0" w:line="240" w:lineRule="auto"/>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Pesaje: $ 4.75 pesos por servicio por cabeza de ganado.</w:t>
      </w:r>
    </w:p>
    <w:p w:rsidR="008C2DDC" w:rsidRPr="008C2DDC" w:rsidRDefault="008C2DDC" w:rsidP="008C2DDC">
      <w:pPr>
        <w:numPr>
          <w:ilvl w:val="0"/>
          <w:numId w:val="8"/>
        </w:numPr>
        <w:spacing w:after="0" w:line="240" w:lineRule="auto"/>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Uso de cuarto frío: $10.00 pesos diarios por canal.</w:t>
      </w:r>
    </w:p>
    <w:p w:rsidR="008C2DDC" w:rsidRPr="008C2DDC" w:rsidRDefault="008C2DDC" w:rsidP="008C2DDC">
      <w:pPr>
        <w:numPr>
          <w:ilvl w:val="0"/>
          <w:numId w:val="8"/>
        </w:numPr>
        <w:spacing w:after="0" w:line="240" w:lineRule="auto"/>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Empadronamiento: $ 45.00 pesos pago único.</w:t>
      </w:r>
    </w:p>
    <w:p w:rsidR="008C2DDC" w:rsidRPr="008C2DDC" w:rsidRDefault="008C2DDC" w:rsidP="008C2DDC">
      <w:pPr>
        <w:numPr>
          <w:ilvl w:val="0"/>
          <w:numId w:val="8"/>
        </w:numPr>
        <w:spacing w:after="0" w:line="240" w:lineRule="auto"/>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Registro y refrendo de hierros, marcas aretes y señales de sangre: $ 63.00 pesos por cabeza de ganado.</w:t>
      </w:r>
    </w:p>
    <w:p w:rsidR="008C2DDC" w:rsidRPr="008C2DDC" w:rsidRDefault="008C2DDC" w:rsidP="008C2DDC">
      <w:pPr>
        <w:numPr>
          <w:ilvl w:val="0"/>
          <w:numId w:val="8"/>
        </w:numPr>
        <w:spacing w:after="0" w:line="240" w:lineRule="auto"/>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Inspección de animales: $ 1.75 pesos por pieza.</w:t>
      </w:r>
    </w:p>
    <w:p w:rsidR="008C2DDC" w:rsidRPr="008C2DDC" w:rsidRDefault="008C2DDC" w:rsidP="008C2DDC">
      <w:pPr>
        <w:numPr>
          <w:ilvl w:val="0"/>
          <w:numId w:val="8"/>
        </w:numPr>
        <w:spacing w:after="0" w:line="240" w:lineRule="auto"/>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Registro de transportes autorizados o concesionados para el abasto de carnes: $ 146.00 pesos anual.</w:t>
      </w:r>
    </w:p>
    <w:p w:rsidR="008C2DDC" w:rsidRPr="008C2DDC" w:rsidRDefault="008C2DDC" w:rsidP="008C2DDC">
      <w:pPr>
        <w:widowControl w:val="0"/>
        <w:spacing w:after="0" w:line="240" w:lineRule="auto"/>
        <w:ind w:left="644"/>
        <w:contextualSpacing/>
        <w:rPr>
          <w:rFonts w:ascii="Arial" w:eastAsia="Times New Roman" w:hAnsi="Arial" w:cs="Arial"/>
          <w:b/>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Estas cuotas serán aplicables tanto al Rastro Municipal, como a los lugares autorizados para la matanza.</w:t>
      </w: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introductores y ganaderos que se dediquen al abasto de carne, están obligados a utilizar los transportes autorizados o concesionados por los ayuntamientos, el registro de dicho transporte será válido por un año.</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Todo ingreso proveniente de este impuesto deberá presentarse para su registro contable a la Tesorería Municipal.</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ALUMBRADO PÚBLICO</w:t>
      </w:r>
    </w:p>
    <w:p w:rsidR="008C2DDC" w:rsidRPr="008C2DDC" w:rsidRDefault="008C2DDC" w:rsidP="008C2DDC">
      <w:pPr>
        <w:spacing w:after="0" w:line="240" w:lineRule="auto"/>
        <w:ind w:right="50"/>
        <w:jc w:val="both"/>
        <w:rPr>
          <w:rFonts w:ascii="Arial" w:eastAsia="Times New Roman" w:hAnsi="Arial" w:cs="Arial"/>
          <w:b/>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lastRenderedPageBreak/>
        <w:t>ARTÍCULO 14.-</w:t>
      </w:r>
      <w:r w:rsidRPr="008C2DDC">
        <w:rPr>
          <w:rFonts w:ascii="Arial" w:eastAsia="Times New Roman" w:hAnsi="Arial" w:cs="Arial"/>
          <w:bCs/>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IV</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EN MERCADOS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15.-</w:t>
      </w:r>
      <w:r w:rsidRPr="008C2DDC">
        <w:rPr>
          <w:rFonts w:ascii="Arial" w:eastAsia="Times New Roman" w:hAnsi="Arial" w:cs="Arial"/>
          <w:bCs/>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Cs/>
          <w:lang w:val="es-ES" w:eastAsia="es-E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derecho por Servicios de Administración se pagará conforme a las cuotas siguientes, atendiendo a las bases previstas en el Código Financiero para los Municipios del Estado de Coahuila de Zaragoza: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9"/>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Local interior $ 14.50 pesos por M2 mensuales.</w:t>
      </w:r>
    </w:p>
    <w:p w:rsidR="008C2DDC" w:rsidRPr="008C2DDC" w:rsidRDefault="008C2DDC" w:rsidP="008C2DDC">
      <w:pPr>
        <w:widowControl w:val="0"/>
        <w:spacing w:after="0" w:line="240" w:lineRule="auto"/>
        <w:ind w:left="862"/>
        <w:contextualSpacing/>
        <w:jc w:val="both"/>
        <w:rPr>
          <w:rFonts w:ascii="Arial" w:eastAsia="Times New Roman" w:hAnsi="Arial" w:cs="Arial"/>
          <w:b/>
          <w:snapToGrid w:val="0"/>
          <w:lang w:val="es-ES" w:eastAsia="es-ES"/>
        </w:rPr>
      </w:pPr>
    </w:p>
    <w:p w:rsidR="008C2DDC" w:rsidRPr="008C2DDC" w:rsidRDefault="008C2DDC" w:rsidP="008C2DDC">
      <w:pPr>
        <w:numPr>
          <w:ilvl w:val="0"/>
          <w:numId w:val="9"/>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Local exterior $ 29.00 pesos por M2 mensuales.</w:t>
      </w:r>
    </w:p>
    <w:p w:rsidR="008C2DDC" w:rsidRPr="008C2DDC" w:rsidRDefault="008C2DDC" w:rsidP="008C2DDC">
      <w:pPr>
        <w:widowControl w:val="0"/>
        <w:spacing w:after="0" w:line="240" w:lineRule="auto"/>
        <w:ind w:left="862"/>
        <w:contextualSpacing/>
        <w:jc w:val="both"/>
        <w:rPr>
          <w:rFonts w:ascii="Arial" w:eastAsia="Times New Roman" w:hAnsi="Arial" w:cs="Arial"/>
          <w:b/>
          <w:snapToGrid w:val="0"/>
          <w:lang w:val="es-ES" w:eastAsia="es-ES"/>
        </w:rPr>
      </w:pPr>
    </w:p>
    <w:p w:rsidR="008C2DDC" w:rsidRPr="008C2DDC" w:rsidRDefault="008C2DDC" w:rsidP="008C2DDC">
      <w:pPr>
        <w:numPr>
          <w:ilvl w:val="0"/>
          <w:numId w:val="9"/>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Local en esquina $ 36.00 pesos por M2 mensuales.</w:t>
      </w:r>
    </w:p>
    <w:p w:rsidR="008C2DDC" w:rsidRPr="008C2DDC" w:rsidRDefault="008C2DDC" w:rsidP="008C2DDC">
      <w:pPr>
        <w:widowControl w:val="0"/>
        <w:spacing w:after="0" w:line="240" w:lineRule="auto"/>
        <w:ind w:left="862"/>
        <w:contextualSpacing/>
        <w:jc w:val="both"/>
        <w:rPr>
          <w:rFonts w:ascii="Arial" w:eastAsia="Times New Roman" w:hAnsi="Arial" w:cs="Arial"/>
          <w:b/>
          <w:snapToGrid w:val="0"/>
          <w:lang w:val="es-ES" w:eastAsia="es-ES"/>
        </w:rPr>
      </w:pPr>
    </w:p>
    <w:p w:rsidR="008C2DDC" w:rsidRPr="008C2DDC" w:rsidRDefault="008C2DDC" w:rsidP="008C2DDC">
      <w:pPr>
        <w:numPr>
          <w:ilvl w:val="0"/>
          <w:numId w:val="9"/>
        </w:numPr>
        <w:spacing w:after="0" w:line="240" w:lineRule="auto"/>
        <w:jc w:val="both"/>
        <w:rPr>
          <w:rFonts w:ascii="Arial" w:eastAsia="Times New Roman" w:hAnsi="Arial" w:cs="Arial"/>
          <w:lang w:eastAsia="es-ES"/>
        </w:rPr>
      </w:pPr>
      <w:r w:rsidRPr="008C2DDC">
        <w:rPr>
          <w:rFonts w:ascii="Arial" w:eastAsia="Times New Roman" w:hAnsi="Arial" w:cs="Arial"/>
          <w:lang w:eastAsia="es-ES"/>
        </w:rPr>
        <w:t>Comerciantes ubicados en plazas, kioscos, calles o terrenos pagarán la cantidad de $ 38.00 pesos por M2 mensuales.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9"/>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Comerciantes ambulantes que expendan artículos perecederos, y que cumplan con las disposiciones sanitarias aplicables, pagarán una cuota fija de $ 30.50 pesos mensuales.</w:t>
      </w:r>
    </w:p>
    <w:p w:rsidR="008C2DDC" w:rsidRPr="008C2DDC" w:rsidRDefault="008C2DDC" w:rsidP="008C2DDC">
      <w:pPr>
        <w:spacing w:after="0" w:line="240" w:lineRule="auto"/>
        <w:ind w:left="567" w:hanging="425"/>
        <w:jc w:val="both"/>
        <w:rPr>
          <w:rFonts w:ascii="Arial" w:eastAsia="Times New Roman" w:hAnsi="Arial" w:cs="Arial"/>
          <w:lang w:eastAsia="es-ES"/>
        </w:rPr>
      </w:pPr>
    </w:p>
    <w:p w:rsidR="008C2DDC" w:rsidRPr="008C2DDC" w:rsidRDefault="008C2DDC" w:rsidP="008C2DDC">
      <w:pPr>
        <w:numPr>
          <w:ilvl w:val="0"/>
          <w:numId w:val="9"/>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Comerciantes ambulantes que expendan artículos no perecederos, $ 38.00 pesos mensuales.</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V</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ASEO PÚBLICO</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16.-</w:t>
      </w:r>
      <w:r w:rsidRPr="008C2DDC">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Estarán sujetos al pago de este derecho, los propietarios o poseedores de predios ubicados en el área territorial municipal que deban recibir el servicio de recolección de basura o de limpia de predios; así como los ciudadanos que requieran servicios especiales de aseo público en forma constante y que para tal efecto celebren contrato especial de prestación de dicho servicio con el Ayuntamiento.</w:t>
      </w: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360" w:hanging="21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w:t>
      </w:r>
      <w:r w:rsidRPr="008C2DDC">
        <w:rPr>
          <w:rFonts w:ascii="Arial" w:eastAsia="Times New Roman" w:hAnsi="Arial" w:cs="Arial"/>
          <w:b/>
          <w:snapToGrid w:val="0"/>
          <w:lang w:val="es-ES" w:eastAsia="es-ES"/>
        </w:rPr>
        <w:tab/>
        <w:t>Cuando el servicio prestado corresponda a limpieza del predio baldío sin barda o sólo cercado, la cuota establecida por M2 de superficie será de $ 2.80 pesos y deberá ser cubierta dentro de los quince días siguientes a la fecha en que el Ayuntamiento concluya la limpieza del predio.</w:t>
      </w:r>
    </w:p>
    <w:p w:rsidR="008C2DDC" w:rsidRPr="008C2DDC" w:rsidRDefault="008C2DDC" w:rsidP="008C2DDC">
      <w:pPr>
        <w:widowControl w:val="0"/>
        <w:spacing w:after="0" w:line="240" w:lineRule="auto"/>
        <w:ind w:left="36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p>
    <w:p w:rsidR="008C2DDC" w:rsidRPr="008C2DDC" w:rsidRDefault="008C2DDC" w:rsidP="008C2DDC">
      <w:pPr>
        <w:widowControl w:val="0"/>
        <w:spacing w:after="0" w:line="240" w:lineRule="auto"/>
        <w:ind w:left="360" w:hanging="21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II.</w:t>
      </w:r>
      <w:r w:rsidRPr="008C2DDC">
        <w:rPr>
          <w:rFonts w:ascii="Arial" w:eastAsia="Times New Roman" w:hAnsi="Arial" w:cs="Arial"/>
          <w:b/>
          <w:snapToGrid w:val="0"/>
          <w:lang w:val="es-ES" w:eastAsia="es-ES"/>
        </w:rPr>
        <w:tab/>
        <w:t>Cuando el servicio de recolección de basura especial sea solicitada por los usuarios, se sujetará a las siguientes condiciones:</w:t>
      </w:r>
    </w:p>
    <w:p w:rsidR="008C2DDC" w:rsidRPr="008C2DDC" w:rsidRDefault="008C2DDC" w:rsidP="008C2DDC">
      <w:pPr>
        <w:widowControl w:val="0"/>
        <w:spacing w:after="0" w:line="240" w:lineRule="auto"/>
        <w:ind w:left="36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p>
    <w:p w:rsidR="008C2DDC" w:rsidRPr="008C2DDC" w:rsidRDefault="008C2DDC" w:rsidP="008C2DDC">
      <w:pPr>
        <w:widowControl w:val="0"/>
        <w:spacing w:after="0" w:line="240" w:lineRule="auto"/>
        <w:ind w:left="567"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1.</w:t>
      </w:r>
      <w:r w:rsidRPr="008C2DDC">
        <w:rPr>
          <w:rFonts w:ascii="Arial" w:eastAsia="Times New Roman" w:hAnsi="Arial" w:cs="Arial"/>
          <w:b/>
          <w:snapToGrid w:val="0"/>
          <w:lang w:val="es-ES" w:eastAsia="es-ES"/>
        </w:rPr>
        <w:tab/>
        <w:t>Por el uso de los servicios de relleno sanitario se cobrará de conformidad a la actividad del contribuyente.</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Cuando no exista contrato, se cobrará:</w:t>
      </w:r>
      <w:r w:rsidRPr="008C2DDC">
        <w:rPr>
          <w:rFonts w:ascii="Arial" w:eastAsia="Times New Roman" w:hAnsi="Arial" w:cs="Arial"/>
          <w:b/>
          <w:snapToGrid w:val="0"/>
          <w:lang w:val="es-ES" w:eastAsia="es-ES"/>
        </w:rPr>
        <w:tab/>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   Basura $ 179.00 pesos por tonelada.</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b.   Por cada animal muerto $ 37.00 pesos.</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   Grasa vegetal $ 368.50 pesos por m3.</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   Escombro de $ 60.50 pesos por m3.</w:t>
      </w:r>
    </w:p>
    <w:p w:rsidR="008C2DDC" w:rsidRPr="008C2DDC" w:rsidRDefault="008C2DDC" w:rsidP="008C2DDC">
      <w:pPr>
        <w:widowControl w:val="0"/>
        <w:spacing w:after="0" w:line="240" w:lineRule="auto"/>
        <w:ind w:left="36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p>
    <w:p w:rsidR="008C2DDC" w:rsidRPr="008C2DDC" w:rsidRDefault="008C2DDC" w:rsidP="008C2DDC">
      <w:pPr>
        <w:widowControl w:val="0"/>
        <w:spacing w:after="0" w:line="240" w:lineRule="auto"/>
        <w:ind w:left="567"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2.</w:t>
      </w:r>
      <w:r w:rsidRPr="008C2DDC">
        <w:rPr>
          <w:rFonts w:ascii="Arial" w:eastAsia="Times New Roman" w:hAnsi="Arial" w:cs="Arial"/>
          <w:b/>
          <w:snapToGrid w:val="0"/>
          <w:lang w:val="es-ES" w:eastAsia="es-ES"/>
        </w:rPr>
        <w:tab/>
        <w:t>El servicio municipal de recolección de basura no recogerá desechos biológicos infecciosos en instituciones en el que por el contenido de la basura requiera de un servicio especial para lo cual se cumplirá con lo que marque en el contrato respectivo, el cual deberá ser revisado por la PROFEPA.</w:t>
      </w:r>
    </w:p>
    <w:p w:rsidR="008C2DDC" w:rsidRPr="008C2DDC" w:rsidRDefault="008C2DDC" w:rsidP="008C2DDC">
      <w:pPr>
        <w:widowControl w:val="0"/>
        <w:spacing w:after="0" w:line="240" w:lineRule="auto"/>
        <w:ind w:left="36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p>
    <w:p w:rsidR="008C2DDC" w:rsidRPr="008C2DDC" w:rsidRDefault="008C2DDC" w:rsidP="008C2DDC">
      <w:pPr>
        <w:widowControl w:val="0"/>
        <w:spacing w:after="0" w:line="240" w:lineRule="auto"/>
        <w:ind w:left="567"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3.</w:t>
      </w:r>
      <w:r w:rsidRPr="008C2DDC">
        <w:rPr>
          <w:rFonts w:ascii="Arial" w:eastAsia="Times New Roman" w:hAnsi="Arial" w:cs="Arial"/>
          <w:b/>
          <w:snapToGrid w:val="0"/>
          <w:lang w:val="es-ES" w:eastAsia="es-ES"/>
        </w:rPr>
        <w:tab/>
        <w:t>Cuando por la cantidad de desecho sólido domiciliario no contaminante requiera abrir una celda especial, el costo de la misma será cubierto por el usuario.</w:t>
      </w:r>
    </w:p>
    <w:p w:rsidR="008C2DDC" w:rsidRPr="008C2DDC" w:rsidRDefault="008C2DDC" w:rsidP="008C2DDC">
      <w:pPr>
        <w:widowControl w:val="0"/>
        <w:spacing w:after="0" w:line="240" w:lineRule="auto"/>
        <w:ind w:left="36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p>
    <w:p w:rsidR="008C2DDC" w:rsidRPr="008C2DDC" w:rsidRDefault="008C2DDC" w:rsidP="008C2DDC">
      <w:pPr>
        <w:widowControl w:val="0"/>
        <w:spacing w:after="0" w:line="240" w:lineRule="auto"/>
        <w:ind w:left="567"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4.</w:t>
      </w:r>
      <w:r w:rsidRPr="008C2DDC">
        <w:rPr>
          <w:rFonts w:ascii="Arial" w:eastAsia="Times New Roman" w:hAnsi="Arial" w:cs="Arial"/>
          <w:b/>
          <w:snapToGrid w:val="0"/>
          <w:lang w:val="es-ES" w:eastAsia="es-ES"/>
        </w:rPr>
        <w:tab/>
        <w:t>Cuando por la cantidad de desecho industrial no contaminante requiera abrir una celda especial, el costo de la misma será cubierto por el usuario.</w:t>
      </w:r>
    </w:p>
    <w:p w:rsidR="008C2DDC" w:rsidRPr="008C2DDC" w:rsidRDefault="008C2DDC" w:rsidP="008C2DDC">
      <w:pPr>
        <w:widowControl w:val="0"/>
        <w:spacing w:after="0" w:line="240" w:lineRule="auto"/>
        <w:ind w:left="36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ab/>
      </w:r>
    </w:p>
    <w:p w:rsidR="008C2DDC" w:rsidRPr="008C2DDC" w:rsidRDefault="008C2DDC" w:rsidP="008C2DDC">
      <w:pPr>
        <w:spacing w:after="0" w:line="240" w:lineRule="auto"/>
        <w:ind w:left="709" w:hanging="349"/>
        <w:jc w:val="both"/>
        <w:rPr>
          <w:rFonts w:ascii="Arial" w:eastAsia="Times New Roman" w:hAnsi="Arial" w:cs="Arial"/>
          <w:lang w:val="es-ES" w:eastAsia="es-ES"/>
        </w:rPr>
      </w:pPr>
      <w:r w:rsidRPr="008C2DDC">
        <w:rPr>
          <w:rFonts w:ascii="Arial" w:eastAsia="Times New Roman" w:hAnsi="Arial" w:cs="Arial"/>
          <w:lang w:val="es-ES" w:eastAsia="es-ES"/>
        </w:rPr>
        <w:t>a.</w:t>
      </w:r>
      <w:r w:rsidRPr="008C2DDC">
        <w:rPr>
          <w:rFonts w:ascii="Arial" w:eastAsia="Times New Roman" w:hAnsi="Arial" w:cs="Arial"/>
          <w:lang w:val="es-ES" w:eastAsia="es-ES"/>
        </w:rPr>
        <w:tab/>
      </w:r>
      <w:r w:rsidRPr="008C2DDC">
        <w:rPr>
          <w:rFonts w:ascii="Arial" w:eastAsia="Times New Roman" w:hAnsi="Arial" w:cs="Arial"/>
          <w:lang w:eastAsia="es-ES"/>
        </w:rPr>
        <w:t>Todos los contratantes pagaran por los servicios de recolección de basura, las tarifas que a continuación se señalan:</w:t>
      </w:r>
    </w:p>
    <w:p w:rsidR="008C2DDC" w:rsidRPr="008C2DDC" w:rsidRDefault="008C2DDC" w:rsidP="008C2DDC">
      <w:pPr>
        <w:spacing w:after="0" w:line="240" w:lineRule="auto"/>
        <w:jc w:val="both"/>
        <w:rPr>
          <w:rFonts w:ascii="Arial" w:eastAsia="Times New Roman" w:hAnsi="Arial" w:cs="Arial"/>
          <w:lang w:val="es-ES" w:eastAsia="es-ES"/>
        </w:rPr>
      </w:pPr>
    </w:p>
    <w:tbl>
      <w:tblPr>
        <w:tblW w:w="67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2835"/>
        <w:gridCol w:w="3909"/>
      </w:tblGrid>
      <w:tr w:rsidR="008C2DDC" w:rsidRPr="008C2DDC" w:rsidTr="008C2DDC">
        <w:trPr>
          <w:trHeight w:val="511"/>
          <w:jc w:val="center"/>
        </w:trPr>
        <w:tc>
          <w:tcPr>
            <w:tcW w:w="2835"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VOLUMEN SEMANAL LITROS/ KILOGRAMOS</w:t>
            </w:r>
          </w:p>
        </w:tc>
        <w:tc>
          <w:tcPr>
            <w:tcW w:w="3909" w:type="dxa"/>
          </w:tcPr>
          <w:p w:rsidR="008C2DDC" w:rsidRPr="008C2DDC" w:rsidRDefault="008C2DDC" w:rsidP="008C2DDC">
            <w:pPr>
              <w:spacing w:after="0" w:line="240" w:lineRule="auto"/>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CUOTA MENSUAL</w:t>
            </w:r>
          </w:p>
        </w:tc>
      </w:tr>
      <w:tr w:rsidR="008C2DDC" w:rsidRPr="008C2DDC" w:rsidTr="008C2DDC">
        <w:trPr>
          <w:trHeight w:val="255"/>
          <w:jc w:val="center"/>
        </w:trPr>
        <w:tc>
          <w:tcPr>
            <w:tcW w:w="2835" w:type="dxa"/>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001.00 - 025.00</w:t>
            </w:r>
          </w:p>
        </w:tc>
        <w:tc>
          <w:tcPr>
            <w:tcW w:w="3909" w:type="dxa"/>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90.50 pesos</w:t>
            </w:r>
          </w:p>
        </w:tc>
      </w:tr>
      <w:tr w:rsidR="008C2DDC" w:rsidRPr="008C2DDC" w:rsidTr="008C2DDC">
        <w:trPr>
          <w:trHeight w:val="255"/>
          <w:jc w:val="center"/>
        </w:trPr>
        <w:tc>
          <w:tcPr>
            <w:tcW w:w="283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025.01 - 050.00</w:t>
            </w:r>
          </w:p>
        </w:tc>
        <w:tc>
          <w:tcPr>
            <w:tcW w:w="3909"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$ 180.00 pesos</w:t>
            </w:r>
          </w:p>
        </w:tc>
      </w:tr>
      <w:tr w:rsidR="008C2DDC" w:rsidRPr="008C2DDC" w:rsidTr="008C2DDC">
        <w:trPr>
          <w:trHeight w:val="255"/>
          <w:jc w:val="center"/>
        </w:trPr>
        <w:tc>
          <w:tcPr>
            <w:tcW w:w="283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050.01 - 100.00</w:t>
            </w:r>
          </w:p>
        </w:tc>
        <w:tc>
          <w:tcPr>
            <w:tcW w:w="3909"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$ 363.50 pesos</w:t>
            </w:r>
          </w:p>
        </w:tc>
      </w:tr>
      <w:tr w:rsidR="008C2DDC" w:rsidRPr="008C2DDC" w:rsidTr="008C2DDC">
        <w:trPr>
          <w:trHeight w:val="255"/>
          <w:jc w:val="center"/>
        </w:trPr>
        <w:tc>
          <w:tcPr>
            <w:tcW w:w="283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100.01 – 200.00</w:t>
            </w:r>
          </w:p>
        </w:tc>
        <w:tc>
          <w:tcPr>
            <w:tcW w:w="3909"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$ 704.00 pesos</w:t>
            </w:r>
          </w:p>
        </w:tc>
      </w:tr>
      <w:tr w:rsidR="008C2DDC" w:rsidRPr="008C2DDC" w:rsidTr="008C2DDC">
        <w:trPr>
          <w:trHeight w:val="255"/>
          <w:jc w:val="center"/>
        </w:trPr>
        <w:tc>
          <w:tcPr>
            <w:tcW w:w="283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200.01 - 1,000.00</w:t>
            </w:r>
          </w:p>
        </w:tc>
        <w:tc>
          <w:tcPr>
            <w:tcW w:w="3909"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$ 729.50 + $ 83.00 pesos por cada 100 kilos o litros adicionales.</w:t>
            </w:r>
          </w:p>
        </w:tc>
      </w:tr>
    </w:tbl>
    <w:p w:rsidR="008C2DDC" w:rsidRPr="008C2DDC" w:rsidRDefault="008C2DDC" w:rsidP="008C2DDC">
      <w:pPr>
        <w:widowControl w:val="0"/>
        <w:spacing w:after="0" w:line="240" w:lineRule="auto"/>
        <w:ind w:left="862"/>
        <w:contextualSpacing/>
        <w:jc w:val="both"/>
        <w:rPr>
          <w:rFonts w:ascii="Arial" w:eastAsia="Times New Roman" w:hAnsi="Arial" w:cs="Arial"/>
          <w:b/>
          <w:snapToGrid w:val="0"/>
          <w:lang w:val="es-ES" w:eastAsia="es-ES"/>
        </w:rPr>
      </w:pPr>
    </w:p>
    <w:p w:rsidR="008C2DDC" w:rsidRPr="008C2DDC" w:rsidRDefault="008C2DDC" w:rsidP="008C2DDC">
      <w:pPr>
        <w:numPr>
          <w:ilvl w:val="0"/>
          <w:numId w:val="10"/>
        </w:numPr>
        <w:spacing w:after="0" w:line="240" w:lineRule="auto"/>
        <w:ind w:left="284" w:hanging="141"/>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Otros servicios los cuales también pueden ser contratados:</w:t>
      </w:r>
    </w:p>
    <w:p w:rsidR="008C2DDC" w:rsidRPr="008C2DDC" w:rsidRDefault="008C2DDC" w:rsidP="008C2DDC">
      <w:pPr>
        <w:spacing w:after="0" w:line="240" w:lineRule="auto"/>
        <w:jc w:val="both"/>
        <w:rPr>
          <w:rFonts w:ascii="Arial" w:eastAsia="Times New Roman" w:hAnsi="Arial" w:cs="Arial"/>
          <w:lang w:val="es-ES" w:eastAsia="es-ES"/>
        </w:rPr>
      </w:pPr>
    </w:p>
    <w:tbl>
      <w:tblPr>
        <w:tblW w:w="67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5033"/>
        <w:gridCol w:w="1692"/>
      </w:tblGrid>
      <w:tr w:rsidR="008C2DDC" w:rsidRPr="008C2DDC" w:rsidTr="008C2DDC">
        <w:trPr>
          <w:trHeight w:val="255"/>
          <w:jc w:val="center"/>
        </w:trPr>
        <w:tc>
          <w:tcPr>
            <w:tcW w:w="5033" w:type="dxa"/>
            <w:vAlign w:val="center"/>
          </w:tcPr>
          <w:p w:rsidR="008C2DDC" w:rsidRPr="008C2DDC" w:rsidRDefault="008C2DDC" w:rsidP="008C2DDC">
            <w:pPr>
              <w:tabs>
                <w:tab w:val="left" w:pos="4983"/>
              </w:tabs>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CONCEPTO</w:t>
            </w:r>
          </w:p>
        </w:tc>
        <w:tc>
          <w:tcPr>
            <w:tcW w:w="1692" w:type="dxa"/>
            <w:vAlign w:val="center"/>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IMPORTE PESOS</w:t>
            </w:r>
          </w:p>
        </w:tc>
      </w:tr>
      <w:tr w:rsidR="008C2DDC" w:rsidRPr="008C2DDC" w:rsidTr="008C2DDC">
        <w:trPr>
          <w:trHeight w:val="300"/>
          <w:jc w:val="center"/>
        </w:trPr>
        <w:tc>
          <w:tcPr>
            <w:tcW w:w="5033"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Recolección de basura en calles, plazas o parques, con motivo de la celebración de un evento precio por cada tambo de 200 litros.</w:t>
            </w:r>
          </w:p>
        </w:tc>
        <w:tc>
          <w:tcPr>
            <w:tcW w:w="1692" w:type="dxa"/>
            <w:noWrap/>
          </w:tcPr>
          <w:p w:rsidR="008C2DDC" w:rsidRPr="008C2DDC" w:rsidRDefault="008C2DDC" w:rsidP="008C2DDC">
            <w:pPr>
              <w:spacing w:after="0" w:line="240" w:lineRule="auto"/>
              <w:rPr>
                <w:rFonts w:ascii="Arial" w:eastAsia="Times New Roman" w:hAnsi="Arial" w:cs="Arial"/>
                <w:sz w:val="24"/>
                <w:szCs w:val="24"/>
                <w:lang w:val="es-ES" w:eastAsia="es-ES"/>
              </w:rPr>
            </w:pPr>
            <w:r w:rsidRPr="008C2DDC">
              <w:rPr>
                <w:rFonts w:ascii="Arial" w:eastAsia="Times New Roman" w:hAnsi="Arial" w:cs="Arial"/>
                <w:lang w:val="es-ES" w:eastAsia="es-ES"/>
              </w:rPr>
              <w:t>$52.80</w:t>
            </w:r>
          </w:p>
        </w:tc>
      </w:tr>
      <w:tr w:rsidR="008C2DDC" w:rsidRPr="008C2DDC" w:rsidTr="008C2DDC">
        <w:trPr>
          <w:trHeight w:val="300"/>
          <w:jc w:val="center"/>
        </w:trPr>
        <w:tc>
          <w:tcPr>
            <w:tcW w:w="6725" w:type="dxa"/>
            <w:gridSpan w:val="2"/>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Recolección de residuos sólidos que genere una feria o evento que perdure uno o más días, y las que se soliciten en domicilios particulares precio por camión con las siguientes cuotas</w:t>
            </w:r>
          </w:p>
        </w:tc>
      </w:tr>
      <w:tr w:rsidR="008C2DDC" w:rsidRPr="008C2DDC" w:rsidTr="008C2DDC">
        <w:trPr>
          <w:trHeight w:val="75"/>
          <w:jc w:val="center"/>
        </w:trPr>
        <w:tc>
          <w:tcPr>
            <w:tcW w:w="5033"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Hasta 1 M3</w:t>
            </w:r>
          </w:p>
        </w:tc>
        <w:tc>
          <w:tcPr>
            <w:tcW w:w="1692" w:type="dxa"/>
            <w:noWrap/>
          </w:tcPr>
          <w:p w:rsidR="008C2DDC" w:rsidRPr="008C2DDC" w:rsidRDefault="008C2DDC" w:rsidP="008C2DDC">
            <w:pPr>
              <w:spacing w:after="0" w:line="240" w:lineRule="auto"/>
              <w:rPr>
                <w:rFonts w:ascii="Arial" w:eastAsia="Times New Roman" w:hAnsi="Arial" w:cs="Arial"/>
                <w:sz w:val="24"/>
                <w:szCs w:val="24"/>
                <w:lang w:val="es-ES" w:eastAsia="es-ES"/>
              </w:rPr>
            </w:pPr>
            <w:r w:rsidRPr="008C2DDC">
              <w:rPr>
                <w:rFonts w:ascii="Arial" w:eastAsia="Times New Roman" w:hAnsi="Arial" w:cs="Arial"/>
                <w:lang w:val="es-ES" w:eastAsia="es-ES"/>
              </w:rPr>
              <w:t>$138.00</w:t>
            </w:r>
          </w:p>
        </w:tc>
      </w:tr>
      <w:tr w:rsidR="008C2DDC" w:rsidRPr="008C2DDC" w:rsidTr="008C2DDC">
        <w:trPr>
          <w:trHeight w:val="75"/>
          <w:jc w:val="center"/>
        </w:trPr>
        <w:tc>
          <w:tcPr>
            <w:tcW w:w="5033"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 1.10 a 2.5 M3</w:t>
            </w:r>
          </w:p>
        </w:tc>
        <w:tc>
          <w:tcPr>
            <w:tcW w:w="1692" w:type="dxa"/>
            <w:noWrap/>
          </w:tcPr>
          <w:p w:rsidR="008C2DDC" w:rsidRPr="008C2DDC" w:rsidRDefault="008C2DDC" w:rsidP="008C2DDC">
            <w:pPr>
              <w:spacing w:after="0" w:line="240" w:lineRule="auto"/>
              <w:rPr>
                <w:rFonts w:ascii="Arial" w:eastAsia="Times New Roman" w:hAnsi="Arial" w:cs="Arial"/>
                <w:sz w:val="24"/>
                <w:szCs w:val="24"/>
                <w:lang w:val="es-ES" w:eastAsia="es-ES"/>
              </w:rPr>
            </w:pPr>
            <w:r w:rsidRPr="008C2DDC">
              <w:rPr>
                <w:rFonts w:ascii="Arial" w:eastAsia="Times New Roman" w:hAnsi="Arial" w:cs="Arial"/>
                <w:lang w:val="es-ES" w:eastAsia="es-ES"/>
              </w:rPr>
              <w:t>$249.50</w:t>
            </w:r>
          </w:p>
        </w:tc>
      </w:tr>
      <w:tr w:rsidR="008C2DDC" w:rsidRPr="008C2DDC" w:rsidTr="008C2DDC">
        <w:trPr>
          <w:trHeight w:val="75"/>
          <w:jc w:val="center"/>
        </w:trPr>
        <w:tc>
          <w:tcPr>
            <w:tcW w:w="5033"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 2.51 a 5 m3</w:t>
            </w:r>
          </w:p>
        </w:tc>
        <w:tc>
          <w:tcPr>
            <w:tcW w:w="1692" w:type="dxa"/>
            <w:noWrap/>
          </w:tcPr>
          <w:p w:rsidR="008C2DDC" w:rsidRPr="008C2DDC" w:rsidRDefault="008C2DDC" w:rsidP="008C2DDC">
            <w:pPr>
              <w:spacing w:after="0" w:line="240" w:lineRule="auto"/>
              <w:rPr>
                <w:rFonts w:ascii="Arial" w:eastAsia="Times New Roman" w:hAnsi="Arial" w:cs="Arial"/>
                <w:sz w:val="24"/>
                <w:szCs w:val="24"/>
                <w:lang w:val="es-ES" w:eastAsia="es-ES"/>
              </w:rPr>
            </w:pPr>
            <w:r w:rsidRPr="008C2DDC">
              <w:rPr>
                <w:rFonts w:ascii="Arial" w:eastAsia="Times New Roman" w:hAnsi="Arial" w:cs="Arial"/>
                <w:lang w:val="es-ES" w:eastAsia="es-ES"/>
              </w:rPr>
              <w:t>$495.50</w:t>
            </w:r>
          </w:p>
        </w:tc>
      </w:tr>
    </w:tbl>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0"/>
        </w:numPr>
        <w:spacing w:after="0" w:line="240" w:lineRule="auto"/>
        <w:ind w:left="397" w:hanging="10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El Ayuntamiento se reserva el derecho de celebrar convenios o acuerdos, con los usuarios o quienes representen sus derechos.</w:t>
      </w:r>
    </w:p>
    <w:p w:rsidR="008C2DDC" w:rsidRPr="008C2DDC" w:rsidRDefault="008C2DDC" w:rsidP="008C2DDC">
      <w:pPr>
        <w:spacing w:after="0" w:line="240" w:lineRule="auto"/>
        <w:ind w:left="397"/>
        <w:rPr>
          <w:rFonts w:ascii="Arial" w:eastAsia="Times New Roman" w:hAnsi="Arial" w:cs="Arial"/>
          <w:lang w:val="es-ES" w:eastAsia="es-ES"/>
        </w:rPr>
      </w:pPr>
    </w:p>
    <w:p w:rsidR="008C2DDC" w:rsidRPr="008C2DDC" w:rsidRDefault="008C2DDC" w:rsidP="008C2DDC">
      <w:pPr>
        <w:numPr>
          <w:ilvl w:val="0"/>
          <w:numId w:val="10"/>
        </w:numPr>
        <w:spacing w:after="0" w:line="240" w:lineRule="auto"/>
        <w:ind w:left="397" w:hanging="25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Para proveer agua a circos, plazas de toros, espectáculos, hospitales, hoteles, restaurantes, empresas de $ 104.50 pesos por M3.</w:t>
      </w:r>
    </w:p>
    <w:p w:rsidR="008C2DDC" w:rsidRPr="008C2DDC" w:rsidRDefault="008C2DDC" w:rsidP="008C2DDC">
      <w:pPr>
        <w:widowControl w:val="0"/>
        <w:spacing w:after="0" w:line="240" w:lineRule="auto"/>
        <w:ind w:left="397"/>
        <w:contextualSpacing/>
        <w:jc w:val="both"/>
        <w:rPr>
          <w:rFonts w:ascii="Arial" w:eastAsia="Times New Roman" w:hAnsi="Arial" w:cs="Arial"/>
          <w:b/>
          <w:snapToGrid w:val="0"/>
          <w:lang w:val="es-ES" w:eastAsia="es-ES"/>
        </w:rPr>
      </w:pPr>
    </w:p>
    <w:p w:rsidR="008C2DDC" w:rsidRPr="008C2DDC" w:rsidRDefault="008C2DDC" w:rsidP="008C2DDC">
      <w:pPr>
        <w:numPr>
          <w:ilvl w:val="0"/>
          <w:numId w:val="10"/>
        </w:numPr>
        <w:tabs>
          <w:tab w:val="left" w:pos="781"/>
        </w:tabs>
        <w:spacing w:after="0" w:line="240" w:lineRule="auto"/>
        <w:ind w:left="397" w:hanging="25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apoyo a contingencias ambientales tales como seccionamiento y/o tala de árboles, limpieza de derrame de materiales, residuos peligrosos y no peligrosos, el importe de los derechos no podrá ser inferior a $ 1,302.50 requiriéndose la valuación de los apoyos según el caso para la determinación del importe total.</w:t>
      </w:r>
    </w:p>
    <w:p w:rsidR="008C2DDC" w:rsidRPr="008C2DDC" w:rsidRDefault="008C2DDC" w:rsidP="008C2DDC">
      <w:pPr>
        <w:tabs>
          <w:tab w:val="left" w:pos="781"/>
        </w:tabs>
        <w:spacing w:after="0" w:line="240" w:lineRule="auto"/>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VI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SEGURIDAD PÚBLICA</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ind w:right="50"/>
        <w:jc w:val="both"/>
        <w:rPr>
          <w:rFonts w:ascii="Arial" w:eastAsia="Times New Roman" w:hAnsi="Arial" w:cs="Arial"/>
          <w:lang w:val="es-ES" w:eastAsia="es-ES"/>
        </w:rPr>
      </w:pPr>
      <w:r w:rsidRPr="008C2DDC">
        <w:rPr>
          <w:rFonts w:ascii="Arial" w:eastAsia="Times New Roman" w:hAnsi="Arial" w:cs="Arial"/>
          <w:b/>
          <w:lang w:val="es-ES" w:eastAsia="es-ES"/>
        </w:rPr>
        <w:t>ARTÍCULO 17.-</w:t>
      </w:r>
      <w:r w:rsidRPr="008C2DDC">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8C2DDC">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El pago de este derecho se efectuará en la Tesorería Municipal conforme a la siguiente tarifa:</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I.- Vigilancia Especial:</w:t>
      </w:r>
    </w:p>
    <w:p w:rsidR="008C2DDC" w:rsidRPr="008C2DDC" w:rsidRDefault="008C2DDC" w:rsidP="008C2DDC">
      <w:pPr>
        <w:numPr>
          <w:ilvl w:val="0"/>
          <w:numId w:val="14"/>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En fiestas con carácter social en general $ 354.50 pesos por elemento policiaco asignado por turno de 6 </w:t>
      </w:r>
      <w:proofErr w:type="spellStart"/>
      <w:r w:rsidRPr="008C2DDC">
        <w:rPr>
          <w:rFonts w:ascii="Arial" w:eastAsia="Times New Roman" w:hAnsi="Arial" w:cs="Arial"/>
          <w:b/>
          <w:snapToGrid w:val="0"/>
          <w:lang w:val="es-ES" w:eastAsia="es-ES"/>
        </w:rPr>
        <w:t>hrs</w:t>
      </w:r>
      <w:proofErr w:type="spellEnd"/>
      <w:r w:rsidRPr="008C2DDC">
        <w:rPr>
          <w:rFonts w:ascii="Arial" w:eastAsia="Times New Roman" w:hAnsi="Arial" w:cs="Arial"/>
          <w:b/>
          <w:snapToGrid w:val="0"/>
          <w:lang w:val="es-ES" w:eastAsia="es-ES"/>
        </w:rPr>
        <w:t>.</w:t>
      </w:r>
    </w:p>
    <w:p w:rsidR="008C2DDC" w:rsidRPr="008C2DDC" w:rsidRDefault="008C2DDC" w:rsidP="008C2DDC">
      <w:pPr>
        <w:numPr>
          <w:ilvl w:val="0"/>
          <w:numId w:val="14"/>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centros deportivos una cuota equivalente a 6 Unidades de Medida y Actualización (UMA) por comisionado por 8 horas.</w:t>
      </w:r>
    </w:p>
    <w:p w:rsidR="008C2DDC" w:rsidRPr="008C2DDC" w:rsidRDefault="008C2DDC" w:rsidP="008C2DDC">
      <w:pPr>
        <w:numPr>
          <w:ilvl w:val="0"/>
          <w:numId w:val="14"/>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Empresas o instituciones una cuota equivalente de 8 Unidades de Medida y Actualización (UMA) por comisionado, por turno de 8 </w:t>
      </w:r>
      <w:proofErr w:type="spellStart"/>
      <w:r w:rsidRPr="008C2DDC">
        <w:rPr>
          <w:rFonts w:ascii="Arial" w:eastAsia="Times New Roman" w:hAnsi="Arial" w:cs="Arial"/>
          <w:b/>
          <w:snapToGrid w:val="0"/>
          <w:lang w:val="es-ES" w:eastAsia="es-ES"/>
        </w:rPr>
        <w:t>hrs</w:t>
      </w:r>
      <w:proofErr w:type="spellEnd"/>
      <w:r w:rsidRPr="008C2DDC">
        <w:rPr>
          <w:rFonts w:ascii="Arial" w:eastAsia="Times New Roman" w:hAnsi="Arial" w:cs="Arial"/>
          <w:b/>
          <w:snapToGrid w:val="0"/>
          <w:lang w:val="es-ES" w:eastAsia="es-ES"/>
        </w:rPr>
        <w:t>.</w:t>
      </w:r>
    </w:p>
    <w:p w:rsidR="008C2DDC" w:rsidRPr="008C2DDC" w:rsidRDefault="008C2DDC" w:rsidP="008C2DDC">
      <w:pPr>
        <w:numPr>
          <w:ilvl w:val="0"/>
          <w:numId w:val="14"/>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el cierre de calles para la celebración de eventos $ 274.00 pesos por evento.</w:t>
      </w:r>
    </w:p>
    <w:p w:rsidR="008C2DDC" w:rsidRPr="008C2DDC" w:rsidRDefault="008C2DDC" w:rsidP="008C2DDC">
      <w:pPr>
        <w:numPr>
          <w:ilvl w:val="0"/>
          <w:numId w:val="14"/>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rondines de vigilancia eventual, individualizada $ 283.50 pesos por día.</w:t>
      </w:r>
    </w:p>
    <w:p w:rsidR="008C2DDC" w:rsidRPr="008C2DDC" w:rsidRDefault="008C2DDC" w:rsidP="008C2DDC">
      <w:pPr>
        <w:tabs>
          <w:tab w:val="left" w:pos="2780"/>
        </w:tabs>
        <w:spacing w:after="0" w:line="240" w:lineRule="auto"/>
        <w:ind w:left="862"/>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II.- Vigilancia pedestre especial:</w:t>
      </w:r>
    </w:p>
    <w:p w:rsidR="008C2DDC" w:rsidRPr="008C2DDC" w:rsidRDefault="008C2DDC" w:rsidP="008C2DDC">
      <w:pPr>
        <w:numPr>
          <w:ilvl w:val="0"/>
          <w:numId w:val="1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áreas habitacionales a solicitud del comité de vigilancia por servicios prestados por elementos policíacos, de $ 533.50 pesos por turno de 8 horas por cada elemento.</w:t>
      </w:r>
    </w:p>
    <w:p w:rsidR="008C2DDC" w:rsidRPr="008C2DDC" w:rsidRDefault="008C2DDC" w:rsidP="008C2DDC">
      <w:pPr>
        <w:spacing w:after="0" w:line="240" w:lineRule="auto"/>
        <w:jc w:val="both"/>
        <w:rPr>
          <w:rFonts w:ascii="Arial" w:eastAsia="Times New Roman" w:hAnsi="Arial" w:cs="Arial"/>
          <w:lang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VII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EN PANTEONES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18.-</w:t>
      </w:r>
      <w:r w:rsidRPr="008C2DDC">
        <w:rPr>
          <w:rFonts w:ascii="Arial" w:eastAsia="Times New Roman" w:hAnsi="Arial" w:cs="Arial"/>
          <w:bCs/>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pago de este derecho se causará conforme a los conceptos y tarifas siguientes: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I.- Por servicios de vigilancia y reglamentación los siguientes: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6"/>
        </w:numPr>
        <w:spacing w:after="0" w:line="240" w:lineRule="auto"/>
        <w:ind w:left="567"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autorizaciones de traslado de cadáveres fuera del Municipio o del Estado $ 1,802.50 pesos.</w:t>
      </w:r>
    </w:p>
    <w:p w:rsidR="008C2DDC" w:rsidRPr="008C2DDC" w:rsidRDefault="008C2DDC" w:rsidP="008C2DDC">
      <w:pPr>
        <w:numPr>
          <w:ilvl w:val="0"/>
          <w:numId w:val="16"/>
        </w:numPr>
        <w:spacing w:after="0" w:line="240" w:lineRule="auto"/>
        <w:ind w:left="567"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autorizaciones de traslado de cadáveres o restos a cementerios del Municipio $ 418.50 pesos.</w:t>
      </w:r>
    </w:p>
    <w:p w:rsidR="008C2DDC" w:rsidRPr="008C2DDC" w:rsidRDefault="008C2DDC" w:rsidP="008C2DDC">
      <w:pPr>
        <w:numPr>
          <w:ilvl w:val="0"/>
          <w:numId w:val="16"/>
        </w:numPr>
        <w:spacing w:after="0" w:line="240" w:lineRule="auto"/>
        <w:ind w:left="567" w:hanging="283"/>
        <w:contextualSpacing/>
        <w:jc w:val="both"/>
        <w:rPr>
          <w:rFonts w:ascii="Arial" w:eastAsia="Times New Roman" w:hAnsi="Arial" w:cs="Arial"/>
          <w:snapToGrid w:val="0"/>
          <w:u w:val="single"/>
          <w:lang w:val="es-ES" w:eastAsia="es-ES"/>
        </w:rPr>
      </w:pPr>
      <w:r w:rsidRPr="008C2DDC">
        <w:rPr>
          <w:rFonts w:ascii="Arial" w:eastAsia="Times New Roman" w:hAnsi="Arial" w:cs="Arial"/>
          <w:b/>
          <w:snapToGrid w:val="0"/>
          <w:lang w:val="es-ES" w:eastAsia="es-ES"/>
        </w:rPr>
        <w:t>Los derechos de internación de cadáveres al Municipio $ 418.50 pesos.</w:t>
      </w:r>
    </w:p>
    <w:p w:rsidR="008C2DDC" w:rsidRPr="008C2DDC" w:rsidRDefault="008C2DDC" w:rsidP="008C2DDC">
      <w:pPr>
        <w:numPr>
          <w:ilvl w:val="0"/>
          <w:numId w:val="16"/>
        </w:numPr>
        <w:spacing w:after="0" w:line="240" w:lineRule="auto"/>
        <w:ind w:left="567" w:hanging="283"/>
        <w:contextualSpacing/>
        <w:jc w:val="both"/>
        <w:rPr>
          <w:rFonts w:ascii="Arial" w:eastAsia="Times New Roman" w:hAnsi="Arial" w:cs="Arial"/>
          <w:snapToGrid w:val="0"/>
          <w:u w:val="single"/>
          <w:lang w:val="es-ES" w:eastAsia="es-ES"/>
        </w:rPr>
      </w:pPr>
      <w:r w:rsidRPr="008C2DDC">
        <w:rPr>
          <w:rFonts w:ascii="Arial" w:eastAsia="Times New Roman" w:hAnsi="Arial" w:cs="Arial"/>
          <w:b/>
          <w:snapToGrid w:val="0"/>
          <w:lang w:val="es-ES" w:eastAsia="es-ES"/>
        </w:rPr>
        <w:t>Las autorizaciones de construcción de monumentos $ 53.00 pesos.</w:t>
      </w:r>
    </w:p>
    <w:p w:rsidR="008C2DDC" w:rsidRPr="008C2DDC" w:rsidRDefault="008C2DDC" w:rsidP="008C2DDC">
      <w:pPr>
        <w:numPr>
          <w:ilvl w:val="0"/>
          <w:numId w:val="16"/>
        </w:numPr>
        <w:spacing w:after="0" w:line="240" w:lineRule="auto"/>
        <w:ind w:left="567"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autorizaciones de uso del depósito de cadáveres $ 53.00 pesos.</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II.- Por servicios de administración de panteones: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Servicios de inhumación $ 181.00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Servicios de exhumación $ 181.00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Servicios de re-inhumación $ 349.50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Construcción, reconstrucción o profundización de fosas $ 132.00 pesos por M2.</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Construcción o reparación de monumentos $ 138.50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Certificaciones por expedición o reexpedición de antecedentes de título o de cambio de titular             $ 87.00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snapToGrid w:val="0"/>
          <w:u w:val="single"/>
          <w:lang w:val="es-ES" w:eastAsia="es-ES"/>
        </w:rPr>
      </w:pPr>
      <w:r w:rsidRPr="008C2DDC">
        <w:rPr>
          <w:rFonts w:ascii="Arial" w:eastAsia="Times New Roman" w:hAnsi="Arial" w:cs="Arial"/>
          <w:b/>
          <w:snapToGrid w:val="0"/>
          <w:lang w:val="es-ES" w:eastAsia="es-ES"/>
        </w:rPr>
        <w:t>Refrendo de derechos de inhumación $ 87.00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Depósitos de restos en nichos o gavetas $ 138.50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Mantenimiento de pasillos, andenes y en general de los servicios generales de los panteones                  $ 36.00 pesos.</w:t>
      </w:r>
    </w:p>
    <w:p w:rsidR="008C2DDC" w:rsidRPr="008C2DDC" w:rsidRDefault="008C2DDC" w:rsidP="008C2DDC">
      <w:pPr>
        <w:numPr>
          <w:ilvl w:val="0"/>
          <w:numId w:val="17"/>
        </w:numPr>
        <w:spacing w:after="0" w:line="240" w:lineRule="auto"/>
        <w:ind w:left="709" w:hanging="425"/>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Servicios de velatorio, carroza o de ómnibus de acompañamiento $ 209.00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Gravados de letras, números o signos por unidad $ 14.50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Monte y desmonte de monumentos $ 138.50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Derecho de incineración $ 139.50 pesos.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En los casos en que de acuerdo con las disposiciones administrativas que dicte el Ayuntamiento, el Municipio haga inhumaciones a título gratuito, no se estará obligado a pagar el derecho por servicios en panteón a que se refiere este capítulo.</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pago de los derechos por servicios en panteones, se hará en la Tesorería Municipal antes de la ejecución del servicio, o al día hábil siguiente, conforme a la tarifa que establezca la Ley de Ingresos Municipal.</w:t>
      </w:r>
    </w:p>
    <w:p w:rsidR="008C2DDC" w:rsidRPr="008C2DDC" w:rsidRDefault="008C2DDC" w:rsidP="008C2DDC">
      <w:pPr>
        <w:widowControl w:val="0"/>
        <w:tabs>
          <w:tab w:val="left" w:pos="781"/>
        </w:tabs>
        <w:spacing w:after="0" w:line="240" w:lineRule="auto"/>
        <w:ind w:left="284"/>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VIII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TRÁNSITO</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19.-</w:t>
      </w:r>
      <w:r w:rsidRPr="008C2DDC">
        <w:rPr>
          <w:rFonts w:ascii="Arial" w:eastAsia="Times New Roman" w:hAnsi="Arial" w:cs="Arial"/>
          <w:bCs/>
          <w:lang w:val="es-ES" w:eastAsia="es-ES"/>
        </w:rPr>
        <w:t xml:space="preserve"> Son objeto de estos derechos los servicios que presten las autoridades en materia de tránsito municipal por los siguientes conceptos:</w:t>
      </w:r>
    </w:p>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numPr>
          <w:ilvl w:val="0"/>
          <w:numId w:val="1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expedición de nuevas concesiones por 30 años y/o reasignación de concesiones existentes, se pagarán, por cada vehículo, de acuerdo a lo siguiente:</w:t>
      </w: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rPr>
      </w:pPr>
    </w:p>
    <w:p w:rsidR="008C2DDC" w:rsidRPr="008C2DDC" w:rsidRDefault="008C2DDC" w:rsidP="008C2DDC">
      <w:pPr>
        <w:numPr>
          <w:ilvl w:val="0"/>
          <w:numId w:val="2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Taxi: $ 33,777.50.</w:t>
      </w:r>
    </w:p>
    <w:p w:rsidR="008C2DDC" w:rsidRPr="008C2DDC" w:rsidRDefault="008C2DDC" w:rsidP="008C2DDC">
      <w:pPr>
        <w:numPr>
          <w:ilvl w:val="0"/>
          <w:numId w:val="2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Vehículos de carga: $ 33,777.50.</w:t>
      </w:r>
    </w:p>
    <w:p w:rsidR="008C2DDC" w:rsidRPr="008C2DDC" w:rsidRDefault="008C2DDC" w:rsidP="008C2DDC">
      <w:pPr>
        <w:numPr>
          <w:ilvl w:val="0"/>
          <w:numId w:val="2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Autobuses urbanos o microbuses: $ 33,777.50.</w:t>
      </w:r>
    </w:p>
    <w:p w:rsidR="008C2DDC" w:rsidRPr="008C2DDC" w:rsidRDefault="008C2DDC" w:rsidP="008C2DDC">
      <w:pPr>
        <w:numPr>
          <w:ilvl w:val="0"/>
          <w:numId w:val="2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Transporte de carga media capacidad: $ 33,777.50.</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Por la prórroga de 30 años de concesiones existentes y explotación del servicio público de transporte de personas u objetos en carreteras o caminos de jurisdicción del Municipio, pagarán por única vez, por cada vehículo, de acuerdo a </w:t>
      </w:r>
      <w:r w:rsidRPr="008C2DDC">
        <w:rPr>
          <w:rFonts w:ascii="Arial" w:eastAsia="Calibri" w:hAnsi="Arial" w:cs="Arial"/>
          <w:b/>
          <w:snapToGrid w:val="0"/>
          <w:lang w:val="es-ES"/>
        </w:rPr>
        <w:t>lo siguiente:</w:t>
      </w: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rPr>
      </w:pPr>
    </w:p>
    <w:p w:rsidR="008C2DDC" w:rsidRPr="008C2DDC" w:rsidRDefault="008C2DDC" w:rsidP="008C2DDC">
      <w:pPr>
        <w:numPr>
          <w:ilvl w:val="0"/>
          <w:numId w:val="2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Taxi: $ 10,460.00.</w:t>
      </w:r>
    </w:p>
    <w:p w:rsidR="008C2DDC" w:rsidRPr="008C2DDC" w:rsidRDefault="008C2DDC" w:rsidP="008C2DDC">
      <w:pPr>
        <w:numPr>
          <w:ilvl w:val="0"/>
          <w:numId w:val="2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Vehículos de carga: $ 10,460.00.</w:t>
      </w:r>
    </w:p>
    <w:p w:rsidR="008C2DDC" w:rsidRPr="008C2DDC" w:rsidRDefault="008C2DDC" w:rsidP="008C2DDC">
      <w:pPr>
        <w:numPr>
          <w:ilvl w:val="0"/>
          <w:numId w:val="2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Autobuses urbanos o microbuses: $ 10,460.00.</w:t>
      </w:r>
    </w:p>
    <w:p w:rsidR="008C2DDC" w:rsidRPr="008C2DDC" w:rsidRDefault="008C2DDC" w:rsidP="008C2DDC">
      <w:pPr>
        <w:numPr>
          <w:ilvl w:val="0"/>
          <w:numId w:val="2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Transporte de carga media capacidad: $ 10,460.00.</w:t>
      </w:r>
    </w:p>
    <w:p w:rsidR="008C2DDC" w:rsidRPr="008C2DDC" w:rsidRDefault="008C2DDC" w:rsidP="008C2DDC">
      <w:pPr>
        <w:spacing w:after="0" w:line="240" w:lineRule="auto"/>
        <w:ind w:left="1080"/>
        <w:rPr>
          <w:rFonts w:ascii="Arial" w:eastAsia="Times New Roman" w:hAnsi="Arial" w:cs="Arial"/>
          <w:lang w:val="es-ES" w:eastAsia="es-ES"/>
        </w:rPr>
      </w:pPr>
    </w:p>
    <w:p w:rsidR="008C2DDC" w:rsidRPr="008C2DDC" w:rsidRDefault="008C2DDC" w:rsidP="008C2DDC">
      <w:pPr>
        <w:spacing w:after="0" w:line="240" w:lineRule="auto"/>
        <w:ind w:left="1080"/>
        <w:jc w:val="both"/>
        <w:rPr>
          <w:rFonts w:ascii="Arial" w:eastAsia="Times New Roman" w:hAnsi="Arial" w:cs="Arial"/>
          <w:lang w:val="es-ES" w:eastAsia="es-ES"/>
        </w:rPr>
      </w:pPr>
      <w:r w:rsidRPr="008C2DDC">
        <w:rPr>
          <w:rFonts w:ascii="Arial" w:eastAsia="Times New Roman" w:hAnsi="Arial" w:cs="Arial"/>
          <w:lang w:val="es-ES" w:eastAsia="es-ES"/>
        </w:rPr>
        <w:t>Dicho concepto solo se aplicará cuando la concesión sujeta a prórroga se mantenga a nombre del mismo concesionario: la concesión de trato será intransferible por los siguientes 5 años.</w:t>
      </w:r>
    </w:p>
    <w:p w:rsidR="008C2DDC" w:rsidRPr="008C2DDC" w:rsidRDefault="008C2DDC" w:rsidP="008C2DDC">
      <w:pPr>
        <w:spacing w:after="0" w:line="240" w:lineRule="auto"/>
        <w:ind w:left="1080"/>
        <w:rPr>
          <w:rFonts w:ascii="Arial" w:eastAsia="Times New Roman" w:hAnsi="Arial" w:cs="Arial"/>
          <w:lang w:val="es-ES" w:eastAsia="es-ES"/>
        </w:rPr>
      </w:pPr>
    </w:p>
    <w:p w:rsidR="008C2DDC" w:rsidRPr="008C2DDC" w:rsidRDefault="008C2DDC" w:rsidP="008C2DDC">
      <w:pPr>
        <w:numPr>
          <w:ilvl w:val="0"/>
          <w:numId w:val="11"/>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t>Por el refrendo de permisos, concesiones y explotación del servicio público de transporte de personas u objetos en o caminos de jurisdicción del Municipio, independientemente del costo de las placas respectivas y la presentación de una constancia de no infracción de tránsito, pagarán un derecho anual por cada vehículo de acuerdo a lo siguiente:</w:t>
      </w: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rPr>
      </w:pPr>
    </w:p>
    <w:p w:rsidR="008C2DDC" w:rsidRPr="008C2DDC" w:rsidRDefault="008C2DDC" w:rsidP="008C2DDC">
      <w:pPr>
        <w:numPr>
          <w:ilvl w:val="0"/>
          <w:numId w:val="22"/>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Taxi: $ 1,969.00.</w:t>
      </w:r>
    </w:p>
    <w:p w:rsidR="008C2DDC" w:rsidRPr="008C2DDC" w:rsidRDefault="008C2DDC" w:rsidP="008C2DDC">
      <w:pPr>
        <w:numPr>
          <w:ilvl w:val="0"/>
          <w:numId w:val="22"/>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Vehículos de carga: $ 1,969.00.</w:t>
      </w:r>
    </w:p>
    <w:p w:rsidR="008C2DDC" w:rsidRPr="008C2DDC" w:rsidRDefault="008C2DDC" w:rsidP="008C2DDC">
      <w:pPr>
        <w:numPr>
          <w:ilvl w:val="0"/>
          <w:numId w:val="22"/>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Autobuses urbanos o microbuses: $ 2,912.50.</w:t>
      </w:r>
    </w:p>
    <w:p w:rsidR="008C2DDC" w:rsidRPr="008C2DDC" w:rsidRDefault="008C2DDC" w:rsidP="008C2DDC">
      <w:pPr>
        <w:numPr>
          <w:ilvl w:val="0"/>
          <w:numId w:val="22"/>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Transporte de carga media capacidad: $ 1,969.00.</w:t>
      </w:r>
    </w:p>
    <w:p w:rsidR="008C2DDC" w:rsidRPr="008C2DDC" w:rsidRDefault="008C2DDC" w:rsidP="008C2DDC">
      <w:pPr>
        <w:widowControl w:val="0"/>
        <w:spacing w:after="0" w:line="240" w:lineRule="auto"/>
        <w:ind w:left="1440"/>
        <w:contextualSpacing/>
        <w:jc w:val="both"/>
        <w:rPr>
          <w:rFonts w:ascii="Arial" w:eastAsia="Calibri" w:hAnsi="Arial" w:cs="Arial"/>
          <w:b/>
          <w:snapToGrid w:val="0"/>
          <w:lang w:val="es-ES"/>
        </w:rPr>
      </w:pPr>
    </w:p>
    <w:p w:rsidR="008C2DDC" w:rsidRPr="008C2DDC" w:rsidRDefault="008C2DDC" w:rsidP="008C2DDC">
      <w:pPr>
        <w:spacing w:after="0" w:line="240" w:lineRule="auto"/>
        <w:ind w:left="709"/>
        <w:jc w:val="both"/>
        <w:rPr>
          <w:rFonts w:ascii="Arial" w:eastAsia="Times New Roman" w:hAnsi="Arial" w:cs="Arial"/>
          <w:lang w:val="es-ES" w:eastAsia="es-ES"/>
        </w:rPr>
      </w:pPr>
      <w:r w:rsidRPr="008C2DDC">
        <w:rPr>
          <w:rFonts w:ascii="Arial" w:eastAsia="Times New Roman" w:hAnsi="Arial" w:cs="Arial"/>
          <w:lang w:val="es-ES" w:eastAsia="es-ES"/>
        </w:rPr>
        <w:t>Cuando el refrendo anual se cubra antes del 31 de marzo se otorgará un estímulo del 40% por concepto del pago anticipado.</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En las cesiones de derechos de una concesión autorizada por el Ayuntamiento, se cobrará de acuerdo a </w:t>
      </w:r>
      <w:r w:rsidRPr="008C2DDC">
        <w:rPr>
          <w:rFonts w:ascii="Arial" w:eastAsia="Calibri" w:hAnsi="Arial" w:cs="Arial"/>
          <w:b/>
          <w:snapToGrid w:val="0"/>
          <w:lang w:val="es-ES"/>
        </w:rPr>
        <w:t>lo siguiente:</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2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Taxi: $ 2,781.00.</w:t>
      </w:r>
    </w:p>
    <w:p w:rsidR="008C2DDC" w:rsidRPr="008C2DDC" w:rsidRDefault="008C2DDC" w:rsidP="008C2DDC">
      <w:pPr>
        <w:numPr>
          <w:ilvl w:val="0"/>
          <w:numId w:val="2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Vehículos de carga: $ 2,781.00.</w:t>
      </w:r>
    </w:p>
    <w:p w:rsidR="008C2DDC" w:rsidRPr="008C2DDC" w:rsidRDefault="008C2DDC" w:rsidP="008C2DDC">
      <w:pPr>
        <w:numPr>
          <w:ilvl w:val="0"/>
          <w:numId w:val="2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Autobuses urbanos o microbuses: $ 2,781.00.</w:t>
      </w:r>
    </w:p>
    <w:p w:rsidR="008C2DDC" w:rsidRPr="008C2DDC" w:rsidRDefault="008C2DDC" w:rsidP="008C2DDC">
      <w:pPr>
        <w:numPr>
          <w:ilvl w:val="0"/>
          <w:numId w:val="2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Transporte de carga media capacidad: $ 2,781.00.</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ind w:left="851"/>
        <w:jc w:val="both"/>
        <w:rPr>
          <w:rFonts w:ascii="Arial" w:eastAsia="Calibri" w:hAnsi="Arial" w:cs="Arial"/>
          <w:lang w:val="es-ES" w:eastAsia="es-ES"/>
        </w:rPr>
      </w:pPr>
      <w:r w:rsidRPr="008C2DDC">
        <w:rPr>
          <w:rFonts w:ascii="Arial" w:eastAsia="Calibri" w:hAnsi="Arial" w:cs="Arial"/>
          <w:lang w:val="es-ES" w:eastAsia="es-ES"/>
        </w:rPr>
        <w:t>1) En los casos en que la cesión de derechos se efectúe entre cónyuges, de padre a hijo o viceversa, la tasa será del 20% del valor de la cesión según sea el caso respecto a lo establecido en el párrafo anterior,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rsidR="008C2DDC" w:rsidRPr="008C2DDC" w:rsidRDefault="008C2DDC" w:rsidP="008C2DDC">
      <w:pPr>
        <w:spacing w:after="0" w:line="240" w:lineRule="auto"/>
        <w:ind w:left="851"/>
        <w:jc w:val="both"/>
        <w:rPr>
          <w:rFonts w:ascii="Arial" w:eastAsia="Calibri" w:hAnsi="Arial" w:cs="Arial"/>
          <w:lang w:val="es-ES" w:eastAsia="es-ES"/>
        </w:rPr>
      </w:pPr>
    </w:p>
    <w:p w:rsidR="008C2DDC" w:rsidRPr="008C2DDC" w:rsidRDefault="008C2DDC" w:rsidP="008C2DDC">
      <w:pPr>
        <w:spacing w:after="0" w:line="240" w:lineRule="auto"/>
        <w:ind w:left="851"/>
        <w:jc w:val="both"/>
        <w:rPr>
          <w:rFonts w:ascii="Arial" w:eastAsia="Calibri" w:hAnsi="Arial" w:cs="Arial"/>
          <w:lang w:val="es-ES" w:eastAsia="es-ES"/>
        </w:rPr>
      </w:pPr>
      <w:r w:rsidRPr="008C2DDC">
        <w:rPr>
          <w:rFonts w:ascii="Arial" w:eastAsia="Calibri" w:hAnsi="Arial" w:cs="Arial"/>
          <w:lang w:val="es-ES" w:eastAsia="es-ES"/>
        </w:rPr>
        <w:t>2) En los casos en que la cesión de derechos se efectúe entre hermanos, la tasa será del 20% del valor de la cesión según sea el caso,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rsidR="008C2DDC" w:rsidRPr="008C2DDC" w:rsidRDefault="008C2DDC" w:rsidP="008C2DDC">
      <w:pPr>
        <w:spacing w:after="0" w:line="240" w:lineRule="auto"/>
        <w:ind w:left="851"/>
        <w:jc w:val="both"/>
        <w:rPr>
          <w:rFonts w:ascii="Arial" w:eastAsia="Calibri" w:hAnsi="Arial" w:cs="Arial"/>
          <w:lang w:val="es-ES" w:eastAsia="es-ES"/>
        </w:rPr>
      </w:pPr>
    </w:p>
    <w:p w:rsidR="008C2DDC" w:rsidRPr="008C2DDC" w:rsidRDefault="008C2DDC" w:rsidP="008C2DDC">
      <w:pPr>
        <w:spacing w:after="0" w:line="240" w:lineRule="auto"/>
        <w:ind w:left="851"/>
        <w:jc w:val="both"/>
        <w:rPr>
          <w:rFonts w:ascii="Arial" w:eastAsia="Calibri" w:hAnsi="Arial" w:cs="Arial"/>
          <w:lang w:val="es-ES" w:eastAsia="es-ES"/>
        </w:rPr>
      </w:pPr>
      <w:r w:rsidRPr="008C2DDC">
        <w:rPr>
          <w:rFonts w:ascii="Arial" w:eastAsia="Calibri" w:hAnsi="Arial" w:cs="Arial"/>
          <w:lang w:val="es-ES" w:eastAsia="es-ES"/>
        </w:rPr>
        <w:t>3) La cesión de derechos entre particulares deberá realizarse ante la fe de Notario Público, y el cesionario tendrá un plazo de noventa días siguientes a la fecha de la celebración de la operación, y estará sujeto a la autorización de la autoridad municipal competente. En caso de exceder el plazo establecido causará un recargo del 2% mensual sobre el valor del trámite.</w:t>
      </w:r>
    </w:p>
    <w:p w:rsidR="008C2DDC" w:rsidRPr="008C2DDC" w:rsidRDefault="008C2DDC" w:rsidP="008C2DDC">
      <w:pPr>
        <w:spacing w:after="0" w:line="240" w:lineRule="auto"/>
        <w:ind w:left="284"/>
        <w:jc w:val="both"/>
        <w:rPr>
          <w:rFonts w:ascii="Arial" w:eastAsia="Calibri" w:hAnsi="Arial" w:cs="Arial"/>
          <w:lang w:val="es-ES" w:eastAsia="es-ES"/>
        </w:rPr>
      </w:pPr>
    </w:p>
    <w:p w:rsidR="008C2DDC" w:rsidRPr="008C2DDC" w:rsidRDefault="008C2DDC" w:rsidP="008C2DDC">
      <w:pPr>
        <w:numPr>
          <w:ilvl w:val="0"/>
          <w:numId w:val="1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cuotas correspondientes por servicio de capacitación a operadores del transporte público, examen de aptitud, examen médico, rotulación, cambio de vehículos, identificación y revisión mecánica serán las siguientes:</w:t>
      </w: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rPr>
      </w:pPr>
    </w:p>
    <w:p w:rsidR="008C2DDC" w:rsidRPr="008C2DDC" w:rsidRDefault="008C2DDC" w:rsidP="008C2DDC">
      <w:pPr>
        <w:numPr>
          <w:ilvl w:val="0"/>
          <w:numId w:val="24"/>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t>Capacitación: $ 163.00.</w:t>
      </w:r>
    </w:p>
    <w:p w:rsidR="008C2DDC" w:rsidRPr="008C2DDC" w:rsidRDefault="008C2DDC" w:rsidP="008C2DDC">
      <w:pPr>
        <w:numPr>
          <w:ilvl w:val="0"/>
          <w:numId w:val="24"/>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t>Examen de aptitud para manejar vehículo de carga, taxi o transporte público: $ 117.00.</w:t>
      </w:r>
    </w:p>
    <w:p w:rsidR="008C2DDC" w:rsidRPr="008C2DDC" w:rsidRDefault="008C2DDC" w:rsidP="008C2DDC">
      <w:pPr>
        <w:numPr>
          <w:ilvl w:val="0"/>
          <w:numId w:val="24"/>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t>Examen médico: $ 91.50.</w:t>
      </w:r>
    </w:p>
    <w:p w:rsidR="008C2DDC" w:rsidRPr="008C2DDC" w:rsidRDefault="008C2DDC" w:rsidP="008C2DDC">
      <w:pPr>
        <w:numPr>
          <w:ilvl w:val="0"/>
          <w:numId w:val="24"/>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t>Rotulación del vehículo: $ 134.00.</w:t>
      </w:r>
    </w:p>
    <w:p w:rsidR="008C2DDC" w:rsidRPr="008C2DDC" w:rsidRDefault="008C2DDC" w:rsidP="008C2DDC">
      <w:pPr>
        <w:numPr>
          <w:ilvl w:val="0"/>
          <w:numId w:val="24"/>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t>Cambio de vehículo particular a servicio público: $ 187.50.</w:t>
      </w:r>
    </w:p>
    <w:p w:rsidR="008C2DDC" w:rsidRPr="008C2DDC" w:rsidRDefault="008C2DDC" w:rsidP="008C2DDC">
      <w:pPr>
        <w:numPr>
          <w:ilvl w:val="0"/>
          <w:numId w:val="24"/>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t>Identificación de vehículo y revisión mecánica: $ 326.00.</w:t>
      </w:r>
    </w:p>
    <w:p w:rsidR="008C2DDC" w:rsidRPr="008C2DDC" w:rsidRDefault="008C2DDC" w:rsidP="008C2DDC">
      <w:pPr>
        <w:widowControl w:val="0"/>
        <w:spacing w:after="0" w:line="240" w:lineRule="auto"/>
        <w:ind w:left="1440"/>
        <w:contextualSpacing/>
        <w:jc w:val="both"/>
        <w:rPr>
          <w:rFonts w:ascii="Arial" w:eastAsia="Calibri" w:hAnsi="Arial" w:cs="Arial"/>
          <w:b/>
          <w:snapToGrid w:val="0"/>
          <w:lang w:val="es-ES"/>
        </w:rPr>
      </w:pPr>
    </w:p>
    <w:p w:rsidR="008C2DDC" w:rsidRPr="008C2DDC" w:rsidRDefault="008C2DDC" w:rsidP="008C2DDC">
      <w:pPr>
        <w:numPr>
          <w:ilvl w:val="0"/>
          <w:numId w:val="11"/>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lastRenderedPageBreak/>
        <w:t>Expedición de tarjetón de identificación personal para operadores del servicio público de transporte tendrá un costo de: $ 217.50.</w:t>
      </w: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rPr>
      </w:pPr>
    </w:p>
    <w:p w:rsidR="008C2DDC" w:rsidRPr="008C2DDC" w:rsidRDefault="008C2DDC" w:rsidP="008C2DDC">
      <w:pPr>
        <w:numPr>
          <w:ilvl w:val="0"/>
          <w:numId w:val="11"/>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 xml:space="preserve">El servicio de transporte entre particulares se prestará en vehículos particulares que, sin estar sujetos al otorgamiento de una concesión, permiso o autorización por parte de la </w:t>
      </w:r>
      <w:r w:rsidRPr="008C2DDC">
        <w:rPr>
          <w:rFonts w:ascii="Arial" w:eastAsia="Times New Roman" w:hAnsi="Arial" w:cs="Arial"/>
          <w:b/>
          <w:bCs/>
          <w:snapToGrid w:val="0"/>
          <w:lang w:val="es-ES" w:eastAsia="es-ES"/>
        </w:rPr>
        <w:t>Secretaría de Infraestructura y Transporte</w:t>
      </w:r>
      <w:r w:rsidRPr="008C2DDC">
        <w:rPr>
          <w:rFonts w:ascii="Arial" w:eastAsia="Times New Roman" w:hAnsi="Arial" w:cs="Arial"/>
          <w:b/>
          <w:snapToGrid w:val="0"/>
          <w:lang w:val="es-ES" w:eastAsia="es-ES"/>
        </w:rPr>
        <w:t xml:space="preserve"> o del Municipio, deberán estar registrados en una Empresa de Redes de Transporte o una empresa relacionada, filial o subsidiaria de la misma que a su vez cuente con registro para su funcionamiento otorgado por la </w:t>
      </w:r>
      <w:r w:rsidRPr="008C2DDC">
        <w:rPr>
          <w:rFonts w:ascii="Arial" w:eastAsia="Times New Roman" w:hAnsi="Arial" w:cs="Arial"/>
          <w:b/>
          <w:bCs/>
          <w:snapToGrid w:val="0"/>
          <w:lang w:val="es-ES" w:eastAsia="es-ES"/>
        </w:rPr>
        <w:t>Secretaría de Infraestructura y Transporte</w:t>
      </w:r>
      <w:r w:rsidRPr="008C2DDC">
        <w:rPr>
          <w:rFonts w:ascii="Arial" w:eastAsia="Times New Roman" w:hAnsi="Arial" w:cs="Arial"/>
          <w:b/>
          <w:snapToGrid w:val="0"/>
          <w:lang w:val="es-ES" w:eastAsia="es-ES"/>
        </w:rPr>
        <w:t xml:space="preserve">. </w:t>
      </w:r>
      <w:r w:rsidRPr="008C2DDC">
        <w:rPr>
          <w:rFonts w:ascii="Arial" w:eastAsia="Times New Roman" w:hAnsi="Arial" w:cs="Arial"/>
          <w:b/>
          <w:bCs/>
          <w:snapToGrid w:val="0"/>
          <w:lang w:val="es-ES" w:eastAsia="es-ES"/>
        </w:rPr>
        <w:t>Dicho servicio estará regulado en base a lo dispuesto en el Capítulo VII, del Título Segundo, de la Ley de Transporte y Movilidad Sustentable para el Estado de Coahuila de Zaragoza.</w:t>
      </w: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rPr>
      </w:pP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IX</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PROTECCIÓN CIVIL</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20.-</w:t>
      </w:r>
      <w:r w:rsidRPr="008C2DDC">
        <w:rPr>
          <w:rFonts w:ascii="Arial" w:eastAsia="Times New Roman" w:hAnsi="Arial" w:cs="Arial"/>
          <w:bCs/>
          <w:lang w:val="es-ES" w:eastAsia="es-ES"/>
        </w:rPr>
        <w:t xml:space="preserve"> Son objeto de este derecho los servicios prestados por las autoridades municipales en materia de protección civil, conforme a las disposiciones reglamentarias que rijan en el Municipio.</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Cs/>
          <w:lang w:val="es-ES" w:eastAsia="es-ES"/>
        </w:rPr>
        <w:t>Las cuotas correspondientes a los servicios de protección civil que soliciten los particulares, serán las siguientes: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numPr>
          <w:ilvl w:val="0"/>
          <w:numId w:val="12"/>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servicios de prevención en eventos públicos, tales como: rodeos, charreadas, carreras de autos, carreras de motocicletas, carreras atléticas, eventos artísticos, actividades cívicas, religiosas, eventos tradicionales y similares, se cobrará de acuerdo a la siguiente tarifa:</w:t>
      </w:r>
    </w:p>
    <w:p w:rsidR="008C2DDC" w:rsidRPr="008C2DDC" w:rsidRDefault="008C2DDC" w:rsidP="008C2DDC">
      <w:pPr>
        <w:widowControl w:val="0"/>
        <w:spacing w:after="0" w:line="240" w:lineRule="auto"/>
        <w:ind w:left="862"/>
        <w:contextualSpacing/>
        <w:jc w:val="both"/>
        <w:rPr>
          <w:rFonts w:ascii="Arial" w:eastAsia="Times New Roman" w:hAnsi="Arial" w:cs="Arial"/>
          <w:b/>
          <w:snapToGrid w:val="0"/>
          <w:lang w:val="es-ES" w:eastAsia="es-ES"/>
        </w:rPr>
      </w:pP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servicios de prevención y traslado con una ambulancia, por cada tres horas:                  $ 1,126.00.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servicios de prevención con un carro bomba, por cada 3 horas: $ 2,252.00.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servicios de prevención en revisión de instalaciones para eventos, por cada vez que se realice: $ 1,088.00.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dictamen para la prevención de riesgos en edificios públicos, privados, de servicio, comercio e industria; conforme a revisión íntegra de documentación para obtener el visto bueno de la autoridad, incluye patio de maniobras, terraplenes y/o cualquier área que sea laborable o que implique de manera directa e indirecta riesgo a la población. Se cobrará de acuerdo a la siguiente tabla:</w:t>
      </w:r>
    </w:p>
    <w:p w:rsidR="008C2DDC" w:rsidRPr="008C2DDC" w:rsidRDefault="008C2DDC" w:rsidP="008C2DDC">
      <w:pPr>
        <w:widowControl w:val="0"/>
        <w:spacing w:after="0" w:line="240" w:lineRule="auto"/>
        <w:ind w:left="1582"/>
        <w:contextualSpacing/>
        <w:jc w:val="both"/>
        <w:rPr>
          <w:rFonts w:ascii="Arial" w:eastAsia="Times New Roman" w:hAnsi="Arial" w:cs="Arial"/>
          <w:b/>
          <w:snapToGrid w:val="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9"/>
        <w:gridCol w:w="1700"/>
      </w:tblGrid>
      <w:tr w:rsidR="008C2DDC" w:rsidRPr="008C2DDC" w:rsidTr="008C2DDC">
        <w:trPr>
          <w:jc w:val="center"/>
        </w:trPr>
        <w:tc>
          <w:tcPr>
            <w:tcW w:w="3939" w:type="dxa"/>
            <w:shd w:val="clear" w:color="auto" w:fill="D9D9D9"/>
          </w:tcPr>
          <w:p w:rsidR="008C2DDC" w:rsidRPr="008C2DDC" w:rsidRDefault="008C2DDC" w:rsidP="008C2DDC">
            <w:pPr>
              <w:spacing w:after="0" w:line="240" w:lineRule="auto"/>
              <w:rPr>
                <w:rFonts w:ascii="Arial" w:eastAsia="Times New Roman" w:hAnsi="Arial" w:cs="Arial"/>
                <w:b/>
                <w:sz w:val="24"/>
                <w:szCs w:val="24"/>
                <w:lang w:val="es-ES" w:eastAsia="es-ES"/>
              </w:rPr>
            </w:pPr>
            <w:r w:rsidRPr="008C2DDC">
              <w:rPr>
                <w:rFonts w:ascii="Arial" w:eastAsia="Times New Roman" w:hAnsi="Arial" w:cs="Arial"/>
                <w:b/>
                <w:lang w:val="es-ES" w:eastAsia="es-ES"/>
              </w:rPr>
              <w:t>M2. DE CONSTRUCCION</w:t>
            </w:r>
          </w:p>
        </w:tc>
        <w:tc>
          <w:tcPr>
            <w:tcW w:w="1700" w:type="dxa"/>
            <w:shd w:val="clear" w:color="auto" w:fill="D9D9D9"/>
          </w:tcPr>
          <w:p w:rsidR="008C2DDC" w:rsidRPr="008C2DDC" w:rsidRDefault="008C2DDC" w:rsidP="008C2DDC">
            <w:pPr>
              <w:spacing w:after="0" w:line="240" w:lineRule="auto"/>
              <w:rPr>
                <w:rFonts w:ascii="Arial" w:eastAsia="Times New Roman" w:hAnsi="Arial" w:cs="Arial"/>
                <w:b/>
                <w:sz w:val="24"/>
                <w:szCs w:val="24"/>
                <w:lang w:val="es-ES" w:eastAsia="es-ES"/>
              </w:rPr>
            </w:pPr>
            <w:r w:rsidRPr="008C2DDC">
              <w:rPr>
                <w:rFonts w:ascii="Arial" w:eastAsia="Times New Roman" w:hAnsi="Arial" w:cs="Arial"/>
                <w:b/>
                <w:lang w:val="es-ES" w:eastAsia="es-ES"/>
              </w:rPr>
              <w:t>IMPORTE</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       0 -    200</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$ 351.50</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   201 -    400</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$ 703.00</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   401 -    600</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$ 1,051.50</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   601 -    800</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$ 1,405.00</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   801 - 1,000</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$ 1,756.00</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1,001 - 2,000</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$ 2,107.50</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2,001 - 3,000</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$ 2,927.00</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3,001 en adelante</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$ 8,782.00</w:t>
            </w:r>
          </w:p>
        </w:tc>
      </w:tr>
    </w:tbl>
    <w:p w:rsidR="008C2DDC" w:rsidRPr="008C2DDC" w:rsidRDefault="008C2DDC" w:rsidP="008C2DDC">
      <w:pPr>
        <w:widowControl w:val="0"/>
        <w:spacing w:after="0" w:line="240" w:lineRule="auto"/>
        <w:ind w:left="1582"/>
        <w:contextualSpacing/>
        <w:jc w:val="both"/>
        <w:rPr>
          <w:rFonts w:ascii="Arial" w:eastAsia="Times New Roman" w:hAnsi="Arial" w:cs="Arial"/>
          <w:b/>
          <w:snapToGrid w:val="0"/>
          <w:lang w:val="es-ES" w:eastAsia="es-ES"/>
        </w:rPr>
      </w:pP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servicios de prevención, revisión de lugares donde se pretende utilizar fuegos y artificios pirotécnicos, se cobrará la cantidad señalada en el inciso b) más lo señalado en la tabla siguiente:</w:t>
      </w:r>
    </w:p>
    <w:p w:rsidR="008C2DDC" w:rsidRPr="008C2DDC" w:rsidRDefault="008C2DDC" w:rsidP="008C2DDC">
      <w:pPr>
        <w:widowControl w:val="0"/>
        <w:spacing w:after="0" w:line="240" w:lineRule="auto"/>
        <w:ind w:left="1582"/>
        <w:contextualSpacing/>
        <w:jc w:val="both"/>
        <w:rPr>
          <w:rFonts w:ascii="Arial" w:eastAsia="Times New Roman" w:hAnsi="Arial" w:cs="Arial"/>
          <w:b/>
          <w:snapToGrid w:val="0"/>
          <w:lang w:val="es-ES" w:eastAsia="es-ES"/>
        </w:rPr>
      </w:pPr>
    </w:p>
    <w:tbl>
      <w:tblPr>
        <w:tblW w:w="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1763"/>
      </w:tblGrid>
      <w:tr w:rsidR="008C2DDC" w:rsidRPr="008C2DDC" w:rsidTr="008C2DDC">
        <w:trPr>
          <w:trHeight w:val="249"/>
          <w:jc w:val="center"/>
        </w:trPr>
        <w:tc>
          <w:tcPr>
            <w:tcW w:w="3358" w:type="dxa"/>
          </w:tcPr>
          <w:p w:rsidR="008C2DDC" w:rsidRPr="008C2DDC" w:rsidRDefault="008C2DDC" w:rsidP="008C2DDC">
            <w:pPr>
              <w:spacing w:after="0" w:line="240" w:lineRule="auto"/>
              <w:jc w:val="center"/>
              <w:rPr>
                <w:rFonts w:ascii="Arial" w:eastAsia="Calibri" w:hAnsi="Arial" w:cs="Arial"/>
                <w:b/>
                <w:sz w:val="24"/>
                <w:szCs w:val="24"/>
                <w:lang w:val="es-ES" w:eastAsia="es-ES"/>
              </w:rPr>
            </w:pPr>
            <w:r w:rsidRPr="008C2DDC">
              <w:rPr>
                <w:rFonts w:ascii="Arial" w:eastAsia="Calibri" w:hAnsi="Arial" w:cs="Arial"/>
                <w:b/>
                <w:lang w:val="es-ES" w:eastAsia="es-ES"/>
              </w:rPr>
              <w:t>KILOGRAMOS DE FUEGOS Y ARTIFICIOS PIROTÉCNICOS</w:t>
            </w:r>
          </w:p>
        </w:tc>
        <w:tc>
          <w:tcPr>
            <w:tcW w:w="1763" w:type="dxa"/>
          </w:tcPr>
          <w:p w:rsidR="008C2DDC" w:rsidRPr="008C2DDC" w:rsidRDefault="008C2DDC" w:rsidP="008C2DDC">
            <w:pPr>
              <w:spacing w:after="0" w:line="240" w:lineRule="auto"/>
              <w:jc w:val="center"/>
              <w:rPr>
                <w:rFonts w:ascii="Arial" w:eastAsia="Calibri" w:hAnsi="Arial" w:cs="Arial"/>
                <w:b/>
                <w:sz w:val="24"/>
                <w:szCs w:val="24"/>
                <w:lang w:val="es-ES" w:eastAsia="es-ES"/>
              </w:rPr>
            </w:pPr>
            <w:r w:rsidRPr="008C2DDC">
              <w:rPr>
                <w:rFonts w:ascii="Arial" w:eastAsia="Calibri" w:hAnsi="Arial" w:cs="Arial"/>
                <w:b/>
                <w:lang w:val="es-ES" w:eastAsia="es-ES"/>
              </w:rPr>
              <w:t>CUOTA FIJA</w:t>
            </w:r>
          </w:p>
        </w:tc>
      </w:tr>
      <w:tr w:rsidR="008C2DDC" w:rsidRPr="008C2DDC" w:rsidTr="008C2DDC">
        <w:trPr>
          <w:trHeight w:val="316"/>
          <w:jc w:val="center"/>
        </w:trPr>
        <w:tc>
          <w:tcPr>
            <w:tcW w:w="3358" w:type="dxa"/>
          </w:tcPr>
          <w:p w:rsidR="008C2DDC" w:rsidRPr="008C2DDC" w:rsidRDefault="008C2DDC" w:rsidP="008C2DDC">
            <w:pPr>
              <w:spacing w:after="0" w:line="240" w:lineRule="auto"/>
              <w:rPr>
                <w:rFonts w:ascii="Arial" w:eastAsia="Calibri" w:hAnsi="Arial" w:cs="Arial"/>
                <w:sz w:val="24"/>
                <w:szCs w:val="24"/>
                <w:lang w:val="es-ES" w:eastAsia="es-ES"/>
              </w:rPr>
            </w:pPr>
            <w:r w:rsidRPr="008C2DDC">
              <w:rPr>
                <w:rFonts w:ascii="Arial" w:eastAsia="Calibri" w:hAnsi="Arial" w:cs="Arial"/>
                <w:lang w:val="es-ES" w:eastAsia="es-ES"/>
              </w:rPr>
              <w:t>Hasta 3</w:t>
            </w:r>
          </w:p>
        </w:tc>
        <w:tc>
          <w:tcPr>
            <w:tcW w:w="1763" w:type="dxa"/>
          </w:tcPr>
          <w:p w:rsidR="008C2DDC" w:rsidRPr="008C2DDC" w:rsidRDefault="008C2DDC" w:rsidP="008C2DDC">
            <w:pPr>
              <w:spacing w:after="0" w:line="240" w:lineRule="auto"/>
              <w:jc w:val="right"/>
              <w:rPr>
                <w:rFonts w:ascii="Arial" w:eastAsia="Calibri" w:hAnsi="Arial" w:cs="Arial"/>
                <w:sz w:val="24"/>
                <w:szCs w:val="24"/>
                <w:lang w:val="es-ES" w:eastAsia="es-ES"/>
              </w:rPr>
            </w:pPr>
            <w:r w:rsidRPr="008C2DDC">
              <w:rPr>
                <w:rFonts w:ascii="Arial" w:eastAsia="Calibri" w:hAnsi="Arial" w:cs="Arial"/>
                <w:lang w:val="es-ES" w:eastAsia="es-ES"/>
              </w:rPr>
              <w:t>$ 1,306.00</w:t>
            </w:r>
          </w:p>
        </w:tc>
      </w:tr>
      <w:tr w:rsidR="008C2DDC" w:rsidRPr="008C2DDC" w:rsidTr="008C2DDC">
        <w:trPr>
          <w:trHeight w:val="290"/>
          <w:jc w:val="center"/>
        </w:trPr>
        <w:tc>
          <w:tcPr>
            <w:tcW w:w="3358" w:type="dxa"/>
          </w:tcPr>
          <w:p w:rsidR="008C2DDC" w:rsidRPr="008C2DDC" w:rsidRDefault="008C2DDC" w:rsidP="008C2DDC">
            <w:pPr>
              <w:spacing w:after="0" w:line="240" w:lineRule="auto"/>
              <w:rPr>
                <w:rFonts w:ascii="Arial" w:eastAsia="Calibri" w:hAnsi="Arial" w:cs="Arial"/>
                <w:sz w:val="24"/>
                <w:szCs w:val="24"/>
                <w:lang w:val="es-ES" w:eastAsia="es-ES"/>
              </w:rPr>
            </w:pPr>
            <w:r w:rsidRPr="008C2DDC">
              <w:rPr>
                <w:rFonts w:ascii="Arial" w:eastAsia="Calibri" w:hAnsi="Arial" w:cs="Arial"/>
                <w:lang w:val="es-ES" w:eastAsia="es-ES"/>
              </w:rPr>
              <w:t>Más de 3 hasta 10</w:t>
            </w:r>
          </w:p>
        </w:tc>
        <w:tc>
          <w:tcPr>
            <w:tcW w:w="1763" w:type="dxa"/>
          </w:tcPr>
          <w:p w:rsidR="008C2DDC" w:rsidRPr="008C2DDC" w:rsidRDefault="008C2DDC" w:rsidP="008C2DDC">
            <w:pPr>
              <w:spacing w:after="0" w:line="240" w:lineRule="auto"/>
              <w:jc w:val="right"/>
              <w:rPr>
                <w:rFonts w:ascii="Arial" w:eastAsia="Calibri" w:hAnsi="Arial" w:cs="Arial"/>
                <w:sz w:val="24"/>
                <w:szCs w:val="24"/>
                <w:lang w:val="es-ES" w:eastAsia="es-ES"/>
              </w:rPr>
            </w:pPr>
            <w:r w:rsidRPr="008C2DDC">
              <w:rPr>
                <w:rFonts w:ascii="Arial" w:eastAsia="Calibri" w:hAnsi="Arial" w:cs="Arial"/>
                <w:lang w:val="es-ES" w:eastAsia="es-ES"/>
              </w:rPr>
              <w:t>$ 4,351.00</w:t>
            </w:r>
          </w:p>
        </w:tc>
      </w:tr>
    </w:tbl>
    <w:p w:rsidR="008C2DDC" w:rsidRPr="008C2DDC" w:rsidRDefault="008C2DDC" w:rsidP="008C2DDC">
      <w:pPr>
        <w:widowControl w:val="0"/>
        <w:spacing w:after="0" w:line="240" w:lineRule="auto"/>
        <w:ind w:left="1582"/>
        <w:contextualSpacing/>
        <w:jc w:val="both"/>
        <w:rPr>
          <w:rFonts w:ascii="Arial" w:eastAsia="Times New Roman" w:hAnsi="Arial" w:cs="Arial"/>
          <w:b/>
          <w:snapToGrid w:val="0"/>
          <w:lang w:val="es-ES" w:eastAsia="es-ES"/>
        </w:rPr>
      </w:pP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 de prevención y control de accidentes en donde se involucren materiales peligrosos: $ 3,377.50.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revisión y autorización de lugares en donde se almacenan materiales peligrosos o explosivos: $ 3,278.50.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 de tiempo de respuesta a un simulacro con unidad de bomberos sin efectuar maniobras: $ 1,033.50.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 de tiempo de respuesta a un simulacro con ambulancia sin efectuar maniobras: $ 608.00.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Servicios de respuesta a fugas de gas L.P. y gas natural en las que se sustituya a las funciones de la brigada obligatoria: $ 878.50.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Operaciones y maniobras posteriores a la eliminación de riesgos a la población por hora de servicio: $ 1,404.50.</w:t>
      </w:r>
    </w:p>
    <w:p w:rsidR="008C2DDC" w:rsidRPr="008C2DDC" w:rsidRDefault="008C2DDC" w:rsidP="008C2DDC">
      <w:pPr>
        <w:numPr>
          <w:ilvl w:val="0"/>
          <w:numId w:val="13"/>
        </w:numPr>
        <w:spacing w:after="0" w:line="240" w:lineRule="auto"/>
        <w:jc w:val="both"/>
        <w:rPr>
          <w:rFonts w:ascii="Arial" w:eastAsia="Times New Roman" w:hAnsi="Arial" w:cs="Arial"/>
          <w:shd w:val="clear" w:color="auto" w:fill="FFFFFF"/>
          <w:lang w:val="es-ES" w:eastAsia="es-ES"/>
        </w:rPr>
      </w:pPr>
      <w:r w:rsidRPr="008C2DDC">
        <w:rPr>
          <w:rFonts w:ascii="Arial" w:eastAsia="Times New Roman" w:hAnsi="Arial" w:cs="Arial"/>
          <w:shd w:val="clear" w:color="auto" w:fill="FFFFFF"/>
          <w:lang w:val="es-ES" w:eastAsia="es-ES"/>
        </w:rPr>
        <w:t xml:space="preserve">Por supervisión en la instalación de anuncios y espectaculares </w:t>
      </w:r>
      <w:r w:rsidRPr="008C2DDC">
        <w:rPr>
          <w:rFonts w:ascii="Arial" w:eastAsia="Times New Roman" w:hAnsi="Arial" w:cs="Arial"/>
          <w:lang w:val="es-ES" w:eastAsia="es-ES"/>
        </w:rPr>
        <w:t>unipolares</w:t>
      </w:r>
      <w:r w:rsidRPr="008C2DDC">
        <w:rPr>
          <w:rFonts w:ascii="Arial" w:eastAsia="Times New Roman" w:hAnsi="Arial" w:cs="Arial"/>
          <w:shd w:val="clear" w:color="auto" w:fill="FFFFFF"/>
          <w:lang w:val="es-ES" w:eastAsia="es-ES"/>
        </w:rPr>
        <w:t xml:space="preserve"> $ 5,855.00.</w:t>
      </w:r>
    </w:p>
    <w:p w:rsidR="008C2DDC" w:rsidRPr="008C2DDC" w:rsidRDefault="008C2DDC" w:rsidP="008C2DDC">
      <w:pPr>
        <w:numPr>
          <w:ilvl w:val="0"/>
          <w:numId w:val="13"/>
        </w:numPr>
        <w:spacing w:after="0" w:line="240" w:lineRule="auto"/>
        <w:jc w:val="both"/>
        <w:rPr>
          <w:rFonts w:ascii="Arial" w:eastAsia="Times New Roman" w:hAnsi="Arial" w:cs="Arial"/>
          <w:shd w:val="clear" w:color="auto" w:fill="FFFFFF"/>
          <w:lang w:val="es-ES" w:eastAsia="es-ES"/>
        </w:rPr>
      </w:pPr>
      <w:r w:rsidRPr="008C2DDC">
        <w:rPr>
          <w:rFonts w:ascii="Arial" w:eastAsia="Times New Roman" w:hAnsi="Arial" w:cs="Arial"/>
          <w:shd w:val="clear" w:color="auto" w:fill="FFFFFF"/>
          <w:lang w:val="es-ES" w:eastAsia="es-ES"/>
        </w:rPr>
        <w:t xml:space="preserve">Por supervisión de instalaciones eléctricas en puestos </w:t>
      </w:r>
      <w:proofErr w:type="spellStart"/>
      <w:r w:rsidRPr="008C2DDC">
        <w:rPr>
          <w:rFonts w:ascii="Arial" w:eastAsia="Times New Roman" w:hAnsi="Arial" w:cs="Arial"/>
          <w:shd w:val="clear" w:color="auto" w:fill="FFFFFF"/>
          <w:lang w:val="es-ES" w:eastAsia="es-ES"/>
        </w:rPr>
        <w:t>semi-fijos</w:t>
      </w:r>
      <w:proofErr w:type="spellEnd"/>
      <w:r w:rsidRPr="008C2DDC">
        <w:rPr>
          <w:rFonts w:ascii="Arial" w:eastAsia="Times New Roman" w:hAnsi="Arial" w:cs="Arial"/>
          <w:shd w:val="clear" w:color="auto" w:fill="FFFFFF"/>
          <w:lang w:val="es-ES" w:eastAsia="es-ES"/>
        </w:rPr>
        <w:t>, manejo de gas L.P.     $ 523.00.</w:t>
      </w:r>
    </w:p>
    <w:p w:rsidR="008C2DDC" w:rsidRPr="008C2DDC" w:rsidRDefault="008C2DDC" w:rsidP="008C2DDC">
      <w:pPr>
        <w:numPr>
          <w:ilvl w:val="0"/>
          <w:numId w:val="13"/>
        </w:numPr>
        <w:spacing w:after="0" w:line="240" w:lineRule="auto"/>
        <w:jc w:val="both"/>
        <w:rPr>
          <w:rFonts w:ascii="Arial" w:eastAsia="Times New Roman" w:hAnsi="Arial" w:cs="Arial"/>
          <w:shd w:val="clear" w:color="auto" w:fill="FFFFFF"/>
          <w:lang w:val="es-ES" w:eastAsia="es-ES"/>
        </w:rPr>
      </w:pPr>
      <w:r w:rsidRPr="008C2DDC">
        <w:rPr>
          <w:rFonts w:ascii="Arial" w:eastAsia="Times New Roman" w:hAnsi="Arial" w:cs="Arial"/>
          <w:lang w:val="es-ES" w:eastAsia="es-ES"/>
        </w:rPr>
        <w:t>I</w:t>
      </w:r>
      <w:r w:rsidRPr="008C2DDC">
        <w:rPr>
          <w:rFonts w:ascii="Arial" w:eastAsia="Times New Roman" w:hAnsi="Arial" w:cs="Arial"/>
          <w:shd w:val="clear" w:color="auto" w:fill="FFFFFF"/>
          <w:lang w:val="es-ES" w:eastAsia="es-ES"/>
        </w:rPr>
        <w:t>nspección de juegos mecánicos y similares $523.00 por cada juego</w:t>
      </w:r>
    </w:p>
    <w:p w:rsidR="008C2DDC" w:rsidRPr="008C2DDC" w:rsidRDefault="008C2DDC" w:rsidP="008C2DDC">
      <w:pPr>
        <w:spacing w:after="0" w:line="240" w:lineRule="auto"/>
        <w:ind w:left="709" w:right="50" w:hanging="567"/>
        <w:jc w:val="both"/>
        <w:rPr>
          <w:rFonts w:ascii="Arial" w:eastAsia="Times New Roman" w:hAnsi="Arial" w:cs="Arial"/>
          <w:shd w:val="clear" w:color="auto" w:fill="FFFFFF"/>
          <w:lang w:val="es-ES" w:eastAsia="es-ES"/>
        </w:rPr>
      </w:pPr>
    </w:p>
    <w:p w:rsidR="008C2DDC" w:rsidRPr="008C2DDC" w:rsidRDefault="008C2DDC" w:rsidP="008C2DDC">
      <w:pPr>
        <w:numPr>
          <w:ilvl w:val="0"/>
          <w:numId w:val="4"/>
        </w:numPr>
        <w:spacing w:after="0" w:line="240" w:lineRule="auto"/>
        <w:ind w:left="851" w:hanging="709"/>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servicios de capacitación, por persona, se cobrarán las siguientes cuotas:</w:t>
      </w:r>
    </w:p>
    <w:p w:rsidR="008C2DDC" w:rsidRPr="008C2DDC" w:rsidRDefault="008C2DDC" w:rsidP="008C2DDC">
      <w:pPr>
        <w:widowControl w:val="0"/>
        <w:spacing w:after="0" w:line="240" w:lineRule="auto"/>
        <w:ind w:left="851"/>
        <w:contextualSpacing/>
        <w:jc w:val="both"/>
        <w:rPr>
          <w:rFonts w:ascii="Arial" w:eastAsia="Times New Roman" w:hAnsi="Arial" w:cs="Arial"/>
          <w:b/>
          <w:snapToGrid w:val="0"/>
          <w:lang w:val="es-ES" w:eastAsia="es-ES"/>
        </w:rPr>
      </w:pPr>
    </w:p>
    <w:p w:rsidR="008C2DDC" w:rsidRPr="008C2DDC" w:rsidRDefault="008C2DDC" w:rsidP="008C2DDC">
      <w:pPr>
        <w:numPr>
          <w:ilvl w:val="0"/>
          <w:numId w:val="26"/>
        </w:numPr>
        <w:spacing w:after="0" w:line="240" w:lineRule="auto"/>
        <w:ind w:left="1418"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cursos de primeros auxilios básicos: $ 243.00.</w:t>
      </w:r>
    </w:p>
    <w:p w:rsidR="008C2DDC" w:rsidRPr="008C2DDC" w:rsidRDefault="008C2DDC" w:rsidP="008C2DDC">
      <w:pPr>
        <w:numPr>
          <w:ilvl w:val="0"/>
          <w:numId w:val="26"/>
        </w:numPr>
        <w:spacing w:after="0" w:line="240" w:lineRule="auto"/>
        <w:ind w:left="1418"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curso de combate de incendios básico: $ 243.00.</w:t>
      </w:r>
    </w:p>
    <w:p w:rsidR="008C2DDC" w:rsidRPr="008C2DDC" w:rsidRDefault="008C2DDC" w:rsidP="008C2DDC">
      <w:pPr>
        <w:numPr>
          <w:ilvl w:val="0"/>
          <w:numId w:val="26"/>
        </w:numPr>
        <w:spacing w:after="0" w:line="240" w:lineRule="auto"/>
        <w:ind w:left="1418"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cursos de rescate básico: $ 365.50.</w:t>
      </w:r>
    </w:p>
    <w:p w:rsidR="008C2DDC" w:rsidRPr="008C2DDC" w:rsidRDefault="008C2DDC" w:rsidP="008C2DDC">
      <w:pPr>
        <w:numPr>
          <w:ilvl w:val="0"/>
          <w:numId w:val="26"/>
        </w:numPr>
        <w:spacing w:after="0" w:line="240" w:lineRule="auto"/>
        <w:ind w:left="1418"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Por cursos básicos de emergencias químicas: $ 365.50. </w:t>
      </w:r>
    </w:p>
    <w:p w:rsidR="008C2DDC" w:rsidRPr="008C2DDC" w:rsidRDefault="008C2DDC" w:rsidP="008C2DDC">
      <w:pPr>
        <w:numPr>
          <w:ilvl w:val="0"/>
          <w:numId w:val="26"/>
        </w:numPr>
        <w:spacing w:after="0" w:line="240" w:lineRule="auto"/>
        <w:ind w:left="1418"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cursos de evacuación y rescate básico en emergencias mayores: $ 243.50.</w:t>
      </w:r>
    </w:p>
    <w:p w:rsidR="008C2DDC" w:rsidRPr="008C2DDC" w:rsidRDefault="008C2DDC" w:rsidP="008C2DDC">
      <w:pPr>
        <w:numPr>
          <w:ilvl w:val="0"/>
          <w:numId w:val="26"/>
        </w:numPr>
        <w:spacing w:after="0" w:line="240" w:lineRule="auto"/>
        <w:ind w:left="1418"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el Registro como capacitador externo en materia de protección civil ante el municipio: $ 2,342.00 por año.</w:t>
      </w:r>
    </w:p>
    <w:p w:rsidR="008C2DDC" w:rsidRPr="008C2DDC" w:rsidRDefault="008C2DDC" w:rsidP="008C2DDC">
      <w:pPr>
        <w:widowControl w:val="0"/>
        <w:spacing w:after="0" w:line="240" w:lineRule="auto"/>
        <w:ind w:left="1560"/>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ind w:left="918" w:right="50" w:hanging="776"/>
        <w:jc w:val="both"/>
        <w:rPr>
          <w:rFonts w:ascii="Arial" w:eastAsia="Times New Roman" w:hAnsi="Arial" w:cs="Arial"/>
          <w:lang w:val="es-ES" w:eastAsia="es-ES"/>
        </w:rPr>
      </w:pPr>
      <w:r w:rsidRPr="008C2DDC">
        <w:rPr>
          <w:rFonts w:ascii="Arial" w:eastAsia="Times New Roman" w:hAnsi="Arial" w:cs="Arial"/>
          <w:lang w:val="es-ES" w:eastAsia="es-ES"/>
        </w:rPr>
        <w:t xml:space="preserve">III.   Por la expedición de constancias de hechos, en una emergencia se cobrará a razón de la siguiente tabla: </w:t>
      </w:r>
    </w:p>
    <w:p w:rsidR="008C2DDC" w:rsidRPr="008C2DDC" w:rsidRDefault="008C2DDC" w:rsidP="008C2DDC">
      <w:pPr>
        <w:spacing w:after="0" w:line="240" w:lineRule="auto"/>
        <w:ind w:left="360" w:right="50"/>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338"/>
      </w:tblGrid>
      <w:tr w:rsidR="008C2DDC" w:rsidRPr="008C2DDC" w:rsidTr="008C2DDC">
        <w:trPr>
          <w:jc w:val="center"/>
        </w:trPr>
        <w:tc>
          <w:tcPr>
            <w:tcW w:w="2970" w:type="dxa"/>
            <w:shd w:val="clear" w:color="auto" w:fill="auto"/>
          </w:tcPr>
          <w:p w:rsidR="008C2DDC" w:rsidRPr="008C2DDC" w:rsidRDefault="008C2DDC" w:rsidP="008C2DDC">
            <w:pPr>
              <w:spacing w:after="0" w:line="240" w:lineRule="auto"/>
              <w:jc w:val="center"/>
              <w:rPr>
                <w:rFonts w:ascii="Arial" w:eastAsia="Times New Roman" w:hAnsi="Arial" w:cs="Arial"/>
                <w:sz w:val="24"/>
                <w:szCs w:val="24"/>
                <w:lang w:val="es-ES" w:eastAsia="es-ES"/>
              </w:rPr>
            </w:pPr>
            <w:r w:rsidRPr="008C2DDC">
              <w:rPr>
                <w:rFonts w:ascii="Arial" w:eastAsia="Times New Roman" w:hAnsi="Arial" w:cs="Arial"/>
                <w:lang w:val="es-ES" w:eastAsia="es-ES"/>
              </w:rPr>
              <w:t>Por servicio de ambulancia</w:t>
            </w:r>
          </w:p>
        </w:tc>
        <w:tc>
          <w:tcPr>
            <w:tcW w:w="1338" w:type="dxa"/>
            <w:shd w:val="clear" w:color="auto" w:fill="auto"/>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$ 468.00</w:t>
            </w:r>
          </w:p>
        </w:tc>
      </w:tr>
      <w:tr w:rsidR="008C2DDC" w:rsidRPr="008C2DDC" w:rsidTr="008C2DDC">
        <w:trPr>
          <w:jc w:val="center"/>
        </w:trPr>
        <w:tc>
          <w:tcPr>
            <w:tcW w:w="2970" w:type="dxa"/>
            <w:shd w:val="clear" w:color="auto" w:fill="auto"/>
          </w:tcPr>
          <w:p w:rsidR="008C2DDC" w:rsidRPr="008C2DDC" w:rsidRDefault="008C2DDC" w:rsidP="008C2DDC">
            <w:pPr>
              <w:spacing w:after="0" w:line="240" w:lineRule="auto"/>
              <w:rPr>
                <w:rFonts w:ascii="Arial" w:eastAsia="Times New Roman" w:hAnsi="Arial" w:cs="Arial"/>
                <w:sz w:val="24"/>
                <w:szCs w:val="24"/>
                <w:lang w:val="es-ES" w:eastAsia="es-ES"/>
              </w:rPr>
            </w:pPr>
            <w:r w:rsidRPr="008C2DDC">
              <w:rPr>
                <w:rFonts w:ascii="Arial" w:eastAsia="Times New Roman" w:hAnsi="Arial" w:cs="Arial"/>
                <w:lang w:val="es-ES" w:eastAsia="es-ES"/>
              </w:rPr>
              <w:t xml:space="preserve"> Por servicio de bomberos</w:t>
            </w:r>
          </w:p>
        </w:tc>
        <w:tc>
          <w:tcPr>
            <w:tcW w:w="1338" w:type="dxa"/>
            <w:shd w:val="clear" w:color="auto" w:fill="auto"/>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$ 468.00</w:t>
            </w:r>
          </w:p>
        </w:tc>
      </w:tr>
    </w:tbl>
    <w:p w:rsidR="008C2DDC" w:rsidRPr="008C2DDC" w:rsidRDefault="008C2DDC" w:rsidP="008C2DDC">
      <w:pPr>
        <w:widowControl w:val="0"/>
        <w:spacing w:after="0" w:line="240" w:lineRule="auto"/>
        <w:ind w:left="1560"/>
        <w:contextualSpacing/>
        <w:jc w:val="both"/>
        <w:rPr>
          <w:rFonts w:ascii="Arial" w:eastAsia="Times New Roman" w:hAnsi="Arial" w:cs="Arial"/>
          <w:snapToGrid w:val="0"/>
          <w:lang w:val="es-ES" w:eastAsia="es-ES"/>
        </w:rPr>
      </w:pPr>
    </w:p>
    <w:p w:rsidR="008C2DDC" w:rsidRPr="008C2DDC" w:rsidRDefault="008C2DDC" w:rsidP="008C2DDC">
      <w:pPr>
        <w:widowControl w:val="0"/>
        <w:spacing w:after="0" w:line="240" w:lineRule="auto"/>
        <w:ind w:left="1560"/>
        <w:contextualSpacing/>
        <w:jc w:val="both"/>
        <w:rPr>
          <w:rFonts w:ascii="Arial" w:eastAsia="Times New Roman" w:hAnsi="Arial" w:cs="Arial"/>
          <w:snapToGrid w:val="0"/>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OCTAVO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lastRenderedPageBreak/>
        <w:t>DE LOS DERECHOS POR EXPEDICIÓN DE LICENCIAS,</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PERMISOS, AUTORIZACIONES Y CONCESIONES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POR LA EXPEDICION DE LICENCIAS PARA CONSTRUCCIÓN</w:t>
      </w:r>
    </w:p>
    <w:p w:rsidR="008C2DDC" w:rsidRPr="008C2DDC" w:rsidRDefault="008C2DDC" w:rsidP="008C2DDC">
      <w:pPr>
        <w:spacing w:after="0" w:line="240" w:lineRule="auto"/>
        <w:ind w:left="142"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 xml:space="preserve">ARTÍCULO 21.- </w:t>
      </w:r>
      <w:r w:rsidRPr="008C2DDC">
        <w:rPr>
          <w:rFonts w:ascii="Arial" w:eastAsia="Times New Roman" w:hAnsi="Arial" w:cs="Arial"/>
          <w:lang w:val="es-ES" w:eastAsia="es-ES"/>
        </w:rPr>
        <w:t>Son objeto de estos derechos, la expedición de licencias por los conceptos siguientes y se cubrirán conforme a la tarifa señalada para cada uno de ellos: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solicitud de trámite de Licencia de Construcción $ 36.00 pesos.</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7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 revisión de planos será conforme a la siguiente tabla:</w:t>
      </w:r>
    </w:p>
    <w:p w:rsidR="008C2DDC" w:rsidRPr="008C2DDC" w:rsidRDefault="008C2DDC" w:rsidP="008C2DDC">
      <w:pPr>
        <w:spacing w:after="0" w:line="240" w:lineRule="auto"/>
        <w:jc w:val="both"/>
        <w:rPr>
          <w:rFonts w:ascii="Arial" w:eastAsia="Times New Roman" w:hAnsi="Arial" w:cs="Arial"/>
          <w:lang w:val="es-ES" w:eastAsia="es-ES"/>
        </w:rPr>
      </w:pPr>
    </w:p>
    <w:tbl>
      <w:tblPr>
        <w:tblW w:w="62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246"/>
        <w:gridCol w:w="1985"/>
      </w:tblGrid>
      <w:tr w:rsidR="008C2DDC" w:rsidRPr="008C2DDC" w:rsidTr="008C2DDC">
        <w:trPr>
          <w:trHeight w:val="255"/>
          <w:jc w:val="center"/>
        </w:trPr>
        <w:tc>
          <w:tcPr>
            <w:tcW w:w="4246" w:type="dxa"/>
            <w:noWrap/>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TIPO</w:t>
            </w:r>
          </w:p>
        </w:tc>
        <w:tc>
          <w:tcPr>
            <w:tcW w:w="1985" w:type="dxa"/>
            <w:noWrap/>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TARIFA</w:t>
            </w:r>
          </w:p>
        </w:tc>
      </w:tr>
      <w:tr w:rsidR="008C2DDC" w:rsidRPr="008C2DDC" w:rsidTr="008C2DDC">
        <w:trPr>
          <w:trHeight w:val="255"/>
          <w:jc w:val="center"/>
        </w:trPr>
        <w:tc>
          <w:tcPr>
            <w:tcW w:w="4246"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Habitacional</w:t>
            </w:r>
          </w:p>
        </w:tc>
        <w:tc>
          <w:tcPr>
            <w:tcW w:w="198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$ 5.41 M2</w:t>
            </w:r>
          </w:p>
        </w:tc>
      </w:tr>
      <w:tr w:rsidR="008C2DDC" w:rsidRPr="008C2DDC" w:rsidTr="008C2DDC">
        <w:trPr>
          <w:trHeight w:val="255"/>
          <w:jc w:val="center"/>
        </w:trPr>
        <w:tc>
          <w:tcPr>
            <w:tcW w:w="4246"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Comercial y de servicios</w:t>
            </w:r>
          </w:p>
        </w:tc>
        <w:tc>
          <w:tcPr>
            <w:tcW w:w="198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$ 3.05 M2</w:t>
            </w:r>
          </w:p>
        </w:tc>
      </w:tr>
      <w:tr w:rsidR="008C2DDC" w:rsidRPr="008C2DDC" w:rsidTr="008C2DDC">
        <w:trPr>
          <w:trHeight w:val="255"/>
          <w:jc w:val="center"/>
        </w:trPr>
        <w:tc>
          <w:tcPr>
            <w:tcW w:w="4246"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Industrial</w:t>
            </w:r>
          </w:p>
        </w:tc>
        <w:tc>
          <w:tcPr>
            <w:tcW w:w="198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$ 2.82 M2</w:t>
            </w:r>
          </w:p>
        </w:tc>
      </w:tr>
      <w:tr w:rsidR="008C2DDC" w:rsidRPr="008C2DDC" w:rsidTr="008C2DDC">
        <w:trPr>
          <w:trHeight w:val="255"/>
          <w:jc w:val="center"/>
        </w:trPr>
        <w:tc>
          <w:tcPr>
            <w:tcW w:w="4246"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Bodegas</w:t>
            </w:r>
          </w:p>
        </w:tc>
        <w:tc>
          <w:tcPr>
            <w:tcW w:w="198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$ 3.05 M2</w:t>
            </w:r>
          </w:p>
        </w:tc>
      </w:tr>
      <w:tr w:rsidR="008C2DDC" w:rsidRPr="008C2DDC" w:rsidTr="008C2DDC">
        <w:trPr>
          <w:trHeight w:val="255"/>
          <w:jc w:val="center"/>
        </w:trPr>
        <w:tc>
          <w:tcPr>
            <w:tcW w:w="4246"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Albercas</w:t>
            </w:r>
          </w:p>
        </w:tc>
        <w:tc>
          <w:tcPr>
            <w:tcW w:w="198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$ 1.81 M2</w:t>
            </w:r>
          </w:p>
        </w:tc>
      </w:tr>
      <w:tr w:rsidR="008C2DDC" w:rsidRPr="008C2DDC" w:rsidTr="008C2DDC">
        <w:trPr>
          <w:trHeight w:val="255"/>
          <w:jc w:val="center"/>
        </w:trPr>
        <w:tc>
          <w:tcPr>
            <w:tcW w:w="4246"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Fraccionadores</w:t>
            </w:r>
          </w:p>
        </w:tc>
        <w:tc>
          <w:tcPr>
            <w:tcW w:w="198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$ 3.05 M2</w:t>
            </w:r>
          </w:p>
        </w:tc>
      </w:tr>
    </w:tbl>
    <w:p w:rsidR="008C2DDC" w:rsidRPr="008C2DDC" w:rsidRDefault="008C2DDC" w:rsidP="008C2DDC">
      <w:pPr>
        <w:widowControl w:val="0"/>
        <w:spacing w:after="0" w:line="240" w:lineRule="auto"/>
        <w:ind w:left="1429"/>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bCs/>
          <w:snapToGrid w:val="0"/>
          <w:lang w:val="es-ES" w:eastAsia="es-ES"/>
        </w:rPr>
      </w:pPr>
      <w:r w:rsidRPr="008C2DDC">
        <w:rPr>
          <w:rFonts w:ascii="Arial" w:eastAsia="Times New Roman" w:hAnsi="Arial" w:cs="Arial"/>
          <w:b/>
          <w:bCs/>
          <w:snapToGrid w:val="0"/>
          <w:lang w:val="es-ES" w:eastAsia="es-ES"/>
        </w:rPr>
        <w:t xml:space="preserve">Por registro o inscripción en el padrón de directores de obra $ 3,377.50 y por renovación </w:t>
      </w:r>
      <w:proofErr w:type="gramStart"/>
      <w:r w:rsidRPr="008C2DDC">
        <w:rPr>
          <w:rFonts w:ascii="Arial" w:eastAsia="Times New Roman" w:hAnsi="Arial" w:cs="Arial"/>
          <w:b/>
          <w:bCs/>
          <w:snapToGrid w:val="0"/>
          <w:lang w:val="es-ES" w:eastAsia="es-ES"/>
        </w:rPr>
        <w:t>anual  $</w:t>
      </w:r>
      <w:proofErr w:type="gramEnd"/>
      <w:r w:rsidRPr="008C2DDC">
        <w:rPr>
          <w:rFonts w:ascii="Arial" w:eastAsia="Times New Roman" w:hAnsi="Arial" w:cs="Arial"/>
          <w:b/>
          <w:bCs/>
          <w:snapToGrid w:val="0"/>
          <w:lang w:val="es-ES" w:eastAsia="es-ES"/>
        </w:rPr>
        <w:t xml:space="preserve"> 1,171.00.</w:t>
      </w:r>
    </w:p>
    <w:p w:rsidR="008C2DDC" w:rsidRPr="008C2DDC" w:rsidRDefault="008C2DDC" w:rsidP="008C2DDC">
      <w:pPr>
        <w:tabs>
          <w:tab w:val="left" w:pos="2780"/>
        </w:tabs>
        <w:spacing w:after="0" w:line="240" w:lineRule="auto"/>
        <w:jc w:val="both"/>
        <w:rPr>
          <w:rFonts w:ascii="Arial" w:eastAsia="Times New Roman" w:hAnsi="Arial" w:cs="Arial"/>
          <w:b/>
          <w:bCs/>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Por la licencia de construcciones y ampliaciones de vivienda, se cobrará por m2 de superficie de construcción, conforme a lo siguiente:</w:t>
      </w:r>
    </w:p>
    <w:p w:rsidR="008C2DDC" w:rsidRPr="008C2DDC" w:rsidRDefault="008C2DDC" w:rsidP="008C2DDC">
      <w:pPr>
        <w:tabs>
          <w:tab w:val="left" w:pos="2780"/>
        </w:tabs>
        <w:spacing w:after="0" w:line="240" w:lineRule="auto"/>
        <w:jc w:val="both"/>
        <w:rPr>
          <w:rFonts w:ascii="Arial" w:eastAsia="Times New Roman" w:hAnsi="Arial" w:cs="Arial"/>
          <w:b/>
          <w:bCs/>
          <w:lang w:val="es-ES" w:eastAsia="es-ES"/>
        </w:rPr>
      </w:pPr>
    </w:p>
    <w:p w:rsidR="008C2DDC" w:rsidRPr="008C2DDC" w:rsidRDefault="008C2DDC" w:rsidP="008C2DDC">
      <w:pPr>
        <w:numPr>
          <w:ilvl w:val="0"/>
          <w:numId w:val="1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realizadas en predios localizados en zonas de densidades muy baja (H1), baja (H2) y fraccionamiento campestre (H0.5): $ 12.29.</w:t>
      </w:r>
    </w:p>
    <w:p w:rsidR="008C2DDC" w:rsidRPr="008C2DDC" w:rsidRDefault="008C2DDC" w:rsidP="008C2DDC">
      <w:pPr>
        <w:numPr>
          <w:ilvl w:val="0"/>
          <w:numId w:val="1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realizadas en predios localizados en zonas de densidades media (H3), media-baja e intermedia: $ 9.41.</w:t>
      </w:r>
    </w:p>
    <w:p w:rsidR="008C2DDC" w:rsidRPr="008C2DDC" w:rsidRDefault="008C2DDC" w:rsidP="008C2DDC">
      <w:pPr>
        <w:numPr>
          <w:ilvl w:val="0"/>
          <w:numId w:val="1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realizadas en predios localizados en zonas de densidades media alta (H4) y alta (H5), poblado típico (</w:t>
      </w:r>
      <w:proofErr w:type="gramStart"/>
      <w:r w:rsidRPr="008C2DDC">
        <w:rPr>
          <w:rFonts w:ascii="Arial" w:eastAsia="Times New Roman" w:hAnsi="Arial" w:cs="Arial"/>
          <w:b/>
          <w:snapToGrid w:val="0"/>
          <w:lang w:val="es-ES" w:eastAsia="es-ES"/>
        </w:rPr>
        <w:t>PT)  y</w:t>
      </w:r>
      <w:proofErr w:type="gramEnd"/>
      <w:r w:rsidRPr="008C2DDC">
        <w:rPr>
          <w:rFonts w:ascii="Arial" w:eastAsia="Times New Roman" w:hAnsi="Arial" w:cs="Arial"/>
          <w:b/>
          <w:snapToGrid w:val="0"/>
          <w:lang w:val="es-ES" w:eastAsia="es-ES"/>
        </w:rPr>
        <w:t xml:space="preserve">  rural: $ 5.87.</w:t>
      </w:r>
    </w:p>
    <w:p w:rsidR="008C2DDC" w:rsidRPr="008C2DDC" w:rsidRDefault="008C2DDC" w:rsidP="008C2DDC">
      <w:pPr>
        <w:numPr>
          <w:ilvl w:val="0"/>
          <w:numId w:val="19"/>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realizadas en corredores urbanos que permitan viviendas, se cobrará conforme a la densidad colindante.</w:t>
      </w:r>
    </w:p>
    <w:p w:rsidR="008C2DDC" w:rsidRPr="008C2DDC" w:rsidRDefault="008C2DDC" w:rsidP="008C2DDC">
      <w:pPr>
        <w:spacing w:after="0" w:line="240" w:lineRule="auto"/>
        <w:ind w:firstLine="142"/>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proofErr w:type="gramStart"/>
      <w:r w:rsidRPr="008C2DDC">
        <w:rPr>
          <w:rFonts w:ascii="Arial" w:eastAsia="Times New Roman" w:hAnsi="Arial" w:cs="Arial"/>
          <w:b/>
          <w:snapToGrid w:val="0"/>
          <w:lang w:val="es-ES" w:eastAsia="es-ES"/>
        </w:rPr>
        <w:t>Por  la</w:t>
      </w:r>
      <w:proofErr w:type="gramEnd"/>
      <w:r w:rsidRPr="008C2DDC">
        <w:rPr>
          <w:rFonts w:ascii="Arial" w:eastAsia="Times New Roman" w:hAnsi="Arial" w:cs="Arial"/>
          <w:b/>
          <w:snapToGrid w:val="0"/>
          <w:lang w:val="es-ES" w:eastAsia="es-ES"/>
        </w:rPr>
        <w:t xml:space="preserve">  licencia de construcciones y ampliaciones de  obras  de tipo comercial, de servicios y de equipamiento, por cada m2 de superficie de construcción: $ 5.30.</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licencia de construcciones y ampliaciones de obras de tipo industrial, se cobrará por cada m2 de superficie de construcción, conforme a lo siguiente:</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276"/>
      </w:tblGrid>
      <w:tr w:rsidR="008C2DDC" w:rsidRPr="008C2DDC" w:rsidTr="008C2DDC">
        <w:trPr>
          <w:jc w:val="center"/>
        </w:trPr>
        <w:tc>
          <w:tcPr>
            <w:tcW w:w="3936" w:type="dxa"/>
          </w:tcPr>
          <w:p w:rsidR="008C2DDC" w:rsidRPr="008C2DDC" w:rsidRDefault="008C2DDC" w:rsidP="008C2DDC">
            <w:pPr>
              <w:spacing w:after="0" w:line="240" w:lineRule="auto"/>
              <w:jc w:val="both"/>
              <w:rPr>
                <w:rFonts w:ascii="Arial" w:eastAsia="Calibri" w:hAnsi="Arial" w:cs="Arial"/>
                <w:b/>
                <w:sz w:val="24"/>
                <w:szCs w:val="24"/>
                <w:lang w:val="es-ES" w:eastAsia="es-ES"/>
              </w:rPr>
            </w:pPr>
            <w:r w:rsidRPr="008C2DDC">
              <w:rPr>
                <w:rFonts w:ascii="Arial" w:eastAsia="Calibri" w:hAnsi="Arial" w:cs="Arial"/>
                <w:b/>
                <w:lang w:val="es-ES" w:eastAsia="es-ES"/>
              </w:rPr>
              <w:t>SUPERFICE m2</w:t>
            </w:r>
          </w:p>
        </w:tc>
        <w:tc>
          <w:tcPr>
            <w:tcW w:w="1276" w:type="dxa"/>
          </w:tcPr>
          <w:p w:rsidR="008C2DDC" w:rsidRPr="008C2DDC" w:rsidRDefault="008C2DDC" w:rsidP="008C2DDC">
            <w:pPr>
              <w:spacing w:after="0" w:line="240" w:lineRule="auto"/>
              <w:jc w:val="both"/>
              <w:rPr>
                <w:rFonts w:ascii="Arial" w:eastAsia="Calibri" w:hAnsi="Arial" w:cs="Arial"/>
                <w:b/>
                <w:sz w:val="24"/>
                <w:szCs w:val="24"/>
                <w:lang w:val="es-ES" w:eastAsia="es-ES"/>
              </w:rPr>
            </w:pPr>
            <w:r w:rsidRPr="008C2DDC">
              <w:rPr>
                <w:rFonts w:ascii="Arial" w:eastAsia="Calibri" w:hAnsi="Arial" w:cs="Arial"/>
                <w:b/>
                <w:lang w:val="es-ES" w:eastAsia="es-ES"/>
              </w:rPr>
              <w:t>IMPORTE</w:t>
            </w:r>
          </w:p>
        </w:tc>
      </w:tr>
      <w:tr w:rsidR="008C2DDC" w:rsidRPr="008C2DDC" w:rsidTr="008C2DDC">
        <w:trPr>
          <w:jc w:val="center"/>
        </w:trPr>
        <w:tc>
          <w:tcPr>
            <w:tcW w:w="3936" w:type="dxa"/>
          </w:tcPr>
          <w:p w:rsidR="008C2DDC" w:rsidRPr="008C2DDC" w:rsidRDefault="008C2DDC" w:rsidP="008C2DDC">
            <w:pPr>
              <w:spacing w:after="0" w:line="240" w:lineRule="auto"/>
              <w:jc w:val="both"/>
              <w:rPr>
                <w:rFonts w:ascii="Arial" w:eastAsia="Calibri" w:hAnsi="Arial" w:cs="Arial"/>
                <w:sz w:val="24"/>
                <w:szCs w:val="24"/>
                <w:lang w:val="es-ES" w:eastAsia="es-ES"/>
              </w:rPr>
            </w:pPr>
            <w:r w:rsidRPr="008C2DDC">
              <w:rPr>
                <w:rFonts w:ascii="Arial" w:eastAsia="Calibri" w:hAnsi="Arial" w:cs="Arial"/>
                <w:lang w:val="es-ES" w:eastAsia="es-ES"/>
              </w:rPr>
              <w:t>De 1 a 500</w:t>
            </w:r>
          </w:p>
        </w:tc>
        <w:tc>
          <w:tcPr>
            <w:tcW w:w="1276" w:type="dxa"/>
          </w:tcPr>
          <w:p w:rsidR="008C2DDC" w:rsidRPr="008C2DDC" w:rsidRDefault="008C2DDC" w:rsidP="008C2DDC">
            <w:pPr>
              <w:spacing w:after="0" w:line="240" w:lineRule="auto"/>
              <w:jc w:val="both"/>
              <w:rPr>
                <w:rFonts w:ascii="Arial" w:eastAsia="Calibri" w:hAnsi="Arial" w:cs="Arial"/>
                <w:sz w:val="24"/>
                <w:szCs w:val="24"/>
                <w:lang w:val="es-ES" w:eastAsia="es-ES"/>
              </w:rPr>
            </w:pPr>
            <w:r w:rsidRPr="008C2DDC">
              <w:rPr>
                <w:rFonts w:ascii="Arial" w:eastAsia="Calibri" w:hAnsi="Arial" w:cs="Arial"/>
                <w:lang w:val="es-ES" w:eastAsia="es-ES"/>
              </w:rPr>
              <w:t>$15.23</w:t>
            </w:r>
          </w:p>
        </w:tc>
      </w:tr>
      <w:tr w:rsidR="008C2DDC" w:rsidRPr="008C2DDC" w:rsidTr="008C2DDC">
        <w:trPr>
          <w:jc w:val="center"/>
        </w:trPr>
        <w:tc>
          <w:tcPr>
            <w:tcW w:w="3936" w:type="dxa"/>
          </w:tcPr>
          <w:p w:rsidR="008C2DDC" w:rsidRPr="008C2DDC" w:rsidRDefault="008C2DDC" w:rsidP="008C2DDC">
            <w:pPr>
              <w:spacing w:after="0" w:line="240" w:lineRule="auto"/>
              <w:jc w:val="both"/>
              <w:rPr>
                <w:rFonts w:ascii="Arial" w:eastAsia="Calibri" w:hAnsi="Arial" w:cs="Arial"/>
                <w:sz w:val="24"/>
                <w:szCs w:val="24"/>
                <w:lang w:val="es-ES" w:eastAsia="es-ES"/>
              </w:rPr>
            </w:pPr>
            <w:r w:rsidRPr="008C2DDC">
              <w:rPr>
                <w:rFonts w:ascii="Arial" w:eastAsia="Calibri" w:hAnsi="Arial" w:cs="Arial"/>
                <w:lang w:val="es-ES" w:eastAsia="es-ES"/>
              </w:rPr>
              <w:t>De 501 a 2,000</w:t>
            </w:r>
          </w:p>
        </w:tc>
        <w:tc>
          <w:tcPr>
            <w:tcW w:w="1276" w:type="dxa"/>
          </w:tcPr>
          <w:p w:rsidR="008C2DDC" w:rsidRPr="008C2DDC" w:rsidRDefault="008C2DDC" w:rsidP="008C2DDC">
            <w:pPr>
              <w:spacing w:after="0" w:line="240" w:lineRule="auto"/>
              <w:jc w:val="both"/>
              <w:rPr>
                <w:rFonts w:ascii="Arial" w:eastAsia="Calibri" w:hAnsi="Arial" w:cs="Arial"/>
                <w:sz w:val="24"/>
                <w:szCs w:val="24"/>
                <w:lang w:val="es-ES" w:eastAsia="es-ES"/>
              </w:rPr>
            </w:pPr>
            <w:r w:rsidRPr="008C2DDC">
              <w:rPr>
                <w:rFonts w:ascii="Arial" w:eastAsia="Calibri" w:hAnsi="Arial" w:cs="Arial"/>
                <w:lang w:val="es-ES" w:eastAsia="es-ES"/>
              </w:rPr>
              <w:t>$12.83</w:t>
            </w:r>
          </w:p>
        </w:tc>
      </w:tr>
      <w:tr w:rsidR="008C2DDC" w:rsidRPr="008C2DDC" w:rsidTr="008C2DDC">
        <w:trPr>
          <w:jc w:val="center"/>
        </w:trPr>
        <w:tc>
          <w:tcPr>
            <w:tcW w:w="3936" w:type="dxa"/>
          </w:tcPr>
          <w:p w:rsidR="008C2DDC" w:rsidRPr="008C2DDC" w:rsidRDefault="008C2DDC" w:rsidP="008C2DDC">
            <w:pPr>
              <w:spacing w:after="0" w:line="240" w:lineRule="auto"/>
              <w:jc w:val="both"/>
              <w:rPr>
                <w:rFonts w:ascii="Arial" w:eastAsia="Calibri" w:hAnsi="Arial" w:cs="Arial"/>
                <w:sz w:val="24"/>
                <w:szCs w:val="24"/>
                <w:lang w:val="es-ES" w:eastAsia="es-ES"/>
              </w:rPr>
            </w:pPr>
            <w:r w:rsidRPr="008C2DDC">
              <w:rPr>
                <w:rFonts w:ascii="Arial" w:eastAsia="Calibri" w:hAnsi="Arial" w:cs="Arial"/>
                <w:lang w:val="es-ES" w:eastAsia="es-ES"/>
              </w:rPr>
              <w:t>de  2,001 o mas</w:t>
            </w:r>
          </w:p>
        </w:tc>
        <w:tc>
          <w:tcPr>
            <w:tcW w:w="1276" w:type="dxa"/>
          </w:tcPr>
          <w:p w:rsidR="008C2DDC" w:rsidRPr="008C2DDC" w:rsidRDefault="008C2DDC" w:rsidP="008C2DDC">
            <w:pPr>
              <w:spacing w:after="0" w:line="240" w:lineRule="auto"/>
              <w:jc w:val="both"/>
              <w:rPr>
                <w:rFonts w:ascii="Arial" w:eastAsia="Calibri" w:hAnsi="Arial" w:cs="Arial"/>
                <w:sz w:val="24"/>
                <w:szCs w:val="24"/>
                <w:lang w:val="es-ES" w:eastAsia="es-ES"/>
              </w:rPr>
            </w:pPr>
            <w:r w:rsidRPr="008C2DDC">
              <w:rPr>
                <w:rFonts w:ascii="Arial" w:eastAsia="Calibri" w:hAnsi="Arial" w:cs="Arial"/>
                <w:lang w:val="es-ES" w:eastAsia="es-ES"/>
              </w:rPr>
              <w:t>$11.87</w:t>
            </w:r>
          </w:p>
        </w:tc>
      </w:tr>
    </w:tbl>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obras complementarias exteriores consideradas en la superficie del predio, como estacionamientos, plazoletas, patios de maniobras, obras de ornato; se cobrará un 25% del costo según las tarifas de las fracciones V y VI de este artículo.</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Licencia para construcción de albercas: $ 4.24 pesos M3.</w:t>
      </w:r>
    </w:p>
    <w:p w:rsidR="008C2DDC" w:rsidRPr="008C2DDC" w:rsidRDefault="008C2DDC" w:rsidP="008C2DDC">
      <w:pPr>
        <w:widowControl w:val="0"/>
        <w:tabs>
          <w:tab w:val="left" w:pos="781"/>
        </w:tabs>
        <w:spacing w:after="0" w:line="240" w:lineRule="auto"/>
        <w:ind w:left="781"/>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Licencia para construcción de bardas y obras lineales: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27"/>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 hasta 2.50m de altura cuota de: $ 11.42 por metro lineal.</w:t>
      </w:r>
    </w:p>
    <w:p w:rsidR="008C2DDC" w:rsidRPr="008C2DDC" w:rsidRDefault="008C2DDC" w:rsidP="008C2DDC">
      <w:pPr>
        <w:numPr>
          <w:ilvl w:val="0"/>
          <w:numId w:val="27"/>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 más de 2.50m de altura, cuota de: $ 13.55 por metro lineal.</w:t>
      </w:r>
    </w:p>
    <w:p w:rsidR="008C2DDC" w:rsidRPr="008C2DDC" w:rsidRDefault="008C2DDC" w:rsidP="008C2DDC">
      <w:pPr>
        <w:widowControl w:val="0"/>
        <w:tabs>
          <w:tab w:val="left" w:pos="2642"/>
        </w:tabs>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bCs/>
          <w:snapToGrid w:val="0"/>
          <w:lang w:val="es-ES" w:eastAsia="es-ES"/>
        </w:rPr>
        <w:t>Por la expedición de licencias para demolición de construcciones, se cobrará por cada metro cuadrado de construcción de acuerdo con las siguientes categorías: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38"/>
        </w:numPr>
        <w:spacing w:after="0" w:line="240" w:lineRule="auto"/>
        <w:contextualSpacing/>
        <w:jc w:val="both"/>
        <w:rPr>
          <w:rFonts w:ascii="Arial" w:eastAsia="Times New Roman" w:hAnsi="Arial" w:cs="Arial"/>
          <w:snapToGrid w:val="0"/>
          <w:u w:val="single"/>
          <w:lang w:val="es-ES" w:eastAsia="es-ES"/>
        </w:rPr>
      </w:pPr>
      <w:r w:rsidRPr="008C2DDC">
        <w:rPr>
          <w:rFonts w:ascii="Arial" w:eastAsia="Times New Roman" w:hAnsi="Arial" w:cs="Arial"/>
          <w:b/>
          <w:snapToGrid w:val="0"/>
          <w:lang w:val="es-ES" w:eastAsia="es-ES"/>
        </w:rPr>
        <w:t>Tipo A Construcciones con estructura de concreto y muro de ladrillo $ 2.00 pesos M2.</w:t>
      </w:r>
    </w:p>
    <w:p w:rsidR="008C2DDC" w:rsidRPr="008C2DDC" w:rsidRDefault="008C2DDC" w:rsidP="008C2DDC">
      <w:pPr>
        <w:numPr>
          <w:ilvl w:val="0"/>
          <w:numId w:val="3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Tipo B Construcciones con techo de terrado y muros de adobe $ 3.27 pesos M2.</w:t>
      </w:r>
    </w:p>
    <w:p w:rsidR="008C2DDC" w:rsidRPr="008C2DDC" w:rsidRDefault="008C2DDC" w:rsidP="008C2DDC">
      <w:pPr>
        <w:numPr>
          <w:ilvl w:val="0"/>
          <w:numId w:val="3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Tipo C Construcciones de techo de lámina, madera o cualquier otro material $ 1.32 pesos M2.</w:t>
      </w:r>
    </w:p>
    <w:p w:rsidR="008C2DDC" w:rsidRPr="008C2DDC" w:rsidRDefault="008C2DDC" w:rsidP="008C2DDC">
      <w:pPr>
        <w:tabs>
          <w:tab w:val="left" w:pos="2780"/>
        </w:tabs>
        <w:spacing w:after="0" w:line="240" w:lineRule="auto"/>
        <w:ind w:left="142" w:firstLine="284"/>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las licencias para construir superficies horizontales:</w:t>
      </w: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tbl>
      <w:tblPr>
        <w:tblW w:w="64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1"/>
        <w:gridCol w:w="2717"/>
      </w:tblGrid>
      <w:tr w:rsidR="008C2DDC" w:rsidRPr="008C2DDC" w:rsidTr="008C2DDC">
        <w:trPr>
          <w:trHeight w:val="244"/>
          <w:jc w:val="center"/>
        </w:trPr>
        <w:tc>
          <w:tcPr>
            <w:tcW w:w="3741"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Primera categoría piso de mármol, mosaico, pasta terrazo o similares</w:t>
            </w:r>
          </w:p>
        </w:tc>
        <w:tc>
          <w:tcPr>
            <w:tcW w:w="2717" w:type="dxa"/>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$ 1.53 pesos por M2</w:t>
            </w:r>
          </w:p>
        </w:tc>
      </w:tr>
      <w:tr w:rsidR="008C2DDC" w:rsidRPr="008C2DDC" w:rsidTr="008C2DDC">
        <w:trPr>
          <w:trHeight w:val="510"/>
          <w:jc w:val="center"/>
        </w:trPr>
        <w:tc>
          <w:tcPr>
            <w:tcW w:w="3741"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Segunda categoría concreto, pulido, plantilla lozas de concreto, pavimentos, aislados o similares</w:t>
            </w:r>
          </w:p>
        </w:tc>
        <w:tc>
          <w:tcPr>
            <w:tcW w:w="2717" w:type="dxa"/>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$ 1.32 pesos por M2</w:t>
            </w:r>
          </w:p>
        </w:tc>
      </w:tr>
      <w:tr w:rsidR="008C2DDC" w:rsidRPr="008C2DDC" w:rsidTr="008C2DDC">
        <w:trPr>
          <w:trHeight w:val="368"/>
          <w:jc w:val="center"/>
        </w:trPr>
        <w:tc>
          <w:tcPr>
            <w:tcW w:w="3741"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Tercera categoría, construcciones de tipo provisional.</w:t>
            </w:r>
          </w:p>
        </w:tc>
        <w:tc>
          <w:tcPr>
            <w:tcW w:w="2717" w:type="dxa"/>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$ 2.67 pesos por ML</w:t>
            </w:r>
          </w:p>
        </w:tc>
      </w:tr>
    </w:tbl>
    <w:p w:rsidR="008C2DDC" w:rsidRPr="008C2DDC" w:rsidRDefault="008C2DDC" w:rsidP="008C2DDC">
      <w:pPr>
        <w:widowControl w:val="0"/>
        <w:tabs>
          <w:tab w:val="left" w:pos="781"/>
        </w:tabs>
        <w:spacing w:after="0" w:line="240" w:lineRule="auto"/>
        <w:ind w:left="2149"/>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licencia de remodelación de obras:</w:t>
      </w:r>
    </w:p>
    <w:p w:rsidR="008C2DDC" w:rsidRPr="008C2DDC" w:rsidRDefault="008C2DDC" w:rsidP="008C2DDC">
      <w:pPr>
        <w:numPr>
          <w:ilvl w:val="0"/>
          <w:numId w:val="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 tipo habitacional, será sin costo;</w:t>
      </w:r>
    </w:p>
    <w:p w:rsidR="008C2DDC" w:rsidRPr="008C2DDC" w:rsidRDefault="008C2DDC" w:rsidP="008C2DDC">
      <w:pPr>
        <w:numPr>
          <w:ilvl w:val="0"/>
          <w:numId w:val="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De tipo comercial, industrial y de servicios: $ </w:t>
      </w:r>
      <w:proofErr w:type="gramStart"/>
      <w:r w:rsidRPr="008C2DDC">
        <w:rPr>
          <w:rFonts w:ascii="Arial" w:eastAsia="Times New Roman" w:hAnsi="Arial" w:cs="Arial"/>
          <w:b/>
          <w:snapToGrid w:val="0"/>
          <w:lang w:val="es-ES" w:eastAsia="es-ES"/>
        </w:rPr>
        <w:t>5.30  por</w:t>
      </w:r>
      <w:proofErr w:type="gramEnd"/>
      <w:r w:rsidRPr="008C2DDC">
        <w:rPr>
          <w:rFonts w:ascii="Arial" w:eastAsia="Times New Roman" w:hAnsi="Arial" w:cs="Arial"/>
          <w:b/>
          <w:snapToGrid w:val="0"/>
          <w:lang w:val="es-ES" w:eastAsia="es-ES"/>
        </w:rPr>
        <w:t xml:space="preserve"> m2.</w:t>
      </w:r>
    </w:p>
    <w:p w:rsidR="008C2DDC" w:rsidRPr="008C2DDC" w:rsidRDefault="008C2DDC" w:rsidP="008C2DDC">
      <w:pPr>
        <w:tabs>
          <w:tab w:val="left" w:pos="781"/>
        </w:tabs>
        <w:spacing w:after="0" w:line="240" w:lineRule="auto"/>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Licencia para movimiento de tierras: $ 8.37 por m3.</w:t>
      </w:r>
    </w:p>
    <w:p w:rsidR="008C2DDC" w:rsidRPr="008C2DDC" w:rsidRDefault="008C2DDC" w:rsidP="008C2DDC">
      <w:pPr>
        <w:widowControl w:val="0"/>
        <w:tabs>
          <w:tab w:val="left" w:pos="781"/>
        </w:tabs>
        <w:spacing w:after="0" w:line="240" w:lineRule="auto"/>
        <w:ind w:left="709"/>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Limpieza en predios industriales, comerciales y de servicios, así como en fraccionamientos habitacionales e industriales: $ 2.19 por m2</w:t>
      </w:r>
    </w:p>
    <w:p w:rsidR="008C2DDC" w:rsidRPr="008C2DDC" w:rsidRDefault="008C2DDC" w:rsidP="008C2DDC">
      <w:pPr>
        <w:tabs>
          <w:tab w:val="left" w:pos="781"/>
        </w:tabs>
        <w:spacing w:after="0" w:line="240" w:lineRule="auto"/>
        <w:ind w:left="142"/>
        <w:jc w:val="both"/>
        <w:rPr>
          <w:rFonts w:ascii="Arial" w:eastAsia="Times New Roman" w:hAnsi="Arial" w:cs="Arial"/>
          <w:color w:val="FF0000"/>
          <w:lang w:val="es-ES" w:eastAsia="es-ES"/>
        </w:rPr>
      </w:pPr>
    </w:p>
    <w:p w:rsidR="008C2DDC" w:rsidRPr="008C2DDC" w:rsidRDefault="008C2DDC" w:rsidP="008C2DDC">
      <w:pPr>
        <w:numPr>
          <w:ilvl w:val="0"/>
          <w:numId w:val="18"/>
        </w:numPr>
        <w:spacing w:after="0" w:line="240" w:lineRule="auto"/>
        <w:ind w:left="528" w:hanging="52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licencia provisional de construcción, misma que tendrá una vigencia temporal de 30 días naturales, se atenderá a las siguientes cuotas: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3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realizadas en predios localizados en zonas de densidades muy baja (H1), baja (H2) y fraccionamiento campestre (H0.5): $ 270.50</w:t>
      </w:r>
    </w:p>
    <w:p w:rsidR="008C2DDC" w:rsidRPr="008C2DDC" w:rsidRDefault="008C2DDC" w:rsidP="008C2DDC">
      <w:pPr>
        <w:numPr>
          <w:ilvl w:val="0"/>
          <w:numId w:val="3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realizadas en predios localizados en zonas de densidades media (H3), media-baja e intermedia: $ 162.00</w:t>
      </w:r>
    </w:p>
    <w:p w:rsidR="008C2DDC" w:rsidRPr="008C2DDC" w:rsidRDefault="008C2DDC" w:rsidP="008C2DDC">
      <w:pPr>
        <w:numPr>
          <w:ilvl w:val="0"/>
          <w:numId w:val="3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lastRenderedPageBreak/>
        <w:t>Cuando se trate de obras realizadas en predios localizados en zonas de densidades media alta (H4) y alta (H5), poblado típico (PT)  y  rural: $ 108.00</w:t>
      </w:r>
    </w:p>
    <w:p w:rsidR="008C2DDC" w:rsidRPr="008C2DDC" w:rsidRDefault="008C2DDC" w:rsidP="008C2DDC">
      <w:pPr>
        <w:numPr>
          <w:ilvl w:val="0"/>
          <w:numId w:val="3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de tipo industrial: $ 1,624.00</w:t>
      </w:r>
    </w:p>
    <w:p w:rsidR="008C2DDC" w:rsidRPr="008C2DDC" w:rsidRDefault="008C2DDC" w:rsidP="008C2DDC">
      <w:pPr>
        <w:numPr>
          <w:ilvl w:val="0"/>
          <w:numId w:val="3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de tipo comercial, de servicios y equipamiento:</w:t>
      </w:r>
    </w:p>
    <w:p w:rsidR="008C2DDC" w:rsidRPr="008C2DDC" w:rsidRDefault="008C2DDC" w:rsidP="008C2DDC">
      <w:pPr>
        <w:numPr>
          <w:ilvl w:val="0"/>
          <w:numId w:val="40"/>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bCs/>
          <w:snapToGrid w:val="0"/>
          <w:lang w:val="es-ES" w:eastAsia="es-ES"/>
        </w:rPr>
        <w:t xml:space="preserve">De1 m2 y hasta 500 m2 de construcción: </w:t>
      </w:r>
      <w:r w:rsidRPr="008C2DDC">
        <w:rPr>
          <w:rFonts w:ascii="Arial" w:eastAsia="Times New Roman" w:hAnsi="Arial" w:cs="Arial"/>
          <w:b/>
          <w:snapToGrid w:val="0"/>
          <w:lang w:val="es-ES" w:eastAsia="es-ES"/>
        </w:rPr>
        <w:t>$ 324.50</w:t>
      </w:r>
    </w:p>
    <w:p w:rsidR="008C2DDC" w:rsidRPr="008C2DDC" w:rsidRDefault="008C2DDC" w:rsidP="008C2DDC">
      <w:pPr>
        <w:numPr>
          <w:ilvl w:val="0"/>
          <w:numId w:val="40"/>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bCs/>
          <w:snapToGrid w:val="0"/>
          <w:lang w:val="es-ES" w:eastAsia="es-ES"/>
        </w:rPr>
        <w:t xml:space="preserve">De 501 m2 a 1000 m2 de construcción: </w:t>
      </w:r>
      <w:r w:rsidRPr="008C2DDC">
        <w:rPr>
          <w:rFonts w:ascii="Arial" w:eastAsia="Times New Roman" w:hAnsi="Arial" w:cs="Arial"/>
          <w:b/>
          <w:snapToGrid w:val="0"/>
          <w:lang w:val="es-ES" w:eastAsia="es-ES"/>
        </w:rPr>
        <w:t>$ 433.00</w:t>
      </w:r>
    </w:p>
    <w:p w:rsidR="008C2DDC" w:rsidRPr="008C2DDC" w:rsidRDefault="008C2DDC" w:rsidP="008C2DDC">
      <w:pPr>
        <w:numPr>
          <w:ilvl w:val="0"/>
          <w:numId w:val="40"/>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bCs/>
          <w:snapToGrid w:val="0"/>
          <w:lang w:val="es-ES" w:eastAsia="es-ES"/>
        </w:rPr>
        <w:t xml:space="preserve">De 1001 m2 de construcción en adelante: </w:t>
      </w:r>
      <w:r w:rsidRPr="008C2DDC">
        <w:rPr>
          <w:rFonts w:ascii="Arial" w:eastAsia="Times New Roman" w:hAnsi="Arial" w:cs="Arial"/>
          <w:b/>
          <w:snapToGrid w:val="0"/>
          <w:lang w:val="es-ES" w:eastAsia="es-ES"/>
        </w:rPr>
        <w:t>$ 541.00</w:t>
      </w:r>
    </w:p>
    <w:p w:rsidR="008C2DDC" w:rsidRPr="008C2DDC" w:rsidRDefault="008C2DDC" w:rsidP="008C2DDC">
      <w:pPr>
        <w:tabs>
          <w:tab w:val="left" w:pos="2780"/>
        </w:tabs>
        <w:spacing w:after="0" w:line="240" w:lineRule="auto"/>
        <w:jc w:val="both"/>
        <w:rPr>
          <w:rFonts w:ascii="Arial" w:eastAsia="Times New Roman" w:hAnsi="Arial" w:cs="Arial"/>
          <w:bCs/>
          <w:lang w:val="es-ES" w:eastAsia="es-ES"/>
        </w:rPr>
      </w:pPr>
    </w:p>
    <w:p w:rsidR="008C2DDC" w:rsidRPr="008C2DDC" w:rsidRDefault="008C2DDC" w:rsidP="008C2DDC">
      <w:pPr>
        <w:tabs>
          <w:tab w:val="left" w:pos="2780"/>
        </w:tabs>
        <w:spacing w:after="0" w:line="240" w:lineRule="auto"/>
        <w:jc w:val="both"/>
        <w:rPr>
          <w:rFonts w:ascii="Arial" w:eastAsia="Times New Roman" w:hAnsi="Arial" w:cs="Arial"/>
          <w:bCs/>
          <w:lang w:val="es-ES" w:eastAsia="es-ES"/>
        </w:rPr>
      </w:pPr>
      <w:r w:rsidRPr="008C2DDC">
        <w:rPr>
          <w:rFonts w:ascii="Arial" w:eastAsia="Times New Roman" w:hAnsi="Arial" w:cs="Arial"/>
          <w:bCs/>
          <w:lang w:val="es-ES" w:eastAsia="es-ES"/>
        </w:rPr>
        <w:t>Las licencias de naturaleza provisional serán improrrogables y dejarán de surtir sus efectos una vez sea autorizada la licencia respectiva.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28" w:hanging="52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personas físicas o morales que ejecuten alguna obra y por ello se destruya la banqueta, pavimento, empedrado, terracería o camellón, estarán obligados a efectuar la reparación la cual se realizará utilizando el mismo acabado y material con el que estaba construido, en caso de que no se haga o que no cumpla con las especificaciones técnicas del municipio, esté se hará por cuenta del contribuyente quien estará obligado al pago del costo de la reparación y una cantidad adicional según lo siguiente:</w:t>
      </w: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07"/>
        <w:gridCol w:w="1950"/>
      </w:tblGrid>
      <w:tr w:rsidR="008C2DDC" w:rsidRPr="008C2DDC" w:rsidTr="008C2DDC">
        <w:trPr>
          <w:trHeight w:val="221"/>
          <w:jc w:val="center"/>
        </w:trPr>
        <w:tc>
          <w:tcPr>
            <w:tcW w:w="3807"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TIPO</w:t>
            </w:r>
          </w:p>
        </w:tc>
        <w:tc>
          <w:tcPr>
            <w:tcW w:w="1950"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IMPORTE</w:t>
            </w:r>
          </w:p>
        </w:tc>
      </w:tr>
      <w:tr w:rsidR="008C2DDC" w:rsidRPr="008C2DDC" w:rsidTr="008C2DDC">
        <w:trPr>
          <w:trHeight w:val="276"/>
          <w:jc w:val="center"/>
        </w:trPr>
        <w:tc>
          <w:tcPr>
            <w:tcW w:w="3807" w:type="dxa"/>
          </w:tcPr>
          <w:p w:rsidR="008C2DDC" w:rsidRPr="008C2DDC" w:rsidRDefault="008C2DDC" w:rsidP="008C2DDC">
            <w:pPr>
              <w:spacing w:after="0" w:line="240" w:lineRule="auto"/>
              <w:ind w:left="142"/>
              <w:jc w:val="both"/>
              <w:rPr>
                <w:rFonts w:ascii="Arial" w:eastAsia="Times New Roman" w:hAnsi="Arial" w:cs="Arial"/>
                <w:b/>
                <w:bCs/>
                <w:sz w:val="24"/>
                <w:szCs w:val="24"/>
                <w:lang w:val="es-ES" w:eastAsia="es-ES"/>
              </w:rPr>
            </w:pPr>
            <w:r w:rsidRPr="008C2DDC">
              <w:rPr>
                <w:rFonts w:ascii="Arial" w:eastAsia="Times New Roman" w:hAnsi="Arial" w:cs="Arial"/>
                <w:bCs/>
                <w:lang w:val="es-ES" w:eastAsia="es-ES"/>
              </w:rPr>
              <w:t>Banqueta</w:t>
            </w:r>
          </w:p>
        </w:tc>
        <w:tc>
          <w:tcPr>
            <w:tcW w:w="1950"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$ 1,107.90 m2</w:t>
            </w:r>
          </w:p>
        </w:tc>
      </w:tr>
      <w:tr w:rsidR="008C2DDC" w:rsidRPr="008C2DDC" w:rsidTr="008C2DDC">
        <w:trPr>
          <w:trHeight w:val="266"/>
          <w:jc w:val="center"/>
        </w:trPr>
        <w:tc>
          <w:tcPr>
            <w:tcW w:w="3807" w:type="dxa"/>
          </w:tcPr>
          <w:p w:rsidR="008C2DDC" w:rsidRPr="008C2DDC" w:rsidRDefault="008C2DDC" w:rsidP="008C2DDC">
            <w:pPr>
              <w:spacing w:after="0" w:line="240" w:lineRule="auto"/>
              <w:ind w:left="142"/>
              <w:jc w:val="both"/>
              <w:rPr>
                <w:rFonts w:ascii="Arial" w:eastAsia="Times New Roman" w:hAnsi="Arial" w:cs="Arial"/>
                <w:b/>
                <w:bCs/>
                <w:sz w:val="24"/>
                <w:szCs w:val="24"/>
                <w:lang w:val="es-ES" w:eastAsia="es-ES"/>
              </w:rPr>
            </w:pPr>
            <w:r w:rsidRPr="008C2DDC">
              <w:rPr>
                <w:rFonts w:ascii="Arial" w:eastAsia="Times New Roman" w:hAnsi="Arial" w:cs="Arial"/>
                <w:bCs/>
                <w:lang w:val="es-ES" w:eastAsia="es-ES"/>
              </w:rPr>
              <w:t>Pavimento asfáltico o empedrado</w:t>
            </w:r>
          </w:p>
        </w:tc>
        <w:tc>
          <w:tcPr>
            <w:tcW w:w="1950"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 xml:space="preserve">$    684.57 m2 </w:t>
            </w:r>
          </w:p>
        </w:tc>
      </w:tr>
      <w:tr w:rsidR="008C2DDC" w:rsidRPr="008C2DDC" w:rsidTr="008C2DDC">
        <w:trPr>
          <w:trHeight w:val="266"/>
          <w:jc w:val="center"/>
        </w:trPr>
        <w:tc>
          <w:tcPr>
            <w:tcW w:w="3807"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Pavimento de concreto hidráulico</w:t>
            </w:r>
          </w:p>
        </w:tc>
        <w:tc>
          <w:tcPr>
            <w:tcW w:w="1950"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$ 1,065.87 m2</w:t>
            </w:r>
          </w:p>
        </w:tc>
      </w:tr>
      <w:tr w:rsidR="008C2DDC" w:rsidRPr="008C2DDC" w:rsidTr="008C2DDC">
        <w:trPr>
          <w:trHeight w:val="269"/>
          <w:jc w:val="center"/>
        </w:trPr>
        <w:tc>
          <w:tcPr>
            <w:tcW w:w="3807" w:type="dxa"/>
          </w:tcPr>
          <w:p w:rsidR="008C2DDC" w:rsidRPr="008C2DDC" w:rsidRDefault="008C2DDC" w:rsidP="008C2DDC">
            <w:pPr>
              <w:spacing w:after="0" w:line="240" w:lineRule="auto"/>
              <w:ind w:left="142"/>
              <w:jc w:val="both"/>
              <w:rPr>
                <w:rFonts w:ascii="Arial" w:eastAsia="Times New Roman" w:hAnsi="Arial" w:cs="Arial"/>
                <w:b/>
                <w:bCs/>
                <w:sz w:val="24"/>
                <w:szCs w:val="24"/>
                <w:lang w:val="es-ES" w:eastAsia="es-ES"/>
              </w:rPr>
            </w:pPr>
            <w:r w:rsidRPr="008C2DDC">
              <w:rPr>
                <w:rFonts w:ascii="Arial" w:eastAsia="Times New Roman" w:hAnsi="Arial" w:cs="Arial"/>
                <w:bCs/>
                <w:lang w:val="es-ES" w:eastAsia="es-ES"/>
              </w:rPr>
              <w:t>Camellón</w:t>
            </w:r>
          </w:p>
        </w:tc>
        <w:tc>
          <w:tcPr>
            <w:tcW w:w="1950"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    244.24 m2</w:t>
            </w:r>
          </w:p>
        </w:tc>
      </w:tr>
    </w:tbl>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Cuando el área de la ruptura del pavimento exceda el 15% del total del tramo de la vialidad (cuadra), donde se ejecutarán los trabajos o en un período de 12 meses el solicitante acumula el mencionado porcentaje, estará obligado a realizar los trabajos de recarpeteo del total de la vialidad del tramo respectivo. En ningún caso se aceptará como pago la ejecución o reparación de una obra distinta de la afectada.</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caso de que se ejecute alguna obra y por ello se dañe la pavimentación con antigüedad menor a tres años, están obligados al pago de $ 2,301.20 por m2. En este caso las obras de reparación quedarán a cargo del Municipio. En ningún caso se aceptará como pago la ejecución o reparación de una obra distinta de la afectada.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Licencia para construir en explanadas o similares $ 5.64 m2.</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licencia para instalación de antena de telefonía celular: $ 29,194.00 por unidad.</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el permiso para la instalación de reductores de velocidad, previa autorización y bajo supervisión de la Dirección de Obras Públicas, será de $ 523.00 por m2. El material con que se realice la obra siempre deberá corresponder al material con que fue realizada la vialidad.</w:t>
      </w: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 xml:space="preserve"> </w:t>
      </w: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permiso para introducción de líneas de infraestructura aprovechando la vía pública se cobrará:</w:t>
      </w:r>
    </w:p>
    <w:p w:rsidR="008C2DDC" w:rsidRPr="008C2DDC" w:rsidRDefault="008C2DDC" w:rsidP="008C2DDC">
      <w:pPr>
        <w:tabs>
          <w:tab w:val="left" w:pos="781"/>
        </w:tabs>
        <w:spacing w:after="0" w:line="240" w:lineRule="auto"/>
        <w:jc w:val="both"/>
        <w:rPr>
          <w:rFonts w:ascii="Arial" w:eastAsia="Times New Roman" w:hAnsi="Arial" w:cs="Arial"/>
          <w:lang w:val="es-ES" w:eastAsia="es-ES"/>
        </w:rPr>
      </w:pPr>
    </w:p>
    <w:p w:rsidR="008C2DDC" w:rsidRPr="008C2DDC" w:rsidRDefault="008C2DDC" w:rsidP="008C2DDC">
      <w:pPr>
        <w:numPr>
          <w:ilvl w:val="0"/>
          <w:numId w:val="41"/>
        </w:numPr>
        <w:tabs>
          <w:tab w:val="left" w:pos="781"/>
        </w:tabs>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Por permiso para la Introducción de líneas de agua, drenaje, gas natural, líneas eléctricas, líneas telefónicas y de fibra óptica $ 35.92 ml </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4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autorización de planos, construcción y proyectos de excavaciones, remociones o rellenos de tierra, para vialidades u otros fines o construcciones de subterráneos, túneles u obras análogas, se cubrirá una cuota de $ 8.52 m3.</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41"/>
        </w:numPr>
        <w:tabs>
          <w:tab w:val="left" w:pos="0"/>
        </w:tabs>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bCs/>
          <w:snapToGrid w:val="0"/>
          <w:lang w:val="es-ES" w:eastAsia="es-ES"/>
        </w:rPr>
        <w:t>Por permiso para introducción de líneas aéreas de infraestructura e instalación de postes aprovechando la vía pública: $ 4,000.00 por cada poste nuevo.</w:t>
      </w:r>
    </w:p>
    <w:p w:rsidR="008C2DDC" w:rsidRPr="008C2DDC" w:rsidRDefault="008C2DDC" w:rsidP="008C2DDC">
      <w:pPr>
        <w:spacing w:after="0" w:line="240" w:lineRule="auto"/>
        <w:ind w:left="1429"/>
        <w:jc w:val="both"/>
        <w:rPr>
          <w:rFonts w:ascii="Arial" w:eastAsia="Times New Roman" w:hAnsi="Arial" w:cs="Arial"/>
          <w:shd w:val="clear" w:color="auto" w:fill="FFFFFF"/>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Instalación por Casetas Telefónicas nuevas por única vez:</w:t>
      </w:r>
    </w:p>
    <w:p w:rsidR="008C2DDC" w:rsidRPr="008C2DDC" w:rsidRDefault="008C2DDC" w:rsidP="008C2DDC">
      <w:pPr>
        <w:tabs>
          <w:tab w:val="left" w:pos="6237"/>
        </w:tabs>
        <w:spacing w:after="0" w:line="240" w:lineRule="auto"/>
        <w:ind w:left="567" w:hanging="567"/>
        <w:jc w:val="both"/>
        <w:rPr>
          <w:rFonts w:ascii="Arial" w:eastAsia="Times New Roman" w:hAnsi="Arial" w:cs="Arial"/>
          <w:lang w:val="es-ES" w:eastAsia="es-ES"/>
        </w:rPr>
      </w:pPr>
      <w:r w:rsidRPr="008C2DDC">
        <w:rPr>
          <w:rFonts w:ascii="Arial" w:eastAsia="Times New Roman" w:hAnsi="Arial" w:cs="Arial"/>
          <w:lang w:val="es-ES" w:eastAsia="es-ES"/>
        </w:rPr>
        <w:t xml:space="preserve">         1.- Instalación $ 825.00 precio por caseta.</w:t>
      </w:r>
    </w:p>
    <w:p w:rsidR="008C2DDC" w:rsidRPr="008C2DDC" w:rsidRDefault="008C2DDC" w:rsidP="008C2DDC">
      <w:pPr>
        <w:tabs>
          <w:tab w:val="left" w:pos="4042"/>
          <w:tab w:val="left" w:pos="6237"/>
        </w:tabs>
        <w:spacing w:after="0" w:line="240" w:lineRule="auto"/>
        <w:ind w:left="567" w:hanging="567"/>
        <w:jc w:val="both"/>
        <w:rPr>
          <w:rFonts w:ascii="Arial" w:eastAsia="Times New Roman" w:hAnsi="Arial" w:cs="Arial"/>
          <w:lang w:val="es-ES" w:eastAsia="es-ES"/>
        </w:rPr>
      </w:pPr>
      <w:r w:rsidRPr="008C2DDC">
        <w:rPr>
          <w:rFonts w:ascii="Arial" w:eastAsia="Times New Roman" w:hAnsi="Arial" w:cs="Arial"/>
          <w:lang w:val="es-ES" w:eastAsia="es-ES"/>
        </w:rPr>
        <w:t xml:space="preserve">         2.- Retiro de Casetas Telefónicas $ 468.50 precio por caseta.</w:t>
      </w:r>
    </w:p>
    <w:p w:rsidR="008C2DDC" w:rsidRPr="008C2DDC" w:rsidRDefault="008C2DDC" w:rsidP="008C2DDC">
      <w:pPr>
        <w:spacing w:after="0" w:line="240" w:lineRule="auto"/>
        <w:ind w:left="567" w:hanging="567"/>
        <w:jc w:val="both"/>
        <w:rPr>
          <w:rFonts w:ascii="Arial" w:eastAsia="Times New Roman" w:hAnsi="Arial" w:cs="Arial"/>
          <w:lang w:val="es-ES" w:eastAsia="es-ES"/>
        </w:rPr>
      </w:pPr>
      <w:r w:rsidRPr="008C2DDC">
        <w:rPr>
          <w:rFonts w:ascii="Arial" w:eastAsia="Times New Roman" w:hAnsi="Arial" w:cs="Arial"/>
          <w:lang w:val="es-ES" w:eastAsia="es-ES"/>
        </w:rPr>
        <w:t xml:space="preserve">         3.- Reubicación $ 446.00 precio por caseta.</w:t>
      </w:r>
    </w:p>
    <w:p w:rsidR="008C2DDC" w:rsidRPr="008C2DDC" w:rsidRDefault="008C2DDC" w:rsidP="008C2DDC">
      <w:pPr>
        <w:spacing w:after="0" w:line="240" w:lineRule="auto"/>
        <w:ind w:left="567" w:hanging="567"/>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modificaciones y adecuaciones al proyecto de construcción: $ 523.00.</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certificación de planos de vivienda construida: $ 523.00.</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constancia de terminación de obra, por vivienda o unidad de edificación: $ 523.00.</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autorización para la construcción e instalación de concentradores telefónicos con una superficie de hasta 500 m2 se cubrirá una cuota de $ 23,316.00, por cada 100 m2 o fracción adicional se cobrarán $ 1,557.00.</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expedición de permiso de construcción y remodelación de las instalaciones que sean centrales productoras de energía termoeléctrica, térmica solar, hidroeléctrica, eólica, fotovoltaica, aerogeneradores o similares se cobrará la cantidad de $ 46,837.50 por permiso para cada aerogenerador o unidad.</w:t>
      </w:r>
    </w:p>
    <w:p w:rsidR="008C2DDC" w:rsidRPr="008C2DDC" w:rsidRDefault="008C2DDC" w:rsidP="008C2DDC">
      <w:pPr>
        <w:widowControl w:val="0"/>
        <w:spacing w:after="0" w:line="240" w:lineRule="auto"/>
        <w:ind w:left="567" w:hanging="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Por la expedición de permiso de construcción y remodelación de la instalación dedicada a la explotación del gas de lutitas o gas </w:t>
      </w:r>
      <w:proofErr w:type="spellStart"/>
      <w:r w:rsidRPr="008C2DDC">
        <w:rPr>
          <w:rFonts w:ascii="Arial" w:eastAsia="Times New Roman" w:hAnsi="Arial" w:cs="Arial"/>
          <w:b/>
          <w:snapToGrid w:val="0"/>
          <w:lang w:val="es-ES" w:eastAsia="es-ES"/>
        </w:rPr>
        <w:t>shale</w:t>
      </w:r>
      <w:proofErr w:type="spellEnd"/>
      <w:r w:rsidRPr="008C2DDC">
        <w:rPr>
          <w:rFonts w:ascii="Arial" w:eastAsia="Times New Roman" w:hAnsi="Arial" w:cs="Arial"/>
          <w:b/>
          <w:snapToGrid w:val="0"/>
          <w:lang w:val="es-ES" w:eastAsia="es-ES"/>
        </w:rPr>
        <w:t>, se cobrará la cantidad de $ $46,837.50 por permiso para cada unidad.</w:t>
      </w:r>
    </w:p>
    <w:p w:rsidR="008C2DDC" w:rsidRPr="008C2DDC" w:rsidRDefault="008C2DDC" w:rsidP="008C2DDC">
      <w:pPr>
        <w:widowControl w:val="0"/>
        <w:spacing w:after="0" w:line="240" w:lineRule="auto"/>
        <w:ind w:left="567" w:hanging="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expedición de permiso de construcción y remodelación de la instalación dedicada a la extracción de Gas Natural $ 46,837.50 por permiso para cada unidad.</w:t>
      </w:r>
    </w:p>
    <w:p w:rsidR="008C2DDC" w:rsidRPr="008C2DDC" w:rsidRDefault="008C2DDC" w:rsidP="008C2DDC">
      <w:pPr>
        <w:widowControl w:val="0"/>
        <w:spacing w:after="0" w:line="240" w:lineRule="auto"/>
        <w:ind w:left="567" w:hanging="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expedición de permiso de construcción y remodelación de la instalación dedicada a la extracción de Gas No Asociado $ 46,837.50 por permiso para cada unidad.</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expedición de permiso de construcción y remodelación de pozos verticales y direccionales en el área específica a Yacimientos Convencionales (Roca Reservorio) en Trampas Estructurales en el que se encuentre el hidrocarburo $ 46,837.50 por permiso para cada pozo.</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Por la expedición de permiso de construcción y remodelación de pozo para la extracción de cualquier hidrocarburo $ 46,837.50 por permiso para cada pozo.</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autoridades municipales señalaran, al expedir la licencia respectiva, el plazo de su vigencia.</w:t>
      </w:r>
    </w:p>
    <w:p w:rsid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D33D8A" w:rsidRPr="008C2DDC" w:rsidRDefault="00D33D8A"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Si terminado el plazo autorizado para la ejecución de una obra no se hubiera concluido, deberá obtenerse una prórroga de la licencia o dar aviso de la suspensión de la obra; si después del vencimiento no se tiene la prórroga en un plazo de seis meses, para continuar la construcción será necesario obtener una nueva licencia, con todas las obligaciones que el procedimiento para solicitarla implica.</w:t>
      </w:r>
    </w:p>
    <w:p w:rsidR="008C2DDC" w:rsidRPr="008C2DDC" w:rsidRDefault="008C2DDC" w:rsidP="008C2DDC">
      <w:pPr>
        <w:widowControl w:val="0"/>
        <w:spacing w:after="0" w:line="240" w:lineRule="auto"/>
        <w:ind w:left="567" w:hanging="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Los predios no construidos dentro de la zona urbana deberán ser bardeados a una altura de dos metros con material adecuado, con cobro de la licencia respectiva.</w:t>
      </w:r>
    </w:p>
    <w:p w:rsidR="008C2DDC" w:rsidRPr="008C2DDC" w:rsidRDefault="008C2DDC" w:rsidP="008C2DDC">
      <w:pPr>
        <w:widowControl w:val="0"/>
        <w:spacing w:after="0" w:line="240" w:lineRule="auto"/>
        <w:ind w:left="567" w:hanging="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7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Si los propietarios de predios no construidos dentro de la zona urbana que no tengan banquetas o teniéndolas se encuentren en mal estado, así como construcciones de obras, fachadas y marquesinas, no efectúan las construcciones o protecciones que les sean señaladas para mejorar la imagen urbana, el Municipio procederá a su realización por cuenta de los interesados, cobrando el importe de la inversión que se efectué, con un cargo adicional del veinte por ciento.</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tabs>
          <w:tab w:val="left" w:pos="776"/>
        </w:tabs>
        <w:spacing w:after="0" w:line="240" w:lineRule="auto"/>
        <w:ind w:left="634"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Los derechos que se refiere la presente Sección, se pagaran en la Tesorería Municipal, o en las oficinas autorizadas.</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tabs>
          <w:tab w:val="left" w:pos="209"/>
          <w:tab w:val="left" w:pos="918"/>
        </w:tabs>
        <w:spacing w:after="0" w:line="240" w:lineRule="auto"/>
        <w:ind w:left="776" w:hanging="709"/>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 documentación oficial que expidan las tesorerías municipales, que ampare el pago de los derechos por aprobación de planos o licencias de construcción; deberán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POR ALINEACIÓN DE PREDIOS Y</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ASIGNACIÓN DE NÚMEROS OFICIALES</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22.-</w:t>
      </w:r>
      <w:r w:rsidRPr="008C2DDC">
        <w:rPr>
          <w:rFonts w:ascii="Arial" w:eastAsia="Times New Roman" w:hAnsi="Arial" w:cs="Arial"/>
          <w:bCs/>
          <w:lang w:val="es-ES" w:eastAsia="es-ES"/>
        </w:rPr>
        <w:t xml:space="preserve"> Son objeto de estos derechos, los servicios que preste el Municipio por el alineamiento de frentes de predios sobre la vía pública y la asignación del número oficial correspondiente a dichos predios.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interesados deberán solicitar el alineamiento objeto de este derecho y adquirir la placa correspondiente al número oficial asignado por el Municipio a los predios, no podrá ejecutarse alguna obra material si no se cumple previamente con la obligación antes señalada.</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derechos correspondientes a estos servicios se cubrirán conforme a la siguiente tarifa: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2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Alineamiento de lotes, terrenos y predios de frentes sobre la vía pública $ 132.00 pesos hasta 10.00 metros lineales el excedente a $ 5.00 pesos ML.</w:t>
      </w:r>
    </w:p>
    <w:p w:rsidR="008C2DDC" w:rsidRPr="008C2DDC" w:rsidRDefault="008C2DDC" w:rsidP="008C2DDC">
      <w:pPr>
        <w:widowControl w:val="0"/>
        <w:spacing w:after="0" w:line="240" w:lineRule="auto"/>
        <w:ind w:left="142" w:firstLine="142"/>
        <w:contextualSpacing/>
        <w:jc w:val="both"/>
        <w:rPr>
          <w:rFonts w:ascii="Arial" w:eastAsia="Times New Roman" w:hAnsi="Arial" w:cs="Arial"/>
          <w:b/>
          <w:snapToGrid w:val="0"/>
          <w:lang w:val="es-ES" w:eastAsia="es-ES"/>
        </w:rPr>
      </w:pPr>
    </w:p>
    <w:p w:rsidR="008C2DDC" w:rsidRPr="008C2DDC" w:rsidRDefault="008C2DDC" w:rsidP="008C2DDC">
      <w:pPr>
        <w:numPr>
          <w:ilvl w:val="0"/>
          <w:numId w:val="2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Asignación de número oficial:</w:t>
      </w:r>
    </w:p>
    <w:p w:rsidR="008C2DDC" w:rsidRPr="008C2DDC" w:rsidRDefault="008C2DDC" w:rsidP="008C2DDC">
      <w:pPr>
        <w:widowControl w:val="0"/>
        <w:spacing w:after="0" w:line="240" w:lineRule="auto"/>
        <w:ind w:left="1418" w:hanging="709"/>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1. Habitacional $ 195.50 pesos.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2. Comercial e Industrial $ 229.50 pesos.</w:t>
      </w:r>
    </w:p>
    <w:p w:rsidR="008C2DDC" w:rsidRDefault="008C2DDC" w:rsidP="008C2DDC">
      <w:pPr>
        <w:widowControl w:val="0"/>
        <w:spacing w:after="0" w:line="240" w:lineRule="auto"/>
        <w:ind w:left="1560"/>
        <w:contextualSpacing/>
        <w:jc w:val="both"/>
        <w:rPr>
          <w:rFonts w:ascii="Arial" w:eastAsia="Times New Roman" w:hAnsi="Arial" w:cs="Arial"/>
          <w:b/>
          <w:snapToGrid w:val="0"/>
          <w:lang w:val="es-ES" w:eastAsia="es-ES"/>
        </w:rPr>
      </w:pPr>
    </w:p>
    <w:p w:rsidR="00D33D8A" w:rsidRDefault="00D33D8A" w:rsidP="008C2DDC">
      <w:pPr>
        <w:widowControl w:val="0"/>
        <w:spacing w:after="0" w:line="240" w:lineRule="auto"/>
        <w:ind w:left="1560"/>
        <w:contextualSpacing/>
        <w:jc w:val="both"/>
        <w:rPr>
          <w:rFonts w:ascii="Arial" w:eastAsia="Times New Roman" w:hAnsi="Arial" w:cs="Arial"/>
          <w:b/>
          <w:snapToGrid w:val="0"/>
          <w:lang w:val="es-ES" w:eastAsia="es-ES"/>
        </w:rPr>
      </w:pPr>
    </w:p>
    <w:p w:rsidR="00D33D8A" w:rsidRPr="008C2DDC" w:rsidRDefault="00D33D8A" w:rsidP="008C2DDC">
      <w:pPr>
        <w:widowControl w:val="0"/>
        <w:spacing w:after="0" w:line="240" w:lineRule="auto"/>
        <w:ind w:left="1560"/>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ind w:left="142"/>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III</w:t>
      </w:r>
    </w:p>
    <w:p w:rsidR="008C2DDC" w:rsidRPr="008C2DDC" w:rsidRDefault="008C2DDC" w:rsidP="008C2DDC">
      <w:pPr>
        <w:spacing w:after="0" w:line="240" w:lineRule="auto"/>
        <w:ind w:left="142"/>
        <w:jc w:val="center"/>
        <w:rPr>
          <w:rFonts w:ascii="Arial" w:eastAsia="Times New Roman" w:hAnsi="Arial" w:cs="Arial"/>
          <w:b/>
          <w:bCs/>
          <w:lang w:val="es-ES" w:eastAsia="es-ES"/>
        </w:rPr>
      </w:pPr>
      <w:r w:rsidRPr="008C2DDC">
        <w:rPr>
          <w:rFonts w:ascii="Arial" w:eastAsia="Times New Roman" w:hAnsi="Arial" w:cs="Arial"/>
          <w:b/>
          <w:bCs/>
          <w:lang w:val="es-ES" w:eastAsia="es-ES"/>
        </w:rPr>
        <w:t>POR LA EXPEDICIÓN DE LICENCIAS PARA FRACCIONAMIENTOS</w:t>
      </w:r>
    </w:p>
    <w:p w:rsidR="008C2DDC" w:rsidRPr="008C2DDC" w:rsidRDefault="008C2DDC" w:rsidP="008C2DDC">
      <w:pPr>
        <w:spacing w:after="0" w:line="240" w:lineRule="auto"/>
        <w:ind w:left="142"/>
        <w:jc w:val="center"/>
        <w:rPr>
          <w:rFonts w:ascii="Arial" w:eastAsia="Times New Roman" w:hAnsi="Arial" w:cs="Arial"/>
          <w:bCs/>
          <w:lang w:val="es-ES" w:eastAsia="es-ES"/>
        </w:rPr>
      </w:pPr>
    </w:p>
    <w:p w:rsidR="008C2DDC" w:rsidRPr="008C2DDC" w:rsidRDefault="008C2DDC" w:rsidP="008C2DDC">
      <w:pPr>
        <w:spacing w:after="0" w:line="240" w:lineRule="auto"/>
        <w:ind w:left="142" w:right="50"/>
        <w:jc w:val="both"/>
        <w:rPr>
          <w:rFonts w:ascii="Arial" w:eastAsia="Times New Roman" w:hAnsi="Arial" w:cs="Arial"/>
          <w:bCs/>
          <w:lang w:val="es-ES" w:eastAsia="es-ES"/>
        </w:rPr>
      </w:pPr>
      <w:r w:rsidRPr="008C2DDC">
        <w:rPr>
          <w:rFonts w:ascii="Arial" w:eastAsia="Times New Roman" w:hAnsi="Arial" w:cs="Arial"/>
          <w:b/>
          <w:lang w:val="es-ES" w:eastAsia="es-ES"/>
        </w:rPr>
        <w:t>ARTÍCULO 23.-</w:t>
      </w:r>
      <w:r w:rsidRPr="008C2DDC">
        <w:rPr>
          <w:rFonts w:ascii="Arial" w:eastAsia="Times New Roman" w:hAnsi="Arial" w:cs="Arial"/>
          <w:bCs/>
          <w:lang w:val="es-ES" w:eastAsia="es-ES"/>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42"/>
        </w:numPr>
        <w:spacing w:after="0" w:line="240" w:lineRule="auto"/>
        <w:ind w:left="128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Aprobación de planos:</w:t>
      </w:r>
    </w:p>
    <w:p w:rsidR="008C2DDC" w:rsidRPr="008C2DDC" w:rsidRDefault="008C2DDC" w:rsidP="008C2DDC">
      <w:pPr>
        <w:numPr>
          <w:ilvl w:val="0"/>
          <w:numId w:val="4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Habitacional $ 3.00 por M2.</w:t>
      </w:r>
    </w:p>
    <w:p w:rsidR="008C2DDC" w:rsidRPr="008C2DDC" w:rsidRDefault="008C2DDC" w:rsidP="008C2DDC">
      <w:pPr>
        <w:numPr>
          <w:ilvl w:val="0"/>
          <w:numId w:val="4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Comercial e Industrial $ 5.20 por M2.</w:t>
      </w:r>
    </w:p>
    <w:p w:rsidR="008C2DDC" w:rsidRPr="008C2DDC" w:rsidRDefault="008C2DDC" w:rsidP="008C2DDC">
      <w:pPr>
        <w:spacing w:after="0" w:line="240" w:lineRule="auto"/>
        <w:ind w:left="142" w:firstLine="142"/>
        <w:jc w:val="both"/>
        <w:rPr>
          <w:rFonts w:ascii="Arial" w:eastAsia="Times New Roman" w:hAnsi="Arial" w:cs="Arial"/>
          <w:lang w:val="es-ES" w:eastAsia="es-ES"/>
        </w:rPr>
      </w:pPr>
    </w:p>
    <w:p w:rsidR="008C2DDC" w:rsidRPr="008C2DDC" w:rsidRDefault="008C2DDC" w:rsidP="008C2DDC">
      <w:pPr>
        <w:numPr>
          <w:ilvl w:val="0"/>
          <w:numId w:val="42"/>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Arial" w:hAnsi="Arial" w:cs="Arial"/>
          <w:b/>
          <w:snapToGrid w:val="0"/>
          <w:lang w:val="es-ES" w:eastAsia="es-ES"/>
        </w:rPr>
        <w:t>Certificado de uso de suelo por primera vez</w:t>
      </w:r>
      <w:r w:rsidRPr="008C2DDC">
        <w:rPr>
          <w:rFonts w:ascii="Arial" w:eastAsia="Times New Roman" w:hAnsi="Arial" w:cs="Arial"/>
          <w:b/>
          <w:snapToGrid w:val="0"/>
          <w:lang w:val="es-ES" w:eastAsia="es-ES"/>
        </w:rPr>
        <w:t xml:space="preserve"> habitacional, comercial, industrial entre otros es de:</w:t>
      </w: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tbl>
      <w:tblPr>
        <w:tblW w:w="67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113"/>
        <w:gridCol w:w="3597"/>
      </w:tblGrid>
      <w:tr w:rsidR="008C2DDC" w:rsidRPr="008C2DDC" w:rsidTr="008C2DDC">
        <w:trPr>
          <w:trHeight w:val="452"/>
          <w:jc w:val="center"/>
        </w:trPr>
        <w:tc>
          <w:tcPr>
            <w:tcW w:w="3113"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 001 a 200.99 M2 de superficie</w:t>
            </w:r>
          </w:p>
        </w:tc>
        <w:tc>
          <w:tcPr>
            <w:tcW w:w="3597"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    540.50  pesos</w:t>
            </w:r>
          </w:p>
        </w:tc>
      </w:tr>
      <w:tr w:rsidR="008C2DDC" w:rsidRPr="008C2DDC" w:rsidTr="008C2DDC">
        <w:trPr>
          <w:trHeight w:val="559"/>
          <w:jc w:val="center"/>
        </w:trPr>
        <w:tc>
          <w:tcPr>
            <w:tcW w:w="3113"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De 201 a 500.99 M2 de superficie </w:t>
            </w:r>
          </w:p>
        </w:tc>
        <w:tc>
          <w:tcPr>
            <w:tcW w:w="3597"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$ 1,392.50 pesos</w:t>
            </w:r>
          </w:p>
        </w:tc>
      </w:tr>
      <w:tr w:rsidR="008C2DDC" w:rsidRPr="008C2DDC" w:rsidTr="008C2DDC">
        <w:trPr>
          <w:trHeight w:val="559"/>
          <w:jc w:val="center"/>
        </w:trPr>
        <w:tc>
          <w:tcPr>
            <w:tcW w:w="3113"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 501 a 1000.99 M2 de superficie</w:t>
            </w:r>
          </w:p>
        </w:tc>
        <w:tc>
          <w:tcPr>
            <w:tcW w:w="3597"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$ 2,781.00 pesos</w:t>
            </w:r>
          </w:p>
        </w:tc>
      </w:tr>
      <w:tr w:rsidR="008C2DDC" w:rsidRPr="008C2DDC" w:rsidTr="008C2DDC">
        <w:trPr>
          <w:trHeight w:val="559"/>
          <w:jc w:val="center"/>
        </w:trPr>
        <w:tc>
          <w:tcPr>
            <w:tcW w:w="3113"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De 1,001 a 10,000.00 M2</w:t>
            </w:r>
          </w:p>
        </w:tc>
        <w:tc>
          <w:tcPr>
            <w:tcW w:w="3597"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 xml:space="preserve">La tarifa anterior más   $ 0.37 por M2 restante </w:t>
            </w:r>
          </w:p>
        </w:tc>
      </w:tr>
      <w:tr w:rsidR="008C2DDC" w:rsidRPr="008C2DDC" w:rsidTr="008C2DDC">
        <w:trPr>
          <w:trHeight w:val="559"/>
          <w:jc w:val="center"/>
        </w:trPr>
        <w:tc>
          <w:tcPr>
            <w:tcW w:w="3113"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De 10,001.00 a 100,000.00 M2</w:t>
            </w:r>
          </w:p>
        </w:tc>
        <w:tc>
          <w:tcPr>
            <w:tcW w:w="3597"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Tarifa 3 anterior más    $ 0.31 M2</w:t>
            </w:r>
          </w:p>
        </w:tc>
      </w:tr>
      <w:tr w:rsidR="008C2DDC" w:rsidRPr="008C2DDC" w:rsidTr="008C2DDC">
        <w:trPr>
          <w:trHeight w:val="559"/>
          <w:jc w:val="center"/>
        </w:trPr>
        <w:tc>
          <w:tcPr>
            <w:tcW w:w="3113"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de 100,001 a 500,000 M2</w:t>
            </w:r>
          </w:p>
        </w:tc>
        <w:tc>
          <w:tcPr>
            <w:tcW w:w="3597"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Tarifa 3 anterior más    $ 0.21 M2</w:t>
            </w:r>
          </w:p>
        </w:tc>
      </w:tr>
      <w:tr w:rsidR="008C2DDC" w:rsidRPr="008C2DDC" w:rsidTr="008C2DDC">
        <w:trPr>
          <w:trHeight w:val="559"/>
          <w:jc w:val="center"/>
        </w:trPr>
        <w:tc>
          <w:tcPr>
            <w:tcW w:w="3113"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De 500,001.00 M2 en adelante</w:t>
            </w:r>
          </w:p>
        </w:tc>
        <w:tc>
          <w:tcPr>
            <w:tcW w:w="3597"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Tarifa 3 anterior más    $ 0.16 M2</w:t>
            </w:r>
          </w:p>
        </w:tc>
      </w:tr>
    </w:tbl>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42"/>
        </w:numPr>
        <w:spacing w:after="0" w:line="240" w:lineRule="auto"/>
        <w:ind w:left="567" w:hanging="567"/>
        <w:contextualSpacing/>
        <w:jc w:val="both"/>
        <w:rPr>
          <w:rFonts w:ascii="Arial" w:eastAsia="Arial" w:hAnsi="Arial" w:cs="Arial"/>
          <w:b/>
          <w:snapToGrid w:val="0"/>
          <w:lang w:val="es-ES" w:eastAsia="es-ES"/>
        </w:rPr>
      </w:pPr>
      <w:r w:rsidRPr="008C2DDC">
        <w:rPr>
          <w:rFonts w:ascii="Arial" w:eastAsia="Arial" w:hAnsi="Arial" w:cs="Arial"/>
          <w:b/>
          <w:snapToGrid w:val="0"/>
          <w:lang w:val="es-ES" w:eastAsia="es-ES"/>
        </w:rPr>
        <w:t>Refrendo del certificado de uso de suelo industrial y comercial $ 738.50 pesos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42"/>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Expedición de licencias de fraccionamientos:</w:t>
      </w:r>
    </w:p>
    <w:p w:rsidR="008C2DDC" w:rsidRPr="008C2DDC" w:rsidRDefault="008C2DDC" w:rsidP="008C2DDC">
      <w:pPr>
        <w:widowControl w:val="0"/>
        <w:spacing w:after="0" w:line="240" w:lineRule="auto"/>
        <w:ind w:left="142" w:firstLine="284"/>
        <w:contextualSpacing/>
        <w:jc w:val="both"/>
        <w:rPr>
          <w:rFonts w:ascii="Arial" w:eastAsia="Times New Roman" w:hAnsi="Arial" w:cs="Arial"/>
          <w:b/>
          <w:snapToGrid w:val="0"/>
          <w:lang w:val="es-ES" w:eastAsia="es-ES"/>
        </w:rPr>
      </w:pP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Residencial Alto: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$ 6.43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Residencial: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$ 4.51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Media Alta: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$ 2.22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 xml:space="preserve">Media: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$ 3.94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Interés Social y Popular: </w:t>
      </w:r>
      <w:r w:rsidRPr="008C2DDC">
        <w:rPr>
          <w:rFonts w:ascii="Arial" w:eastAsia="Times New Roman" w:hAnsi="Arial" w:cs="Arial"/>
          <w:b/>
          <w:snapToGrid w:val="0"/>
          <w:lang w:val="es-ES" w:eastAsia="es-ES"/>
        </w:rPr>
        <w:tab/>
        <w:t>$ 1.52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Comercial: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$ 3.50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Industrial: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$ 5.21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Cementerio: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$ 2.66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Campestre: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$ 2.66 por M2.</w:t>
      </w:r>
    </w:p>
    <w:p w:rsidR="008C2DDC" w:rsidRPr="008C2DDC" w:rsidRDefault="008C2DDC" w:rsidP="008C2DDC">
      <w:pPr>
        <w:spacing w:after="0" w:line="240" w:lineRule="auto"/>
        <w:ind w:left="142" w:firstLine="284"/>
        <w:jc w:val="both"/>
        <w:rPr>
          <w:rFonts w:ascii="Arial" w:eastAsia="Times New Roman" w:hAnsi="Arial" w:cs="Arial"/>
          <w:lang w:val="es-ES" w:eastAsia="es-ES"/>
        </w:rPr>
      </w:pPr>
    </w:p>
    <w:p w:rsidR="008C2DDC" w:rsidRDefault="008C2DDC" w:rsidP="008C2DDC">
      <w:pPr>
        <w:numPr>
          <w:ilvl w:val="0"/>
          <w:numId w:val="42"/>
        </w:numPr>
        <w:spacing w:after="0" w:line="240" w:lineRule="auto"/>
        <w:ind w:left="709" w:hanging="709"/>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autorización de adecuación, subdivisión y fusión de predios se cobrará un derecho por metro cuadrado de acuerdo con la siguiente tabla:</w:t>
      </w:r>
    </w:p>
    <w:p w:rsidR="00D33D8A" w:rsidRPr="008C2DDC" w:rsidRDefault="00D33D8A" w:rsidP="00D33D8A">
      <w:pPr>
        <w:spacing w:after="0" w:line="240" w:lineRule="auto"/>
        <w:ind w:left="709"/>
        <w:contextualSpacing/>
        <w:jc w:val="both"/>
        <w:rPr>
          <w:rFonts w:ascii="Arial" w:eastAsia="Times New Roman" w:hAnsi="Arial" w:cs="Arial"/>
          <w:b/>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019"/>
        <w:gridCol w:w="1307"/>
        <w:gridCol w:w="1642"/>
        <w:gridCol w:w="1386"/>
        <w:gridCol w:w="1396"/>
        <w:gridCol w:w="1537"/>
        <w:gridCol w:w="1679"/>
      </w:tblGrid>
      <w:tr w:rsidR="008C2DDC" w:rsidRPr="008C2DDC" w:rsidTr="008C2DDC">
        <w:trPr>
          <w:trHeight w:val="313"/>
          <w:jc w:val="center"/>
        </w:trPr>
        <w:tc>
          <w:tcPr>
            <w:tcW w:w="0" w:type="auto"/>
          </w:tcPr>
          <w:p w:rsidR="008C2DDC" w:rsidRPr="008C2DDC" w:rsidRDefault="008C2DDC" w:rsidP="008C2DDC">
            <w:pPr>
              <w:widowControl w:val="0"/>
              <w:spacing w:after="0" w:line="240" w:lineRule="auto"/>
              <w:ind w:right="-54"/>
              <w:contextualSpacing/>
              <w:jc w:val="both"/>
              <w:rPr>
                <w:rFonts w:ascii="Arial" w:eastAsia="Times New Roman" w:hAnsi="Arial" w:cs="Arial"/>
                <w:b/>
                <w:bCs/>
                <w:snapToGrid w:val="0"/>
                <w:lang w:val="es-ES" w:eastAsia="es-ES"/>
              </w:rPr>
            </w:pPr>
            <w:r w:rsidRPr="008C2DDC">
              <w:rPr>
                <w:rFonts w:ascii="Arial" w:eastAsia="Times New Roman" w:hAnsi="Arial" w:cs="Arial"/>
                <w:b/>
                <w:bCs/>
                <w:snapToGrid w:val="0"/>
                <w:lang w:val="es-ES" w:eastAsia="es-ES"/>
              </w:rPr>
              <w:t>Tipo</w:t>
            </w:r>
          </w:p>
        </w:tc>
        <w:tc>
          <w:tcPr>
            <w:tcW w:w="1358" w:type="dxa"/>
          </w:tcPr>
          <w:p w:rsidR="008C2DDC" w:rsidRPr="008C2DDC" w:rsidRDefault="008C2DDC" w:rsidP="008C2DDC">
            <w:pPr>
              <w:widowControl w:val="0"/>
              <w:spacing w:after="0" w:line="240" w:lineRule="auto"/>
              <w:ind w:left="34" w:hanging="34"/>
              <w:contextualSpacing/>
              <w:jc w:val="center"/>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Hasta</w:t>
            </w:r>
          </w:p>
          <w:p w:rsidR="008C2DDC" w:rsidRPr="008C2DDC" w:rsidRDefault="008C2DDC" w:rsidP="008C2DDC">
            <w:pPr>
              <w:widowControl w:val="0"/>
              <w:spacing w:after="0" w:line="240" w:lineRule="auto"/>
              <w:ind w:left="34" w:hanging="34"/>
              <w:contextualSpacing/>
              <w:jc w:val="center"/>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1,000 m2</w:t>
            </w:r>
          </w:p>
        </w:tc>
        <w:tc>
          <w:tcPr>
            <w:tcW w:w="1701" w:type="dxa"/>
          </w:tcPr>
          <w:p w:rsidR="008C2DDC" w:rsidRPr="008C2DDC" w:rsidRDefault="008C2DDC" w:rsidP="008C2DDC">
            <w:pPr>
              <w:widowControl w:val="0"/>
              <w:spacing w:after="0" w:line="240" w:lineRule="auto"/>
              <w:contextualSpacing/>
              <w:jc w:val="center"/>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1,000.01  a 5,000 m2</w:t>
            </w:r>
          </w:p>
        </w:tc>
        <w:tc>
          <w:tcPr>
            <w:tcW w:w="1418" w:type="dxa"/>
          </w:tcPr>
          <w:p w:rsidR="008C2DDC" w:rsidRPr="008C2DDC" w:rsidRDefault="008C2DDC" w:rsidP="008C2DDC">
            <w:pPr>
              <w:widowControl w:val="0"/>
              <w:spacing w:after="0" w:line="240" w:lineRule="auto"/>
              <w:contextualSpacing/>
              <w:jc w:val="center"/>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5,000.01 a 10,000 m2</w:t>
            </w:r>
          </w:p>
        </w:tc>
        <w:tc>
          <w:tcPr>
            <w:tcW w:w="1417" w:type="dxa"/>
          </w:tcPr>
          <w:p w:rsidR="008C2DDC" w:rsidRPr="008C2DDC" w:rsidRDefault="008C2DDC" w:rsidP="008C2DDC">
            <w:pPr>
              <w:widowControl w:val="0"/>
              <w:spacing w:after="0" w:line="240" w:lineRule="auto"/>
              <w:contextualSpacing/>
              <w:jc w:val="center"/>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10,000.01 a 100,000 m2</w:t>
            </w:r>
          </w:p>
        </w:tc>
        <w:tc>
          <w:tcPr>
            <w:tcW w:w="1560" w:type="dxa"/>
          </w:tcPr>
          <w:p w:rsidR="008C2DDC" w:rsidRPr="008C2DDC" w:rsidRDefault="008C2DDC" w:rsidP="008C2DDC">
            <w:pPr>
              <w:widowControl w:val="0"/>
              <w:spacing w:after="0" w:line="240" w:lineRule="auto"/>
              <w:contextualSpacing/>
              <w:jc w:val="center"/>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100,000.01 a 500,000 m2</w:t>
            </w:r>
          </w:p>
        </w:tc>
        <w:tc>
          <w:tcPr>
            <w:tcW w:w="1716" w:type="dxa"/>
          </w:tcPr>
          <w:p w:rsidR="008C2DDC" w:rsidRPr="008C2DDC" w:rsidRDefault="008C2DDC" w:rsidP="008C2DDC">
            <w:pPr>
              <w:widowControl w:val="0"/>
              <w:spacing w:after="0" w:line="240" w:lineRule="auto"/>
              <w:contextualSpacing/>
              <w:jc w:val="center"/>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500,000.01 m2 en adelante</w:t>
            </w:r>
          </w:p>
        </w:tc>
      </w:tr>
      <w:tr w:rsidR="008C2DDC" w:rsidRPr="008C2DDC" w:rsidTr="008C2DDC">
        <w:trPr>
          <w:trHeight w:val="185"/>
          <w:jc w:val="center"/>
        </w:trPr>
        <w:tc>
          <w:tcPr>
            <w:tcW w:w="0" w:type="auto"/>
          </w:tcPr>
          <w:p w:rsidR="008C2DDC" w:rsidRPr="008C2DDC" w:rsidRDefault="008C2DDC" w:rsidP="008C2DDC">
            <w:pPr>
              <w:spacing w:after="0" w:line="240" w:lineRule="auto"/>
              <w:ind w:left="-30"/>
              <w:jc w:val="both"/>
              <w:rPr>
                <w:rFonts w:ascii="Arial" w:eastAsia="Times New Roman" w:hAnsi="Arial" w:cs="Arial"/>
                <w:b/>
                <w:bCs/>
                <w:sz w:val="24"/>
                <w:szCs w:val="24"/>
                <w:lang w:val="es-ES" w:eastAsia="es-ES"/>
              </w:rPr>
            </w:pPr>
            <w:r w:rsidRPr="008C2DDC">
              <w:rPr>
                <w:rFonts w:ascii="Arial" w:eastAsia="Times New Roman" w:hAnsi="Arial" w:cs="Arial"/>
                <w:bCs/>
                <w:lang w:val="es-ES" w:eastAsia="es-ES"/>
              </w:rPr>
              <w:t>Urbanos</w:t>
            </w:r>
          </w:p>
        </w:tc>
        <w:tc>
          <w:tcPr>
            <w:tcW w:w="1358"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$ 1.38 M2</w:t>
            </w:r>
          </w:p>
        </w:tc>
        <w:tc>
          <w:tcPr>
            <w:tcW w:w="1701"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$ 1.26 M2</w:t>
            </w:r>
          </w:p>
        </w:tc>
        <w:tc>
          <w:tcPr>
            <w:tcW w:w="1418"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$ 0.99 M2</w:t>
            </w:r>
          </w:p>
        </w:tc>
        <w:tc>
          <w:tcPr>
            <w:tcW w:w="1417"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$ 0.42 M2</w:t>
            </w:r>
          </w:p>
        </w:tc>
        <w:tc>
          <w:tcPr>
            <w:tcW w:w="1560"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$ 0.28 M2</w:t>
            </w:r>
          </w:p>
        </w:tc>
        <w:tc>
          <w:tcPr>
            <w:tcW w:w="1716"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$ 0.18 M2</w:t>
            </w:r>
          </w:p>
        </w:tc>
      </w:tr>
      <w:tr w:rsidR="008C2DDC" w:rsidRPr="008C2DDC" w:rsidTr="008C2DDC">
        <w:trPr>
          <w:trHeight w:val="185"/>
          <w:jc w:val="center"/>
        </w:trPr>
        <w:tc>
          <w:tcPr>
            <w:tcW w:w="0" w:type="auto"/>
          </w:tcPr>
          <w:p w:rsidR="008C2DDC" w:rsidRPr="008C2DDC" w:rsidRDefault="008C2DDC" w:rsidP="008C2DDC">
            <w:pPr>
              <w:spacing w:after="0" w:line="240" w:lineRule="auto"/>
              <w:ind w:left="-30"/>
              <w:jc w:val="both"/>
              <w:rPr>
                <w:rFonts w:ascii="Arial" w:eastAsia="Times New Roman" w:hAnsi="Arial" w:cs="Arial"/>
                <w:b/>
                <w:bCs/>
                <w:sz w:val="24"/>
                <w:szCs w:val="24"/>
                <w:lang w:val="es-ES" w:eastAsia="es-ES"/>
              </w:rPr>
            </w:pPr>
            <w:r w:rsidRPr="008C2DDC">
              <w:rPr>
                <w:rFonts w:ascii="Arial" w:eastAsia="Times New Roman" w:hAnsi="Arial" w:cs="Arial"/>
                <w:bCs/>
                <w:lang w:val="es-ES" w:eastAsia="es-ES"/>
              </w:rPr>
              <w:t>Rústico</w:t>
            </w:r>
          </w:p>
        </w:tc>
        <w:tc>
          <w:tcPr>
            <w:tcW w:w="1358"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$ 0.71 M2</w:t>
            </w:r>
          </w:p>
        </w:tc>
        <w:tc>
          <w:tcPr>
            <w:tcW w:w="1701"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$ 0.55 M2</w:t>
            </w:r>
          </w:p>
        </w:tc>
        <w:tc>
          <w:tcPr>
            <w:tcW w:w="1418"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$ 0.55 M2</w:t>
            </w:r>
          </w:p>
        </w:tc>
        <w:tc>
          <w:tcPr>
            <w:tcW w:w="1417"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$ 0.28 M2</w:t>
            </w:r>
          </w:p>
        </w:tc>
        <w:tc>
          <w:tcPr>
            <w:tcW w:w="1560"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$ 0.18 M2</w:t>
            </w:r>
          </w:p>
        </w:tc>
        <w:tc>
          <w:tcPr>
            <w:tcW w:w="1716"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$ 0.10 M2</w:t>
            </w:r>
          </w:p>
        </w:tc>
      </w:tr>
    </w:tbl>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Cuando el área que se subdivida sea menor y hasta el 50% del total del predio a subdividir se cobrara únicamente por los metros cuadrados correspondientes a la superficie subdividida; en caso de que exceda el 50% del total del predio a subdividir, se cobrara lo correspondiente al total de la superficie del predio objeto de la subdivisión.</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 xml:space="preserve">La documentación oficial que expidan las tesorerías municipales deberá mantenerse en un lugar visible de la obra y mostrarse a los inspectores o supervisores municipales cuantas veces sea requerida. </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Cuando el predio a subdividir o fusionar ya ha presentado ese tipo de servicios anteriores, el contribuyente deberá presentar los recibos de pagos realizados ante la Tesorería de los servicios anteriores.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r w:rsidRPr="008C2DDC">
        <w:rPr>
          <w:rFonts w:ascii="Arial" w:eastAsia="Times New Roman" w:hAnsi="Arial" w:cs="Arial"/>
          <w:lang w:val="es-ES" w:eastAsia="es-ES"/>
        </w:rPr>
        <w:t>El costo para la solicitud de ingreso de cualquier trámite ante las oficinas de la Dirección de Desarrollo Urbano es de $ 40.50 pesos.</w:t>
      </w:r>
    </w:p>
    <w:p w:rsidR="008C2DDC" w:rsidRPr="008C2DDC" w:rsidRDefault="008C2DDC" w:rsidP="008C2DDC">
      <w:pPr>
        <w:spacing w:after="0" w:line="240" w:lineRule="auto"/>
        <w:ind w:right="50"/>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VI.- Por supervisión general y parcial de obras de urbanización se cobrará la superficie de área vendible de acuerdo al tabulador de la siguiente tabla: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p>
    <w:tbl>
      <w:tblPr>
        <w:tblpPr w:leftFromText="141" w:rightFromText="141" w:bottomFromText="200" w:vertAnchor="text" w:horzAnchor="margin" w:tblpXSpec="center" w:tblpY="-191"/>
        <w:tblOverlap w:val="never"/>
        <w:tblW w:w="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84"/>
      </w:tblGrid>
      <w:tr w:rsidR="008C2DDC" w:rsidRPr="008C2DDC" w:rsidTr="008C2DDC">
        <w:trPr>
          <w:trHeight w:val="208"/>
        </w:trPr>
        <w:tc>
          <w:tcPr>
            <w:tcW w:w="25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SUPERFICIE</w:t>
            </w:r>
          </w:p>
        </w:tc>
        <w:tc>
          <w:tcPr>
            <w:tcW w:w="1284"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IMPORTE</w:t>
            </w:r>
          </w:p>
        </w:tc>
      </w:tr>
      <w:tr w:rsidR="008C2DDC" w:rsidRPr="008C2DDC" w:rsidTr="008C2DDC">
        <w:trPr>
          <w:trHeight w:val="208"/>
        </w:trPr>
        <w:tc>
          <w:tcPr>
            <w:tcW w:w="25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1.- Menores a 0.5 has.</w:t>
            </w:r>
          </w:p>
        </w:tc>
        <w:tc>
          <w:tcPr>
            <w:tcW w:w="1284"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$ 1,351.00</w:t>
            </w:r>
          </w:p>
        </w:tc>
      </w:tr>
      <w:tr w:rsidR="008C2DDC" w:rsidRPr="008C2DDC" w:rsidTr="008C2DDC">
        <w:trPr>
          <w:trHeight w:val="208"/>
        </w:trPr>
        <w:tc>
          <w:tcPr>
            <w:tcW w:w="25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2.- De 0.51 a 1 has.</w:t>
            </w:r>
          </w:p>
        </w:tc>
        <w:tc>
          <w:tcPr>
            <w:tcW w:w="1284"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$ 2,026.50</w:t>
            </w:r>
          </w:p>
        </w:tc>
      </w:tr>
      <w:tr w:rsidR="008C2DDC" w:rsidRPr="008C2DDC" w:rsidTr="008C2DDC">
        <w:tc>
          <w:tcPr>
            <w:tcW w:w="25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3.- De 1.01 a 2 has.</w:t>
            </w:r>
          </w:p>
        </w:tc>
        <w:tc>
          <w:tcPr>
            <w:tcW w:w="1284"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$ 2,983.50</w:t>
            </w:r>
          </w:p>
        </w:tc>
      </w:tr>
      <w:tr w:rsidR="008C2DDC" w:rsidRPr="008C2DDC" w:rsidTr="008C2DDC">
        <w:tc>
          <w:tcPr>
            <w:tcW w:w="25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4.- De 2.01 a 5 has.</w:t>
            </w:r>
          </w:p>
        </w:tc>
        <w:tc>
          <w:tcPr>
            <w:tcW w:w="1284"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$ 5,933.50</w:t>
            </w:r>
          </w:p>
        </w:tc>
      </w:tr>
      <w:tr w:rsidR="008C2DDC" w:rsidRPr="008C2DDC" w:rsidTr="008C2DDC">
        <w:tc>
          <w:tcPr>
            <w:tcW w:w="25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5.- De 5.01 a 10 has.</w:t>
            </w:r>
          </w:p>
        </w:tc>
        <w:tc>
          <w:tcPr>
            <w:tcW w:w="1284"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$ 7,994.00</w:t>
            </w:r>
          </w:p>
        </w:tc>
      </w:tr>
      <w:tr w:rsidR="008C2DDC" w:rsidRPr="008C2DDC" w:rsidTr="008C2DDC">
        <w:tc>
          <w:tcPr>
            <w:tcW w:w="25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6.- Mayores a 10 has.</w:t>
            </w:r>
          </w:p>
        </w:tc>
        <w:tc>
          <w:tcPr>
            <w:tcW w:w="1284"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$ 9,795.00</w:t>
            </w:r>
          </w:p>
        </w:tc>
      </w:tr>
    </w:tbl>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VII.- Por recepción total o parcial de obras de urbanización se cobrará por superficie de área vendible de acuerdo al tabulador de la siguiente tabla:</w:t>
      </w:r>
    </w:p>
    <w:p w:rsidR="008C2DDC" w:rsidRPr="008C2DDC" w:rsidRDefault="008C2DDC" w:rsidP="008C2DDC">
      <w:pPr>
        <w:spacing w:after="0" w:line="240" w:lineRule="auto"/>
        <w:jc w:val="both"/>
        <w:rPr>
          <w:rFonts w:ascii="Arial" w:eastAsia="Times New Roman" w:hAnsi="Arial" w:cs="Arial"/>
          <w:lang w:val="es-ES" w:eastAsia="es-ES"/>
        </w:rPr>
      </w:pPr>
    </w:p>
    <w:tbl>
      <w:tblPr>
        <w:tblpPr w:leftFromText="141" w:rightFromText="141" w:bottomFromText="200" w:vertAnchor="text" w:horzAnchor="page" w:tblpXSpec="center" w:tblpY="79"/>
        <w:tblOverlap w:val="never"/>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tblGrid>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lastRenderedPageBreak/>
              <w:t>SUPERFICIE</w:t>
            </w:r>
          </w:p>
        </w:tc>
        <w:tc>
          <w:tcPr>
            <w:tcW w:w="14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IMPORTE</w:t>
            </w:r>
          </w:p>
        </w:tc>
      </w:tr>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1.- Menores a 0.5 ha.</w:t>
            </w:r>
          </w:p>
        </w:tc>
        <w:tc>
          <w:tcPr>
            <w:tcW w:w="14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1,351.00</w:t>
            </w:r>
          </w:p>
        </w:tc>
      </w:tr>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2.- De 0.51 a 1 ha.</w:t>
            </w:r>
          </w:p>
        </w:tc>
        <w:tc>
          <w:tcPr>
            <w:tcW w:w="14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2,026.50</w:t>
            </w:r>
          </w:p>
        </w:tc>
      </w:tr>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3.- De 1.01 a 2 ha.</w:t>
            </w:r>
          </w:p>
        </w:tc>
        <w:tc>
          <w:tcPr>
            <w:tcW w:w="14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2,983.50</w:t>
            </w:r>
          </w:p>
        </w:tc>
      </w:tr>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4.- De 2.01 a 5 ha.</w:t>
            </w:r>
          </w:p>
        </w:tc>
        <w:tc>
          <w:tcPr>
            <w:tcW w:w="14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5,933.50</w:t>
            </w:r>
          </w:p>
        </w:tc>
      </w:tr>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5.- De 5.01 a 10 ha</w:t>
            </w:r>
          </w:p>
        </w:tc>
        <w:tc>
          <w:tcPr>
            <w:tcW w:w="14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7,994.00</w:t>
            </w:r>
          </w:p>
        </w:tc>
      </w:tr>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6.- De 10.01 a 35 ha</w:t>
            </w:r>
          </w:p>
        </w:tc>
        <w:tc>
          <w:tcPr>
            <w:tcW w:w="14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9,795.50</w:t>
            </w:r>
          </w:p>
        </w:tc>
      </w:tr>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7.- Mayores a 35 ha.</w:t>
            </w:r>
          </w:p>
        </w:tc>
        <w:tc>
          <w:tcPr>
            <w:tcW w:w="1418" w:type="dxa"/>
            <w:tcBorders>
              <w:top w:val="single" w:sz="4" w:space="0" w:color="auto"/>
              <w:left w:val="single" w:sz="4" w:space="0" w:color="auto"/>
              <w:bottom w:val="single" w:sz="4" w:space="0" w:color="auto"/>
              <w:right w:val="single" w:sz="4" w:space="0" w:color="auto"/>
            </w:tcBorders>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$ 11,259.00</w:t>
            </w:r>
          </w:p>
        </w:tc>
      </w:tr>
    </w:tbl>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VIII.</w:t>
      </w:r>
      <w:proofErr w:type="gramStart"/>
      <w:r w:rsidRPr="008C2DDC">
        <w:rPr>
          <w:rFonts w:ascii="Arial" w:eastAsia="Times New Roman" w:hAnsi="Arial" w:cs="Arial"/>
          <w:lang w:val="es-ES" w:eastAsia="es-ES"/>
        </w:rPr>
        <w:t>-  Cuando</w:t>
      </w:r>
      <w:proofErr w:type="gramEnd"/>
      <w:r w:rsidRPr="008C2DDC">
        <w:rPr>
          <w:rFonts w:ascii="Arial" w:eastAsia="Times New Roman" w:hAnsi="Arial" w:cs="Arial"/>
          <w:lang w:val="es-ES" w:eastAsia="es-ES"/>
        </w:rPr>
        <w:t xml:space="preserve"> por la situación física del predio en el área urbana sea necesario realizar una inspección de campo se cobrará $ 64.50 y fuera del área urbana de Arteaga $ 229.50</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IV</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POR LICENCIAS PARA ESTABLECIMIENTOS QUE EXPENDAN BEBIDAS ALCOHÓLICAS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24.-</w:t>
      </w:r>
      <w:r w:rsidRPr="008C2DDC">
        <w:rPr>
          <w:rFonts w:ascii="Arial" w:eastAsia="Times New Roman" w:hAnsi="Arial" w:cs="Arial"/>
          <w:bCs/>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pago de este derecho deberá realizarse en las oficinas de la Tesorería Municipal o en las instituciones autorizadas para tal efecto, dentro de los meses de enero a marzo del ejercicio en curso, previamente al otorgamiento de la licencia o refrendo anual correspondiente, conforme a las tarifas siguientes:</w:t>
      </w: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34"/>
        </w:numPr>
        <w:autoSpaceDE w:val="0"/>
        <w:autoSpaceDN w:val="0"/>
        <w:adjustRightInd w:val="0"/>
        <w:spacing w:after="0" w:line="240" w:lineRule="auto"/>
        <w:ind w:left="567" w:hanging="567"/>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 xml:space="preserve">Por la expedición de </w:t>
      </w:r>
      <w:r w:rsidRPr="008C2DDC">
        <w:rPr>
          <w:rFonts w:ascii="Arial" w:eastAsia="Times New Roman" w:hAnsi="Arial" w:cs="Arial"/>
          <w:b/>
          <w:snapToGrid w:val="0"/>
          <w:lang w:val="es-ES" w:eastAsia="es-ES"/>
        </w:rPr>
        <w:t xml:space="preserve">Licencias para el Funcionamiento de Establecimientos que Expendan Bebidas </w:t>
      </w:r>
      <w:r w:rsidRPr="008C2DDC">
        <w:rPr>
          <w:rFonts w:ascii="Arial" w:eastAsia="Times New Roman" w:hAnsi="Arial" w:cs="Arial"/>
          <w:b/>
          <w:snapToGrid w:val="0"/>
          <w:lang w:val="es-ES"/>
        </w:rPr>
        <w:t>por primera vez:</w:t>
      </w:r>
    </w:p>
    <w:p w:rsidR="008C2DDC" w:rsidRPr="008C2DDC" w:rsidRDefault="008C2DDC" w:rsidP="008C2DDC">
      <w:pPr>
        <w:widowControl w:val="0"/>
        <w:autoSpaceDE w:val="0"/>
        <w:autoSpaceDN w:val="0"/>
        <w:adjustRightInd w:val="0"/>
        <w:spacing w:after="0" w:line="240" w:lineRule="auto"/>
        <w:ind w:left="142" w:firstLine="142"/>
        <w:contextualSpacing/>
        <w:jc w:val="both"/>
        <w:rPr>
          <w:rFonts w:ascii="Arial" w:eastAsia="Times New Roman" w:hAnsi="Arial" w:cs="Arial"/>
          <w:b/>
          <w:snapToGrid w:val="0"/>
          <w:lang w:val="es-ES"/>
        </w:rPr>
      </w:pPr>
    </w:p>
    <w:p w:rsidR="008C2DDC" w:rsidRPr="008C2DDC" w:rsidRDefault="008C2DDC" w:rsidP="008C2DDC">
      <w:pPr>
        <w:numPr>
          <w:ilvl w:val="0"/>
          <w:numId w:val="29"/>
        </w:numPr>
        <w:autoSpaceDE w:val="0"/>
        <w:autoSpaceDN w:val="0"/>
        <w:adjustRightInd w:val="0"/>
        <w:spacing w:after="0" w:line="240" w:lineRule="auto"/>
        <w:ind w:left="426" w:hanging="284"/>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Cerveza, Vinos y licores:</w:t>
      </w:r>
    </w:p>
    <w:p w:rsidR="008C2DDC" w:rsidRPr="008C2DDC" w:rsidRDefault="008C2DDC" w:rsidP="008C2DDC">
      <w:pPr>
        <w:numPr>
          <w:ilvl w:val="0"/>
          <w:numId w:val="30"/>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Al copeo:</w:t>
      </w:r>
    </w:p>
    <w:p w:rsidR="008C2DDC" w:rsidRPr="008C2DDC" w:rsidRDefault="008C2DDC" w:rsidP="008C2DDC">
      <w:pPr>
        <w:numPr>
          <w:ilvl w:val="0"/>
          <w:numId w:val="31"/>
        </w:numPr>
        <w:autoSpaceDE w:val="0"/>
        <w:autoSpaceDN w:val="0"/>
        <w:adjustRightInd w:val="0"/>
        <w:spacing w:after="0" w:line="240" w:lineRule="auto"/>
        <w:ind w:left="924" w:hanging="357"/>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Cantinas, Centros Sociales, Clubs Sociales, Deportivos, Balnearios, Estadios y Similares, Hoteles, Moteles, Restaurant Bar. $ 180,914.00.</w:t>
      </w:r>
    </w:p>
    <w:p w:rsidR="008C2DDC" w:rsidRPr="008C2DDC" w:rsidRDefault="008C2DDC" w:rsidP="008C2DDC">
      <w:pPr>
        <w:numPr>
          <w:ilvl w:val="0"/>
          <w:numId w:val="31"/>
        </w:numPr>
        <w:autoSpaceDE w:val="0"/>
        <w:autoSpaceDN w:val="0"/>
        <w:adjustRightInd w:val="0"/>
        <w:spacing w:after="0" w:line="240" w:lineRule="auto"/>
        <w:ind w:left="924" w:hanging="357"/>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Cabarets, Centros Nocturnos, Discotecas y Ladies Bar $ 1,393,241.00.</w:t>
      </w:r>
    </w:p>
    <w:p w:rsidR="008C2DDC" w:rsidRPr="008C2DDC" w:rsidRDefault="008C2DDC" w:rsidP="008C2DDC">
      <w:pPr>
        <w:widowControl w:val="0"/>
        <w:spacing w:after="0" w:line="240" w:lineRule="auto"/>
        <w:ind w:left="142" w:firstLine="142"/>
        <w:contextualSpacing/>
        <w:jc w:val="both"/>
        <w:rPr>
          <w:rFonts w:ascii="Arial" w:eastAsia="Times New Roman" w:hAnsi="Arial" w:cs="Arial"/>
          <w:b/>
          <w:snapToGrid w:val="0"/>
          <w:lang w:val="es-ES"/>
        </w:rPr>
      </w:pPr>
    </w:p>
    <w:p w:rsidR="008C2DDC" w:rsidRPr="008C2DDC" w:rsidRDefault="008C2DDC" w:rsidP="008C2DDC">
      <w:pPr>
        <w:numPr>
          <w:ilvl w:val="0"/>
          <w:numId w:val="30"/>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En botella cerrada:</w:t>
      </w:r>
    </w:p>
    <w:p w:rsidR="008C2DDC" w:rsidRPr="008C2DDC" w:rsidRDefault="008C2DDC" w:rsidP="008C2DDC">
      <w:pPr>
        <w:numPr>
          <w:ilvl w:val="0"/>
          <w:numId w:val="45"/>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 xml:space="preserve">Abarrotes, Depósitos y Expendios $ 67,555.00. </w:t>
      </w:r>
    </w:p>
    <w:p w:rsidR="008C2DDC" w:rsidRPr="008C2DDC" w:rsidRDefault="008C2DDC" w:rsidP="008C2DDC">
      <w:pPr>
        <w:numPr>
          <w:ilvl w:val="0"/>
          <w:numId w:val="45"/>
        </w:numPr>
        <w:tabs>
          <w:tab w:val="left" w:pos="1059"/>
        </w:tabs>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Mayoristas $ 227,164.50.</w:t>
      </w:r>
    </w:p>
    <w:p w:rsidR="008C2DDC" w:rsidRPr="008C2DDC" w:rsidRDefault="008C2DDC" w:rsidP="008C2DDC">
      <w:pPr>
        <w:numPr>
          <w:ilvl w:val="0"/>
          <w:numId w:val="45"/>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 xml:space="preserve">Tiendas de Conveniencia y </w:t>
      </w:r>
      <w:proofErr w:type="gramStart"/>
      <w:r w:rsidRPr="008C2DDC">
        <w:rPr>
          <w:rFonts w:ascii="Arial" w:eastAsia="Times New Roman" w:hAnsi="Arial" w:cs="Arial"/>
          <w:b/>
          <w:snapToGrid w:val="0"/>
          <w:lang w:val="es-ES"/>
        </w:rPr>
        <w:t>Supermercados  $</w:t>
      </w:r>
      <w:proofErr w:type="gramEnd"/>
      <w:r w:rsidRPr="008C2DDC">
        <w:rPr>
          <w:rFonts w:ascii="Arial" w:eastAsia="Times New Roman" w:hAnsi="Arial" w:cs="Arial"/>
          <w:b/>
          <w:snapToGrid w:val="0"/>
          <w:lang w:val="es-ES"/>
        </w:rPr>
        <w:t xml:space="preserve"> 227,164.50.</w:t>
      </w: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u w:val="single"/>
          <w:lang w:val="es-ES" w:eastAsia="es-ES"/>
        </w:rPr>
      </w:pPr>
    </w:p>
    <w:p w:rsidR="008C2DDC" w:rsidRPr="008C2DDC" w:rsidRDefault="008C2DDC" w:rsidP="008C2DDC">
      <w:pPr>
        <w:numPr>
          <w:ilvl w:val="0"/>
          <w:numId w:val="29"/>
        </w:numPr>
        <w:autoSpaceDE w:val="0"/>
        <w:autoSpaceDN w:val="0"/>
        <w:adjustRightInd w:val="0"/>
        <w:spacing w:after="0" w:line="240" w:lineRule="auto"/>
        <w:ind w:left="426" w:hanging="284"/>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Solo Cerveza:</w:t>
      </w:r>
    </w:p>
    <w:p w:rsidR="008C2DDC" w:rsidRPr="008C2DDC" w:rsidRDefault="008C2DDC" w:rsidP="008C2DDC">
      <w:pPr>
        <w:numPr>
          <w:ilvl w:val="0"/>
          <w:numId w:val="32"/>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Al copeo:</w:t>
      </w:r>
    </w:p>
    <w:p w:rsidR="008C2DDC" w:rsidRPr="008C2DDC" w:rsidRDefault="008C2DDC" w:rsidP="008C2DDC">
      <w:pPr>
        <w:numPr>
          <w:ilvl w:val="1"/>
          <w:numId w:val="34"/>
        </w:numPr>
        <w:autoSpaceDE w:val="0"/>
        <w:autoSpaceDN w:val="0"/>
        <w:adjustRightInd w:val="0"/>
        <w:spacing w:after="0" w:line="240" w:lineRule="auto"/>
        <w:ind w:left="993" w:hanging="426"/>
        <w:contextualSpacing/>
        <w:rPr>
          <w:rFonts w:ascii="Arial" w:eastAsia="Times New Roman" w:hAnsi="Arial" w:cs="Arial"/>
          <w:b/>
          <w:snapToGrid w:val="0"/>
          <w:lang w:val="es-ES"/>
        </w:rPr>
      </w:pPr>
      <w:r w:rsidRPr="008C2DDC">
        <w:rPr>
          <w:rFonts w:ascii="Arial" w:eastAsia="Times New Roman" w:hAnsi="Arial" w:cs="Arial"/>
          <w:b/>
          <w:snapToGrid w:val="0"/>
          <w:lang w:val="es-ES"/>
        </w:rPr>
        <w:t>Restaurantes, Fondas, Taquerías y Loncherías $94,764.00.</w:t>
      </w:r>
    </w:p>
    <w:p w:rsidR="008C2DDC" w:rsidRPr="008C2DDC" w:rsidRDefault="008C2DDC" w:rsidP="008C2DDC">
      <w:pPr>
        <w:widowControl w:val="0"/>
        <w:autoSpaceDE w:val="0"/>
        <w:autoSpaceDN w:val="0"/>
        <w:adjustRightInd w:val="0"/>
        <w:spacing w:after="0" w:line="240" w:lineRule="auto"/>
        <w:ind w:left="142"/>
        <w:contextualSpacing/>
        <w:jc w:val="both"/>
        <w:rPr>
          <w:rFonts w:ascii="Arial" w:eastAsia="Times New Roman" w:hAnsi="Arial" w:cs="Arial"/>
          <w:b/>
          <w:snapToGrid w:val="0"/>
          <w:lang w:val="es-ES"/>
        </w:rPr>
      </w:pPr>
    </w:p>
    <w:p w:rsidR="008C2DDC" w:rsidRPr="008C2DDC" w:rsidRDefault="008C2DDC" w:rsidP="008C2DDC">
      <w:pPr>
        <w:numPr>
          <w:ilvl w:val="0"/>
          <w:numId w:val="32"/>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En botella cerrada:</w:t>
      </w:r>
    </w:p>
    <w:p w:rsidR="008C2DDC" w:rsidRPr="008C2DDC" w:rsidRDefault="008C2DDC" w:rsidP="008C2DDC">
      <w:pPr>
        <w:numPr>
          <w:ilvl w:val="0"/>
          <w:numId w:val="33"/>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Agencias y Sub-Agencias $ 127,012.50.</w:t>
      </w:r>
    </w:p>
    <w:p w:rsidR="008C2DDC" w:rsidRPr="008C2DDC" w:rsidRDefault="008C2DDC" w:rsidP="008C2DDC">
      <w:pPr>
        <w:numPr>
          <w:ilvl w:val="0"/>
          <w:numId w:val="33"/>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lastRenderedPageBreak/>
        <w:t>Abarrotes, depósitos, minisúper $ 45,036.50.</w:t>
      </w:r>
    </w:p>
    <w:p w:rsidR="008C2DDC" w:rsidRPr="008C2DDC" w:rsidRDefault="008C2DDC" w:rsidP="008C2DDC">
      <w:pPr>
        <w:numPr>
          <w:ilvl w:val="0"/>
          <w:numId w:val="33"/>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Supermercados $ 111,673.00.</w:t>
      </w:r>
    </w:p>
    <w:p w:rsidR="008C2DDC" w:rsidRPr="008C2DDC" w:rsidRDefault="008C2DDC" w:rsidP="008C2DDC">
      <w:pPr>
        <w:widowControl w:val="0"/>
        <w:autoSpaceDE w:val="0"/>
        <w:autoSpaceDN w:val="0"/>
        <w:adjustRightInd w:val="0"/>
        <w:spacing w:after="0" w:line="240" w:lineRule="auto"/>
        <w:ind w:left="142"/>
        <w:contextualSpacing/>
        <w:jc w:val="both"/>
        <w:rPr>
          <w:rFonts w:ascii="Arial" w:eastAsia="Times New Roman" w:hAnsi="Arial" w:cs="Arial"/>
          <w:b/>
          <w:snapToGrid w:val="0"/>
          <w:lang w:val="es-ES"/>
        </w:rPr>
      </w:pPr>
    </w:p>
    <w:p w:rsidR="008C2DDC" w:rsidRPr="008C2DDC" w:rsidRDefault="008C2DDC" w:rsidP="008C2DDC">
      <w:pPr>
        <w:numPr>
          <w:ilvl w:val="0"/>
          <w:numId w:val="34"/>
        </w:numPr>
        <w:autoSpaceDE w:val="0"/>
        <w:autoSpaceDN w:val="0"/>
        <w:adjustRightInd w:val="0"/>
        <w:spacing w:after="0" w:line="240" w:lineRule="auto"/>
        <w:ind w:left="567" w:hanging="567"/>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 xml:space="preserve">Por el refrendo anual de las </w:t>
      </w:r>
      <w:r w:rsidRPr="008C2DDC">
        <w:rPr>
          <w:rFonts w:ascii="Arial" w:eastAsia="Times New Roman" w:hAnsi="Arial" w:cs="Arial"/>
          <w:b/>
          <w:snapToGrid w:val="0"/>
          <w:lang w:val="es-ES" w:eastAsia="es-ES"/>
        </w:rPr>
        <w:t>Licencias para el Funcionamiento de Establecimientos que Expendan Bebidas</w:t>
      </w:r>
      <w:r w:rsidRPr="008C2DDC">
        <w:rPr>
          <w:rFonts w:ascii="Arial" w:eastAsia="Times New Roman" w:hAnsi="Arial" w:cs="Arial"/>
          <w:b/>
          <w:snapToGrid w:val="0"/>
          <w:lang w:val="es-ES"/>
        </w:rPr>
        <w:t>:</w:t>
      </w:r>
    </w:p>
    <w:p w:rsidR="008C2DDC" w:rsidRPr="008C2DDC" w:rsidRDefault="008C2DDC" w:rsidP="008C2DDC">
      <w:pPr>
        <w:widowControl w:val="0"/>
        <w:autoSpaceDE w:val="0"/>
        <w:autoSpaceDN w:val="0"/>
        <w:adjustRightInd w:val="0"/>
        <w:spacing w:after="0" w:line="240" w:lineRule="auto"/>
        <w:ind w:left="142" w:firstLine="142"/>
        <w:contextualSpacing/>
        <w:jc w:val="both"/>
        <w:rPr>
          <w:rFonts w:ascii="Arial" w:eastAsia="Times New Roman" w:hAnsi="Arial" w:cs="Arial"/>
          <w:b/>
          <w:snapToGrid w:val="0"/>
          <w:lang w:val="es-ES"/>
        </w:rPr>
      </w:pPr>
    </w:p>
    <w:p w:rsidR="008C2DDC" w:rsidRPr="008C2DDC" w:rsidRDefault="008C2DDC" w:rsidP="008C2DDC">
      <w:pPr>
        <w:numPr>
          <w:ilvl w:val="3"/>
          <w:numId w:val="34"/>
        </w:numPr>
        <w:autoSpaceDE w:val="0"/>
        <w:autoSpaceDN w:val="0"/>
        <w:adjustRightInd w:val="0"/>
        <w:spacing w:after="0" w:line="240" w:lineRule="auto"/>
        <w:ind w:left="426" w:hanging="284"/>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Cerveza, Vinos y licores:</w:t>
      </w:r>
    </w:p>
    <w:p w:rsidR="008C2DDC" w:rsidRPr="008C2DDC" w:rsidRDefault="008C2DDC" w:rsidP="008C2DDC">
      <w:pPr>
        <w:numPr>
          <w:ilvl w:val="0"/>
          <w:numId w:val="35"/>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Al copeo</w:t>
      </w:r>
    </w:p>
    <w:p w:rsidR="008C2DDC" w:rsidRPr="008C2DDC" w:rsidRDefault="008C2DDC" w:rsidP="008C2DDC">
      <w:pPr>
        <w:numPr>
          <w:ilvl w:val="0"/>
          <w:numId w:val="37"/>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Cantinas, Centros Sociales, Clubs Sociales, Deportivos, Balnearios, Estadios y Similares, Hoteles, Moteles, Restaurant Bar. $ 6,269.00.</w:t>
      </w:r>
    </w:p>
    <w:p w:rsidR="008C2DDC" w:rsidRPr="008C2DDC" w:rsidRDefault="008C2DDC" w:rsidP="008C2DDC">
      <w:pPr>
        <w:numPr>
          <w:ilvl w:val="0"/>
          <w:numId w:val="37"/>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Cabarets, Centros Nocturnos, Discotecas y Ladies Bar $ 23,174.50.</w:t>
      </w:r>
    </w:p>
    <w:p w:rsidR="008C2DDC" w:rsidRPr="008C2DDC" w:rsidRDefault="008C2DDC" w:rsidP="008C2DDC">
      <w:pPr>
        <w:widowControl w:val="0"/>
        <w:autoSpaceDE w:val="0"/>
        <w:autoSpaceDN w:val="0"/>
        <w:adjustRightInd w:val="0"/>
        <w:spacing w:after="0" w:line="240" w:lineRule="auto"/>
        <w:ind w:left="142" w:firstLine="142"/>
        <w:contextualSpacing/>
        <w:jc w:val="both"/>
        <w:rPr>
          <w:rFonts w:ascii="Arial" w:eastAsia="Times New Roman" w:hAnsi="Arial" w:cs="Arial"/>
          <w:b/>
          <w:snapToGrid w:val="0"/>
          <w:lang w:val="es-ES"/>
        </w:rPr>
      </w:pPr>
    </w:p>
    <w:p w:rsidR="008C2DDC" w:rsidRPr="008C2DDC" w:rsidRDefault="008C2DDC" w:rsidP="008C2DDC">
      <w:pPr>
        <w:numPr>
          <w:ilvl w:val="0"/>
          <w:numId w:val="35"/>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En botella cerrada:</w:t>
      </w:r>
    </w:p>
    <w:p w:rsidR="008C2DDC" w:rsidRPr="008C2DDC" w:rsidRDefault="008C2DDC" w:rsidP="008C2DDC">
      <w:pPr>
        <w:numPr>
          <w:ilvl w:val="0"/>
          <w:numId w:val="46"/>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Abarrotes, Depósitos, Expendios y Supermercados $ 5,688.00.</w:t>
      </w:r>
    </w:p>
    <w:p w:rsidR="008C2DDC" w:rsidRPr="008C2DDC" w:rsidRDefault="008C2DDC" w:rsidP="008C2DDC">
      <w:pPr>
        <w:numPr>
          <w:ilvl w:val="0"/>
          <w:numId w:val="46"/>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Mayoristas $ 7,580.50.</w:t>
      </w:r>
    </w:p>
    <w:p w:rsidR="008C2DDC" w:rsidRPr="008C2DDC" w:rsidRDefault="008C2DDC" w:rsidP="008C2DDC">
      <w:pPr>
        <w:widowControl w:val="0"/>
        <w:autoSpaceDE w:val="0"/>
        <w:autoSpaceDN w:val="0"/>
        <w:adjustRightInd w:val="0"/>
        <w:spacing w:after="0" w:line="240" w:lineRule="auto"/>
        <w:ind w:left="142" w:firstLine="142"/>
        <w:contextualSpacing/>
        <w:jc w:val="both"/>
        <w:rPr>
          <w:rFonts w:ascii="Arial" w:eastAsia="Times New Roman" w:hAnsi="Arial" w:cs="Arial"/>
          <w:b/>
          <w:snapToGrid w:val="0"/>
          <w:lang w:val="es-ES"/>
        </w:rPr>
      </w:pPr>
    </w:p>
    <w:p w:rsidR="008C2DDC" w:rsidRPr="008C2DDC" w:rsidRDefault="008C2DDC" w:rsidP="008C2DDC">
      <w:pPr>
        <w:widowControl w:val="0"/>
        <w:autoSpaceDE w:val="0"/>
        <w:autoSpaceDN w:val="0"/>
        <w:adjustRightInd w:val="0"/>
        <w:spacing w:after="0" w:line="240" w:lineRule="auto"/>
        <w:ind w:left="426" w:hanging="284"/>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2. Solo Cerveza:</w:t>
      </w:r>
    </w:p>
    <w:p w:rsidR="008C2DDC" w:rsidRPr="008C2DDC" w:rsidRDefault="008C2DDC" w:rsidP="008C2DDC">
      <w:pPr>
        <w:widowControl w:val="0"/>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 Al copeo:</w:t>
      </w:r>
    </w:p>
    <w:p w:rsidR="008C2DDC" w:rsidRPr="008C2DDC" w:rsidRDefault="008C2DDC" w:rsidP="008C2DDC">
      <w:pPr>
        <w:numPr>
          <w:ilvl w:val="0"/>
          <w:numId w:val="47"/>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Restaurantes, Fondas, Taquerías y Loncherías $ 5,688.00.</w:t>
      </w:r>
    </w:p>
    <w:p w:rsidR="008C2DDC" w:rsidRPr="008C2DDC" w:rsidRDefault="008C2DDC" w:rsidP="008C2DDC">
      <w:pPr>
        <w:widowControl w:val="0"/>
        <w:autoSpaceDE w:val="0"/>
        <w:autoSpaceDN w:val="0"/>
        <w:adjustRightInd w:val="0"/>
        <w:spacing w:after="0" w:line="240" w:lineRule="auto"/>
        <w:ind w:left="142" w:firstLine="142"/>
        <w:contextualSpacing/>
        <w:jc w:val="both"/>
        <w:rPr>
          <w:rFonts w:ascii="Arial" w:eastAsia="Times New Roman" w:hAnsi="Arial" w:cs="Arial"/>
          <w:b/>
          <w:snapToGrid w:val="0"/>
          <w:lang w:val="es-ES"/>
        </w:rPr>
      </w:pPr>
    </w:p>
    <w:p w:rsidR="008C2DDC" w:rsidRPr="008C2DDC" w:rsidRDefault="008C2DDC" w:rsidP="008C2DDC">
      <w:pPr>
        <w:widowControl w:val="0"/>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b. En botella cerrada:</w:t>
      </w:r>
    </w:p>
    <w:p w:rsidR="008C2DDC" w:rsidRPr="008C2DDC" w:rsidRDefault="008C2DDC" w:rsidP="008C2DDC">
      <w:pPr>
        <w:numPr>
          <w:ilvl w:val="0"/>
          <w:numId w:val="48"/>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 xml:space="preserve">Agencias y Sub-Agencias así como Abarrotes, Depósitos, Mini súper y Supermercados </w:t>
      </w:r>
      <w:proofErr w:type="gramStart"/>
      <w:r w:rsidRPr="008C2DDC">
        <w:rPr>
          <w:rFonts w:ascii="Arial" w:eastAsia="Times New Roman" w:hAnsi="Arial" w:cs="Arial"/>
          <w:b/>
          <w:snapToGrid w:val="0"/>
          <w:lang w:val="es-ES"/>
        </w:rPr>
        <w:t>por  $</w:t>
      </w:r>
      <w:proofErr w:type="gramEnd"/>
      <w:r w:rsidRPr="008C2DDC">
        <w:rPr>
          <w:rFonts w:ascii="Arial" w:eastAsia="Times New Roman" w:hAnsi="Arial" w:cs="Arial"/>
          <w:b/>
          <w:snapToGrid w:val="0"/>
          <w:lang w:val="es-ES"/>
        </w:rPr>
        <w:t xml:space="preserve"> 7,581.50.</w:t>
      </w:r>
    </w:p>
    <w:p w:rsidR="008C2DDC" w:rsidRPr="008C2DDC" w:rsidRDefault="008C2DDC" w:rsidP="008C2DDC">
      <w:pPr>
        <w:autoSpaceDE w:val="0"/>
        <w:autoSpaceDN w:val="0"/>
        <w:adjustRightInd w:val="0"/>
        <w:spacing w:after="0" w:line="240" w:lineRule="auto"/>
        <w:jc w:val="both"/>
        <w:rPr>
          <w:rFonts w:ascii="Arial" w:eastAsia="Times New Roman" w:hAnsi="Arial" w:cs="Arial"/>
          <w:lang w:val="es-ES" w:eastAsia="es-ES"/>
        </w:rPr>
      </w:pPr>
    </w:p>
    <w:p w:rsidR="008C2DDC" w:rsidRPr="008C2DDC" w:rsidRDefault="008C2DDC" w:rsidP="008C2DDC">
      <w:pPr>
        <w:numPr>
          <w:ilvl w:val="0"/>
          <w:numId w:val="34"/>
        </w:numPr>
        <w:autoSpaceDE w:val="0"/>
        <w:autoSpaceDN w:val="0"/>
        <w:adjustRightInd w:val="0"/>
        <w:spacing w:after="0" w:line="240" w:lineRule="auto"/>
        <w:ind w:left="567" w:hanging="567"/>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Por el cambio de propietario o razón social 20 % del costo de la licencia.</w:t>
      </w:r>
    </w:p>
    <w:p w:rsidR="008C2DDC" w:rsidRPr="008C2DDC" w:rsidRDefault="008C2DDC" w:rsidP="008C2DDC">
      <w:pPr>
        <w:widowControl w:val="0"/>
        <w:autoSpaceDE w:val="0"/>
        <w:autoSpaceDN w:val="0"/>
        <w:adjustRightInd w:val="0"/>
        <w:spacing w:after="0" w:line="240" w:lineRule="auto"/>
        <w:ind w:left="142" w:hanging="567"/>
        <w:contextualSpacing/>
        <w:jc w:val="both"/>
        <w:rPr>
          <w:rFonts w:ascii="Arial" w:eastAsia="Times New Roman" w:hAnsi="Arial" w:cs="Arial"/>
          <w:b/>
          <w:snapToGrid w:val="0"/>
          <w:lang w:val="es-ES"/>
        </w:rPr>
      </w:pPr>
    </w:p>
    <w:p w:rsidR="008C2DDC" w:rsidRPr="008C2DDC" w:rsidRDefault="008C2DDC" w:rsidP="008C2DDC">
      <w:pPr>
        <w:numPr>
          <w:ilvl w:val="0"/>
          <w:numId w:val="34"/>
        </w:numPr>
        <w:autoSpaceDE w:val="0"/>
        <w:autoSpaceDN w:val="0"/>
        <w:adjustRightInd w:val="0"/>
        <w:spacing w:after="0" w:line="240" w:lineRule="auto"/>
        <w:ind w:left="567" w:hanging="567"/>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Por el cambio de domicilio y/o nombre genérico o de comodatario de las licencias de funcionamiento:</w:t>
      </w:r>
    </w:p>
    <w:p w:rsidR="008C2DDC" w:rsidRPr="008C2DDC" w:rsidRDefault="008C2DDC" w:rsidP="008C2DDC">
      <w:pPr>
        <w:autoSpaceDE w:val="0"/>
        <w:autoSpaceDN w:val="0"/>
        <w:adjustRightInd w:val="0"/>
        <w:spacing w:after="0" w:line="240" w:lineRule="auto"/>
        <w:ind w:firstLine="142"/>
        <w:jc w:val="both"/>
        <w:rPr>
          <w:rFonts w:ascii="Arial" w:eastAsia="Times New Roman" w:hAnsi="Arial" w:cs="Arial"/>
          <w:lang w:val="es-ES" w:eastAsia="es-ES"/>
        </w:rPr>
      </w:pPr>
    </w:p>
    <w:p w:rsidR="008C2DDC" w:rsidRPr="008C2DDC" w:rsidRDefault="008C2DDC" w:rsidP="008C2DDC">
      <w:pPr>
        <w:autoSpaceDE w:val="0"/>
        <w:autoSpaceDN w:val="0"/>
        <w:adjustRightInd w:val="0"/>
        <w:spacing w:after="0" w:line="240" w:lineRule="auto"/>
        <w:ind w:left="993" w:hanging="709"/>
        <w:jc w:val="both"/>
        <w:rPr>
          <w:rFonts w:ascii="Arial" w:eastAsia="Times New Roman" w:hAnsi="Arial" w:cs="Arial"/>
          <w:lang w:val="es-ES" w:eastAsia="es-ES"/>
        </w:rPr>
      </w:pPr>
      <w:r w:rsidRPr="008C2DDC">
        <w:rPr>
          <w:rFonts w:ascii="Arial" w:eastAsia="Times New Roman" w:hAnsi="Arial" w:cs="Arial"/>
          <w:lang w:val="es-ES" w:eastAsia="es-ES"/>
        </w:rPr>
        <w:t>1. Cerveza, Vinos y licores:</w:t>
      </w:r>
    </w:p>
    <w:p w:rsidR="008C2DDC" w:rsidRPr="008C2DDC" w:rsidRDefault="008C2DDC" w:rsidP="008C2DDC">
      <w:pPr>
        <w:widowControl w:val="0"/>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 xml:space="preserve">a. </w:t>
      </w:r>
      <w:r w:rsidRPr="008C2DDC">
        <w:rPr>
          <w:rFonts w:ascii="Arial" w:eastAsia="Times New Roman" w:hAnsi="Arial" w:cs="Arial"/>
          <w:b/>
          <w:snapToGrid w:val="0"/>
          <w:lang w:val="es-ES"/>
        </w:rPr>
        <w:tab/>
        <w:t>Al copeo</w:t>
      </w:r>
    </w:p>
    <w:p w:rsidR="008C2DDC" w:rsidRPr="008C2DDC" w:rsidRDefault="008C2DDC" w:rsidP="008C2DDC">
      <w:pPr>
        <w:numPr>
          <w:ilvl w:val="0"/>
          <w:numId w:val="49"/>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Cantinas, Centros Sociales, Clubs Sociales, Deportivos, Balnearios, Estadios y Similares, Hoteles, Moteles, Restaurant Bar. $ 25,493.00.</w:t>
      </w:r>
    </w:p>
    <w:p w:rsidR="008C2DDC" w:rsidRPr="008C2DDC" w:rsidRDefault="008C2DDC" w:rsidP="008C2DDC">
      <w:pPr>
        <w:numPr>
          <w:ilvl w:val="0"/>
          <w:numId w:val="49"/>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Cabarets, Centros Nocturnos, Discotecas y Ladies Bar $ 6,896.00.</w:t>
      </w:r>
    </w:p>
    <w:p w:rsidR="008C2DDC" w:rsidRPr="008C2DDC" w:rsidRDefault="008C2DDC" w:rsidP="008C2DDC">
      <w:pPr>
        <w:widowControl w:val="0"/>
        <w:autoSpaceDE w:val="0"/>
        <w:autoSpaceDN w:val="0"/>
        <w:adjustRightInd w:val="0"/>
        <w:spacing w:after="0" w:line="240" w:lineRule="auto"/>
        <w:ind w:left="142"/>
        <w:contextualSpacing/>
        <w:jc w:val="both"/>
        <w:rPr>
          <w:rFonts w:ascii="Arial" w:eastAsia="Times New Roman" w:hAnsi="Arial" w:cs="Arial"/>
          <w:b/>
          <w:snapToGrid w:val="0"/>
          <w:lang w:val="es-ES"/>
        </w:rPr>
      </w:pPr>
    </w:p>
    <w:p w:rsidR="008C2DDC" w:rsidRPr="008C2DDC" w:rsidRDefault="008C2DDC" w:rsidP="008C2DDC">
      <w:pPr>
        <w:autoSpaceDE w:val="0"/>
        <w:autoSpaceDN w:val="0"/>
        <w:adjustRightInd w:val="0"/>
        <w:spacing w:after="0" w:line="240" w:lineRule="auto"/>
        <w:ind w:left="567" w:hanging="283"/>
        <w:jc w:val="both"/>
        <w:rPr>
          <w:rFonts w:ascii="Arial" w:eastAsia="Times New Roman" w:hAnsi="Arial" w:cs="Arial"/>
          <w:lang w:val="es-ES" w:eastAsia="es-ES"/>
        </w:rPr>
      </w:pPr>
      <w:r w:rsidRPr="008C2DDC">
        <w:rPr>
          <w:rFonts w:ascii="Arial" w:eastAsia="Times New Roman" w:hAnsi="Arial" w:cs="Arial"/>
          <w:lang w:val="es-ES" w:eastAsia="es-ES"/>
        </w:rPr>
        <w:t xml:space="preserve">b. </w:t>
      </w:r>
      <w:r w:rsidRPr="008C2DDC">
        <w:rPr>
          <w:rFonts w:ascii="Arial" w:eastAsia="Times New Roman" w:hAnsi="Arial" w:cs="Arial"/>
          <w:lang w:val="es-ES" w:eastAsia="es-ES"/>
        </w:rPr>
        <w:tab/>
        <w:t>En botella cerrada:</w:t>
      </w:r>
    </w:p>
    <w:p w:rsidR="008C2DDC" w:rsidRPr="008C2DDC" w:rsidRDefault="008C2DDC" w:rsidP="008C2DDC">
      <w:pPr>
        <w:numPr>
          <w:ilvl w:val="0"/>
          <w:numId w:val="50"/>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Abarrotes y Depósitos $ 6,294.00.</w:t>
      </w:r>
    </w:p>
    <w:p w:rsidR="008C2DDC" w:rsidRPr="008C2DDC" w:rsidRDefault="008C2DDC" w:rsidP="008C2DDC">
      <w:pPr>
        <w:numPr>
          <w:ilvl w:val="0"/>
          <w:numId w:val="50"/>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Mayoristas $ 8,338.00.</w:t>
      </w:r>
    </w:p>
    <w:p w:rsidR="008C2DDC" w:rsidRPr="008C2DDC" w:rsidRDefault="008C2DDC" w:rsidP="008C2DDC">
      <w:pPr>
        <w:numPr>
          <w:ilvl w:val="0"/>
          <w:numId w:val="50"/>
        </w:numPr>
        <w:autoSpaceDE w:val="0"/>
        <w:autoSpaceDN w:val="0"/>
        <w:adjustRightInd w:val="0"/>
        <w:spacing w:after="0" w:line="240" w:lineRule="auto"/>
        <w:ind w:left="993" w:hanging="426"/>
        <w:contextualSpacing/>
        <w:jc w:val="both"/>
        <w:rPr>
          <w:rFonts w:ascii="Arial" w:eastAsia="Times New Roman" w:hAnsi="Arial" w:cs="Arial"/>
          <w:snapToGrid w:val="0"/>
          <w:u w:val="single"/>
          <w:lang w:val="es-ES"/>
        </w:rPr>
      </w:pPr>
      <w:r w:rsidRPr="008C2DDC">
        <w:rPr>
          <w:rFonts w:ascii="Arial" w:eastAsia="Times New Roman" w:hAnsi="Arial" w:cs="Arial"/>
          <w:b/>
          <w:snapToGrid w:val="0"/>
          <w:lang w:val="es-ES"/>
        </w:rPr>
        <w:t>Supermercado $ 7,313.00.</w:t>
      </w:r>
    </w:p>
    <w:p w:rsidR="008C2DDC" w:rsidRPr="008C2DDC" w:rsidRDefault="008C2DDC" w:rsidP="008C2DDC">
      <w:pPr>
        <w:widowControl w:val="0"/>
        <w:autoSpaceDE w:val="0"/>
        <w:autoSpaceDN w:val="0"/>
        <w:adjustRightInd w:val="0"/>
        <w:spacing w:after="0" w:line="240" w:lineRule="auto"/>
        <w:ind w:left="142"/>
        <w:contextualSpacing/>
        <w:jc w:val="both"/>
        <w:rPr>
          <w:rFonts w:ascii="Arial" w:eastAsia="Times New Roman" w:hAnsi="Arial" w:cs="Arial"/>
          <w:snapToGrid w:val="0"/>
          <w:u w:val="single"/>
          <w:lang w:val="es-ES"/>
        </w:rPr>
      </w:pPr>
    </w:p>
    <w:p w:rsidR="008C2DDC" w:rsidRPr="008C2DDC" w:rsidRDefault="008C2DDC" w:rsidP="008C2DDC">
      <w:pPr>
        <w:autoSpaceDE w:val="0"/>
        <w:autoSpaceDN w:val="0"/>
        <w:adjustRightInd w:val="0"/>
        <w:spacing w:after="0" w:line="240" w:lineRule="auto"/>
        <w:ind w:left="993" w:hanging="709"/>
        <w:jc w:val="both"/>
        <w:rPr>
          <w:rFonts w:ascii="Arial" w:eastAsia="Times New Roman" w:hAnsi="Arial" w:cs="Arial"/>
          <w:lang w:val="es-ES" w:eastAsia="es-ES"/>
        </w:rPr>
      </w:pPr>
      <w:r w:rsidRPr="008C2DDC">
        <w:rPr>
          <w:rFonts w:ascii="Arial" w:eastAsia="Times New Roman" w:hAnsi="Arial" w:cs="Arial"/>
          <w:lang w:val="es-ES" w:eastAsia="es-ES"/>
        </w:rPr>
        <w:t>2.  Solo Cerveza:</w:t>
      </w:r>
    </w:p>
    <w:p w:rsidR="008C2DDC" w:rsidRPr="008C2DDC" w:rsidRDefault="008C2DDC" w:rsidP="008C2DDC">
      <w:pPr>
        <w:numPr>
          <w:ilvl w:val="1"/>
          <w:numId w:val="49"/>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Al copeo:</w:t>
      </w:r>
    </w:p>
    <w:p w:rsidR="008C2DDC" w:rsidRPr="008C2DDC" w:rsidRDefault="008C2DDC" w:rsidP="008C2DDC">
      <w:pPr>
        <w:numPr>
          <w:ilvl w:val="3"/>
          <w:numId w:val="49"/>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Restaurantes, Fondas, Taquerías y Loncherías $ 6,256.50.</w:t>
      </w:r>
    </w:p>
    <w:p w:rsidR="008C2DDC" w:rsidRPr="008C2DDC" w:rsidRDefault="008C2DDC" w:rsidP="008C2DDC">
      <w:pPr>
        <w:widowControl w:val="0"/>
        <w:autoSpaceDE w:val="0"/>
        <w:autoSpaceDN w:val="0"/>
        <w:adjustRightInd w:val="0"/>
        <w:spacing w:after="0" w:line="240" w:lineRule="auto"/>
        <w:ind w:left="142"/>
        <w:contextualSpacing/>
        <w:jc w:val="both"/>
        <w:rPr>
          <w:rFonts w:ascii="Arial" w:eastAsia="Times New Roman" w:hAnsi="Arial" w:cs="Arial"/>
          <w:b/>
          <w:snapToGrid w:val="0"/>
          <w:lang w:val="es-ES"/>
        </w:rPr>
      </w:pPr>
    </w:p>
    <w:p w:rsidR="008C2DDC" w:rsidRPr="008C2DDC" w:rsidRDefault="008C2DDC" w:rsidP="008C2DDC">
      <w:pPr>
        <w:numPr>
          <w:ilvl w:val="1"/>
          <w:numId w:val="49"/>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En botella cerrada:</w:t>
      </w:r>
    </w:p>
    <w:p w:rsidR="008C2DDC" w:rsidRPr="008C2DDC" w:rsidRDefault="008C2DDC" w:rsidP="008C2DDC">
      <w:pPr>
        <w:widowControl w:val="0"/>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1.      Agencias y Sub-Agencias $ 8,339.00.</w:t>
      </w: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lang w:val="es-ES" w:eastAsia="es-ES"/>
        </w:rPr>
      </w:pPr>
    </w:p>
    <w:p w:rsidR="008C2DDC" w:rsidRPr="008C2DDC" w:rsidRDefault="008C2DDC" w:rsidP="008C2DDC">
      <w:pPr>
        <w:autoSpaceDE w:val="0"/>
        <w:autoSpaceDN w:val="0"/>
        <w:adjustRightInd w:val="0"/>
        <w:spacing w:after="0" w:line="240" w:lineRule="auto"/>
        <w:ind w:left="567" w:hanging="425"/>
        <w:jc w:val="both"/>
        <w:rPr>
          <w:rFonts w:ascii="Arial" w:eastAsia="Times New Roman" w:hAnsi="Arial" w:cs="Arial"/>
          <w:lang w:val="es-ES" w:eastAsia="es-ES"/>
        </w:rPr>
      </w:pPr>
      <w:r w:rsidRPr="008C2DDC">
        <w:rPr>
          <w:rFonts w:ascii="Arial" w:eastAsia="Times New Roman" w:hAnsi="Arial" w:cs="Arial"/>
          <w:lang w:val="es-ES" w:eastAsia="es-ES"/>
        </w:rPr>
        <w:lastRenderedPageBreak/>
        <w:t>V. Por la solicitud de licencia de nueva creación, en caso de ser aceptada, se cubrirá una cuota de        $ 1,743.50.</w:t>
      </w:r>
    </w:p>
    <w:p w:rsidR="008C2DDC" w:rsidRPr="008C2DDC" w:rsidRDefault="008C2DDC" w:rsidP="008C2DDC">
      <w:pPr>
        <w:widowControl w:val="0"/>
        <w:autoSpaceDE w:val="0"/>
        <w:autoSpaceDN w:val="0"/>
        <w:adjustRightInd w:val="0"/>
        <w:spacing w:after="0" w:line="240" w:lineRule="auto"/>
        <w:ind w:left="567" w:hanging="425"/>
        <w:contextualSpacing/>
        <w:jc w:val="both"/>
        <w:rPr>
          <w:rFonts w:ascii="Arial" w:eastAsia="Times New Roman" w:hAnsi="Arial" w:cs="Arial"/>
          <w:b/>
          <w:snapToGrid w:val="0"/>
          <w:lang w:val="es-ES"/>
        </w:rPr>
      </w:pPr>
    </w:p>
    <w:p w:rsidR="008C2DDC" w:rsidRPr="008C2DDC" w:rsidRDefault="008C2DDC" w:rsidP="008C2DDC">
      <w:pPr>
        <w:autoSpaceDE w:val="0"/>
        <w:autoSpaceDN w:val="0"/>
        <w:adjustRightInd w:val="0"/>
        <w:spacing w:after="0" w:line="240" w:lineRule="auto"/>
        <w:ind w:left="567" w:hanging="425"/>
        <w:jc w:val="both"/>
        <w:rPr>
          <w:rFonts w:ascii="Arial" w:eastAsia="Times New Roman" w:hAnsi="Arial" w:cs="Arial"/>
          <w:lang w:val="es-ES" w:eastAsia="es-ES"/>
        </w:rPr>
      </w:pPr>
      <w:r w:rsidRPr="008C2DDC">
        <w:rPr>
          <w:rFonts w:ascii="Arial" w:eastAsia="Times New Roman" w:hAnsi="Arial" w:cs="Arial"/>
          <w:lang w:val="es-ES" w:eastAsia="es-ES"/>
        </w:rPr>
        <w:t>VI. Por el cambio de giro se deberá pagar la diferencia del costo entre la licencia existente y la nueva siempre y cuando el monto sea mayor a la existente.</w:t>
      </w:r>
    </w:p>
    <w:p w:rsidR="008C2DDC" w:rsidRPr="008C2DDC" w:rsidRDefault="008C2DDC" w:rsidP="008C2DDC">
      <w:pPr>
        <w:autoSpaceDE w:val="0"/>
        <w:autoSpaceDN w:val="0"/>
        <w:adjustRightInd w:val="0"/>
        <w:spacing w:after="0" w:line="240" w:lineRule="auto"/>
        <w:ind w:left="567" w:hanging="425"/>
        <w:jc w:val="both"/>
        <w:rPr>
          <w:rFonts w:ascii="Arial" w:eastAsia="Times New Roman" w:hAnsi="Arial" w:cs="Arial"/>
          <w:lang w:val="es-ES" w:eastAsia="es-ES"/>
        </w:rPr>
      </w:pPr>
    </w:p>
    <w:p w:rsidR="008C2DDC" w:rsidRPr="008C2DDC" w:rsidRDefault="008C2DDC" w:rsidP="008C2DDC">
      <w:pPr>
        <w:autoSpaceDE w:val="0"/>
        <w:autoSpaceDN w:val="0"/>
        <w:adjustRightInd w:val="0"/>
        <w:spacing w:after="0" w:line="240" w:lineRule="auto"/>
        <w:ind w:left="567" w:hanging="425"/>
        <w:jc w:val="both"/>
        <w:rPr>
          <w:rFonts w:ascii="Arial" w:eastAsia="Times New Roman" w:hAnsi="Arial" w:cs="Arial"/>
          <w:lang w:val="es-ES" w:eastAsia="es-ES"/>
        </w:rPr>
      </w:pPr>
      <w:r w:rsidRPr="008C2DDC">
        <w:rPr>
          <w:rFonts w:ascii="Arial" w:eastAsia="Times New Roman" w:hAnsi="Arial" w:cs="Arial"/>
          <w:lang w:val="es-ES"/>
        </w:rPr>
        <w:t>VII. Derecho para venta de cerveza en eventos y espectáculos públicos de $ 8.00 por cerveza y de                $ 105.00 por descorche de botella.</w:t>
      </w:r>
    </w:p>
    <w:p w:rsidR="008C2DDC" w:rsidRPr="008C2DDC" w:rsidRDefault="008C2DDC" w:rsidP="008C2DDC">
      <w:pPr>
        <w:widowControl w:val="0"/>
        <w:autoSpaceDE w:val="0"/>
        <w:autoSpaceDN w:val="0"/>
        <w:adjustRightInd w:val="0"/>
        <w:spacing w:after="0" w:line="240" w:lineRule="auto"/>
        <w:ind w:left="567" w:hanging="141"/>
        <w:contextualSpacing/>
        <w:jc w:val="both"/>
        <w:rPr>
          <w:rFonts w:ascii="Arial" w:eastAsia="Times New Roman" w:hAnsi="Arial" w:cs="Arial"/>
          <w:b/>
          <w:snapToGrid w:val="0"/>
          <w:lang w:val="es-ES"/>
        </w:rPr>
      </w:pPr>
    </w:p>
    <w:p w:rsidR="008C2DDC" w:rsidRPr="008C2DDC" w:rsidRDefault="008C2DDC" w:rsidP="008C2DDC">
      <w:pPr>
        <w:numPr>
          <w:ilvl w:val="0"/>
          <w:numId w:val="51"/>
        </w:numPr>
        <w:autoSpaceDE w:val="0"/>
        <w:autoSpaceDN w:val="0"/>
        <w:adjustRightInd w:val="0"/>
        <w:spacing w:after="0" w:line="240" w:lineRule="auto"/>
        <w:ind w:left="567" w:hanging="141"/>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Por el trámite de solicitud de cambio de giro, de nombre genérico, de razón social, de domicilio, de propietario y/o comodatario de las licencias de funcionamiento se pagará un 10% adicional de la tarifa correspondiente, como gasto de inspección respectiva.</w:t>
      </w:r>
    </w:p>
    <w:p w:rsidR="008C2DDC" w:rsidRPr="008C2DDC" w:rsidRDefault="008C2DDC" w:rsidP="008C2DDC">
      <w:pPr>
        <w:widowControl w:val="0"/>
        <w:spacing w:after="0" w:line="240" w:lineRule="auto"/>
        <w:ind w:left="567" w:hanging="141"/>
        <w:contextualSpacing/>
        <w:jc w:val="both"/>
        <w:rPr>
          <w:rFonts w:ascii="Arial" w:eastAsia="Times New Roman" w:hAnsi="Arial" w:cs="Arial"/>
          <w:b/>
          <w:snapToGrid w:val="0"/>
          <w:lang w:val="es-ES"/>
        </w:rPr>
      </w:pPr>
    </w:p>
    <w:p w:rsidR="008C2DDC" w:rsidRPr="008C2DDC" w:rsidRDefault="008C2DDC" w:rsidP="008C2DDC">
      <w:pPr>
        <w:numPr>
          <w:ilvl w:val="0"/>
          <w:numId w:val="51"/>
        </w:numPr>
        <w:autoSpaceDE w:val="0"/>
        <w:autoSpaceDN w:val="0"/>
        <w:adjustRightInd w:val="0"/>
        <w:spacing w:after="0" w:line="240" w:lineRule="auto"/>
        <w:ind w:left="567" w:hanging="141"/>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 xml:space="preserve">En los casos en que los traspasos se efectúen entre padres e hijos y viceversa se otorgará un estímulo del 50% de la tarifa correspondiente, </w:t>
      </w:r>
      <w:r w:rsidRPr="008C2DDC">
        <w:rPr>
          <w:rFonts w:ascii="Arial" w:eastAsia="Times New Roman" w:hAnsi="Arial" w:cs="Arial"/>
          <w:b/>
          <w:snapToGrid w:val="0"/>
          <w:lang w:val="es-ES" w:eastAsia="es-ES"/>
        </w:rPr>
        <w:t>debiendo presentar documentos que acrediten el parentesco.</w:t>
      </w:r>
    </w:p>
    <w:p w:rsidR="008C2DDC" w:rsidRPr="008C2DDC" w:rsidRDefault="008C2DDC" w:rsidP="008C2DDC">
      <w:pPr>
        <w:widowControl w:val="0"/>
        <w:spacing w:after="0" w:line="240" w:lineRule="auto"/>
        <w:ind w:left="567" w:hanging="141"/>
        <w:contextualSpacing/>
        <w:jc w:val="both"/>
        <w:rPr>
          <w:rFonts w:ascii="Arial" w:eastAsia="Times New Roman" w:hAnsi="Arial" w:cs="Arial"/>
          <w:b/>
          <w:snapToGrid w:val="0"/>
          <w:lang w:val="es-ES" w:eastAsia="es-ES"/>
        </w:rPr>
      </w:pPr>
    </w:p>
    <w:p w:rsidR="008C2DDC" w:rsidRPr="008C2DDC" w:rsidRDefault="008C2DDC" w:rsidP="008C2DDC">
      <w:pPr>
        <w:numPr>
          <w:ilvl w:val="0"/>
          <w:numId w:val="51"/>
        </w:numPr>
        <w:autoSpaceDE w:val="0"/>
        <w:autoSpaceDN w:val="0"/>
        <w:adjustRightInd w:val="0"/>
        <w:spacing w:after="0" w:line="240" w:lineRule="auto"/>
        <w:ind w:left="567" w:hanging="141"/>
        <w:contextualSpacing/>
        <w:jc w:val="both"/>
        <w:rPr>
          <w:rFonts w:ascii="Arial" w:eastAsia="Times New Roman" w:hAnsi="Arial" w:cs="Arial"/>
          <w:b/>
          <w:snapToGrid w:val="0"/>
          <w:lang w:val="es-ES"/>
        </w:rPr>
      </w:pPr>
      <w:r w:rsidRPr="008C2DDC">
        <w:rPr>
          <w:rFonts w:ascii="Arial" w:eastAsia="Times New Roman" w:hAnsi="Arial" w:cs="Arial"/>
          <w:b/>
          <w:snapToGrid w:val="0"/>
          <w:lang w:val="es-ES" w:eastAsia="es-ES"/>
        </w:rPr>
        <w:t>En los casos en que los traspasos se efectúen entre hermanos se cubrirá un 50% de la tarifa correspondiente al cambio de propietario, debiendo presentar documentos que acrediten el parentesco.</w:t>
      </w:r>
    </w:p>
    <w:p w:rsidR="008C2DDC" w:rsidRPr="008C2DDC" w:rsidRDefault="008C2DDC" w:rsidP="008C2DDC">
      <w:pPr>
        <w:widowControl w:val="0"/>
        <w:spacing w:after="0" w:line="240" w:lineRule="auto"/>
        <w:ind w:left="567" w:hanging="141"/>
        <w:contextualSpacing/>
        <w:jc w:val="both"/>
        <w:rPr>
          <w:rFonts w:ascii="Arial" w:eastAsia="Times New Roman" w:hAnsi="Arial" w:cs="Arial"/>
          <w:b/>
          <w:snapToGrid w:val="0"/>
          <w:lang w:val="es-ES" w:eastAsia="es-ES"/>
        </w:rPr>
      </w:pPr>
    </w:p>
    <w:p w:rsidR="008C2DDC" w:rsidRPr="008C2DDC" w:rsidRDefault="008C2DDC" w:rsidP="008C2DDC">
      <w:pPr>
        <w:numPr>
          <w:ilvl w:val="0"/>
          <w:numId w:val="51"/>
        </w:numPr>
        <w:autoSpaceDE w:val="0"/>
        <w:autoSpaceDN w:val="0"/>
        <w:adjustRightInd w:val="0"/>
        <w:spacing w:after="0" w:line="240" w:lineRule="auto"/>
        <w:ind w:left="567" w:hanging="141"/>
        <w:contextualSpacing/>
        <w:jc w:val="both"/>
        <w:rPr>
          <w:rFonts w:ascii="Arial" w:eastAsia="Times New Roman" w:hAnsi="Arial" w:cs="Arial"/>
          <w:b/>
          <w:snapToGrid w:val="0"/>
          <w:lang w:val="es-ES"/>
        </w:rPr>
      </w:pPr>
      <w:r w:rsidRPr="008C2DDC">
        <w:rPr>
          <w:rFonts w:ascii="Arial" w:eastAsia="Times New Roman" w:hAnsi="Arial" w:cs="Arial"/>
          <w:b/>
          <w:snapToGrid w:val="0"/>
          <w:lang w:val="es-ES" w:eastAsia="es-ES"/>
        </w:rPr>
        <w:t>Los giros no considerados en este artículo para su cobro, trámite y modificaciones, se les aplicarán las tarifas de acuerdo a su similar.</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_tradnl" w:eastAsia="es-ES"/>
        </w:rPr>
      </w:pPr>
      <w:r w:rsidRPr="008C2DDC">
        <w:rPr>
          <w:rFonts w:ascii="Arial" w:eastAsia="Times New Roman" w:hAnsi="Arial" w:cs="Arial"/>
          <w:lang w:val="es-ES_tradnl" w:eastAsia="es-ES"/>
        </w:rPr>
        <w:t xml:space="preserve">En los establecimientos o lugares que se vendan o consuman bebidas alcohólicas queda estrictamente prohibida la presentación de espectáculos con personas desnudas o semidesnudas o en los que la vestimenta de los participantes permita al espectador ver en todo o en parte los órganos reproductores externos o la región genital y además, en el caso de las mujeres los senos. </w:t>
      </w:r>
    </w:p>
    <w:p w:rsidR="008C2DDC" w:rsidRPr="008C2DDC" w:rsidRDefault="008C2DDC" w:rsidP="008C2DDC">
      <w:pPr>
        <w:spacing w:after="0" w:line="240" w:lineRule="auto"/>
        <w:jc w:val="both"/>
        <w:rPr>
          <w:rFonts w:ascii="Arial" w:eastAsia="Times New Roman" w:hAnsi="Arial" w:cs="Arial"/>
          <w:lang w:val="es-ES_tradnl"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En los establecimientos conocidos como casinos, centros o casas de apuestas o de juegos de azar, cualquiera que sea su denominación, queda estrictamente prohibida la venta y consumo, aún a título gratuito, de bebidas alcohólicas.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V</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POR LA EXPEDICIÓN DE LICENCIAS PARA LA COLOCACIÓN</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Y USO DE ANUNCIOS Y CARTELES PUBLICITARIOS</w:t>
      </w:r>
    </w:p>
    <w:p w:rsidR="008C2DDC" w:rsidRPr="008C2DDC" w:rsidRDefault="008C2DDC" w:rsidP="008C2DDC">
      <w:pPr>
        <w:spacing w:after="0" w:line="240" w:lineRule="auto"/>
        <w:ind w:left="142"/>
        <w:jc w:val="both"/>
        <w:rPr>
          <w:rFonts w:ascii="Arial" w:eastAsia="Times New Roman" w:hAnsi="Arial" w:cs="Arial"/>
          <w:b/>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25.-</w:t>
      </w:r>
      <w:r w:rsidRPr="008C2DDC">
        <w:rPr>
          <w:rFonts w:ascii="Arial" w:eastAsia="Times New Roman" w:hAnsi="Arial" w:cs="Arial"/>
          <w:bCs/>
          <w:lang w:val="es-ES" w:eastAsia="es-E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Cuando el anuncio tenga como única finalidad la identificación propia del establecimiento comercial, industrial o de servicio de que se trate, no estará sujeto al pago de este impuesto, siempre y cuando se trate de un solo anuncio, o dos cuando sea esquina, si sobrepasa esta cantidad estará sujeto al cobro de las tasas siguientes: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6231"/>
        <w:gridCol w:w="1932"/>
        <w:gridCol w:w="1803"/>
      </w:tblGrid>
      <w:tr w:rsidR="008C2DDC" w:rsidRPr="008C2DDC" w:rsidTr="008C2DDC">
        <w:trPr>
          <w:trHeight w:val="411"/>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lastRenderedPageBreak/>
              <w:t>Tipo Anuncio</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Instalación Pago Único Pesos</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Refrendo Anual Pesos</w:t>
            </w:r>
          </w:p>
        </w:tc>
      </w:tr>
      <w:tr w:rsidR="008C2DDC" w:rsidRPr="008C2DDC" w:rsidTr="008C2DDC">
        <w:trPr>
          <w:trHeight w:val="279"/>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Instalados o adosados sobre fachadas, muros paredes o tapiales sin saliente tipo valla</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$ 85.86 M2</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$ 42.78 M2</w:t>
            </w:r>
          </w:p>
        </w:tc>
      </w:tr>
      <w:tr w:rsidR="008C2DDC" w:rsidRPr="008C2DDC" w:rsidTr="008C2DDC">
        <w:trPr>
          <w:trHeight w:val="521"/>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Pintados o adosados sobre fachadas, muros, paredes o tapiales cuya imagen tenga vista hacia la vía pública</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$ 85.21 M2</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$ 42.74 M2</w:t>
            </w:r>
          </w:p>
        </w:tc>
      </w:tr>
      <w:tr w:rsidR="008C2DDC" w:rsidRPr="008C2DDC" w:rsidTr="008C2DDC">
        <w:trPr>
          <w:trHeight w:val="549"/>
        </w:trPr>
        <w:tc>
          <w:tcPr>
            <w:tcW w:w="0" w:type="auto"/>
            <w:gridSpan w:val="3"/>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Espectaculares de piso o azotea</w:t>
            </w:r>
          </w:p>
        </w:tc>
      </w:tr>
      <w:tr w:rsidR="008C2DDC" w:rsidRPr="008C2DDC" w:rsidTr="008C2DDC">
        <w:trPr>
          <w:trHeight w:val="322"/>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Chico (hasta 45 M2)</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$ 4,658.00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$ 1,907.00</w:t>
            </w:r>
          </w:p>
        </w:tc>
      </w:tr>
      <w:tr w:rsidR="008C2DDC" w:rsidRPr="008C2DDC" w:rsidTr="008C2DDC">
        <w:trPr>
          <w:trHeight w:val="246"/>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Mediano (de más de 45 m2 a 65 m2)</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$ 6,904.00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$ 2,605.00</w:t>
            </w:r>
          </w:p>
        </w:tc>
      </w:tr>
      <w:tr w:rsidR="008C2DDC" w:rsidRPr="008C2DDC" w:rsidTr="008C2DDC">
        <w:trPr>
          <w:trHeight w:val="251"/>
        </w:trPr>
        <w:tc>
          <w:tcPr>
            <w:tcW w:w="0" w:type="auto"/>
            <w:shd w:val="clear" w:color="auto" w:fill="auto"/>
            <w:vAlign w:val="center"/>
            <w:hideMark/>
          </w:tcPr>
          <w:p w:rsidR="008C2DDC" w:rsidRPr="008C2DDC" w:rsidRDefault="008C2DDC" w:rsidP="008C2DDC">
            <w:pPr>
              <w:tabs>
                <w:tab w:val="left" w:pos="4320"/>
              </w:tabs>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Grande (de más de 65m2 hasta 100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$ 10,140.00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$ 4,292.00</w:t>
            </w:r>
          </w:p>
        </w:tc>
      </w:tr>
      <w:tr w:rsidR="008C2DDC" w:rsidRPr="008C2DDC" w:rsidTr="008C2DDC">
        <w:trPr>
          <w:trHeight w:val="255"/>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Colgantes, volados o en saliente sobre la fachada de un predio</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$ 254.00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$ 118.00</w:t>
            </w:r>
          </w:p>
        </w:tc>
      </w:tr>
      <w:tr w:rsidR="008C2DDC" w:rsidRPr="008C2DDC" w:rsidTr="008C2DDC">
        <w:trPr>
          <w:trHeight w:val="86"/>
        </w:trPr>
        <w:tc>
          <w:tcPr>
            <w:tcW w:w="0" w:type="auto"/>
            <w:gridSpan w:val="3"/>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Auto-soportados tipo paleta o bandera con poste hasta 15 cm. de diámetro.</w:t>
            </w:r>
          </w:p>
        </w:tc>
      </w:tr>
      <w:tr w:rsidR="008C2DDC" w:rsidRPr="008C2DDC" w:rsidTr="008C2DDC">
        <w:trPr>
          <w:trHeight w:val="238"/>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Chico (hasta 6 m²)</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$ 692.00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$ 147.50</w:t>
            </w:r>
          </w:p>
        </w:tc>
      </w:tr>
      <w:tr w:rsidR="008C2DDC" w:rsidRPr="008C2DDC" w:rsidTr="008C2DDC">
        <w:trPr>
          <w:trHeight w:val="119"/>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Mediano (de más de 6 m² a 15 m² </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$ 2,742.00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$ 689.00</w:t>
            </w:r>
          </w:p>
        </w:tc>
      </w:tr>
      <w:tr w:rsidR="008C2DDC" w:rsidRPr="008C2DDC" w:rsidTr="008C2DDC">
        <w:trPr>
          <w:trHeight w:val="70"/>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Grande (de más de 15 m² hasta 20 m²)</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$ 3,544.00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$ 1,923.00</w:t>
            </w:r>
          </w:p>
        </w:tc>
      </w:tr>
      <w:tr w:rsidR="008C2DDC" w:rsidRPr="008C2DDC" w:rsidTr="008C2DDC">
        <w:trPr>
          <w:trHeight w:val="70"/>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Electrónicos   por m²  de la pantalla</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$ 1,356.00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$ 792.00</w:t>
            </w:r>
          </w:p>
        </w:tc>
      </w:tr>
      <w:tr w:rsidR="008C2DDC" w:rsidRPr="008C2DDC" w:rsidTr="008C2DDC">
        <w:trPr>
          <w:trHeight w:val="195"/>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Anuncios en medios móviles con límite de ocupación de la vía pública hasta de 6.00 metros lineales </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$ 254.50 diarios</w:t>
            </w:r>
          </w:p>
        </w:tc>
      </w:tr>
      <w:tr w:rsidR="008C2DDC" w:rsidRPr="008C2DDC" w:rsidTr="008C2DDC">
        <w:trPr>
          <w:trHeight w:val="523"/>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Licencia por concepto de instalación para anuncios en exhibidores de paraderos de autobuses autorizados bajo concesión y convenio con la autoridad municipal</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$ 2,230.50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$ 157.00 m² mensuales.</w:t>
            </w:r>
          </w:p>
        </w:tc>
      </w:tr>
      <w:tr w:rsidR="008C2DDC" w:rsidRPr="008C2DDC" w:rsidTr="008C2DDC">
        <w:trPr>
          <w:trHeight w:val="200"/>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Otros no comprendidos en los anteriores </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$ 101.50 m²</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$ 50.50  m²</w:t>
            </w:r>
          </w:p>
        </w:tc>
      </w:tr>
    </w:tbl>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En caso de que el anuncio sea por publicidad de un evento especifico, se cobrara una cuota de           $ 4.69 por M2 por el tiempo estipulado en el contrato celebrado para dicho evento.</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Este pago deberá cubrirse en el mes de enero de cada año o estará sujeto al cobro e recargos correspondientes.</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lang w:val="es-ES" w:eastAsia="es-ES"/>
        </w:rPr>
      </w:pPr>
      <w:r w:rsidRPr="008C2DDC">
        <w:rPr>
          <w:rFonts w:ascii="Arial" w:eastAsia="Times New Roman" w:hAnsi="Arial" w:cs="Arial"/>
          <w:b/>
          <w:lang w:val="es-ES" w:eastAsia="es-ES"/>
        </w:rPr>
        <w:t>SECCIÓN VI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CATASTRALES</w:t>
      </w:r>
    </w:p>
    <w:p w:rsidR="008C2DDC" w:rsidRPr="008C2DDC" w:rsidRDefault="008C2DDC" w:rsidP="008C2DDC">
      <w:pPr>
        <w:spacing w:after="0" w:line="240" w:lineRule="auto"/>
        <w:ind w:left="142" w:right="50"/>
        <w:jc w:val="both"/>
        <w:rPr>
          <w:rFonts w:ascii="Arial" w:eastAsia="Times New Roman" w:hAnsi="Arial" w:cs="Arial"/>
          <w:b/>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26.-</w:t>
      </w:r>
      <w:r w:rsidRPr="008C2DDC">
        <w:rPr>
          <w:rFonts w:ascii="Arial" w:eastAsia="Times New Roman" w:hAnsi="Arial" w:cs="Arial"/>
          <w:bCs/>
          <w:lang w:val="es-ES" w:eastAsia="es-ES"/>
        </w:rPr>
        <w:t xml:space="preserve"> Son objeto de estos derechos, los servicios que presten las autoridades municipales por concepto de:</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52"/>
        </w:numPr>
        <w:spacing w:after="0" w:line="240" w:lineRule="auto"/>
        <w:ind w:left="72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Certificaciones catastrales:</w:t>
      </w:r>
    </w:p>
    <w:p w:rsidR="008C2DDC" w:rsidRPr="008C2DDC" w:rsidRDefault="008C2DDC" w:rsidP="008C2DDC">
      <w:pPr>
        <w:numPr>
          <w:ilvl w:val="0"/>
          <w:numId w:val="5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Revisión y registro de planos catastrales $ 87.50.</w:t>
      </w:r>
    </w:p>
    <w:p w:rsidR="008C2DDC" w:rsidRPr="008C2DDC" w:rsidRDefault="008C2DDC" w:rsidP="008C2DDC">
      <w:pPr>
        <w:numPr>
          <w:ilvl w:val="0"/>
          <w:numId w:val="5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Revisión, cálculo y registro sobre planos de fraccionamientos, subdivisión y re-lotificación              $ 23.00.</w:t>
      </w:r>
    </w:p>
    <w:p w:rsidR="008C2DDC" w:rsidRPr="008C2DDC" w:rsidRDefault="008C2DDC" w:rsidP="008C2DDC">
      <w:pPr>
        <w:numPr>
          <w:ilvl w:val="0"/>
          <w:numId w:val="5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Certificación unitaria de plano catastral $ 112.00</w:t>
      </w:r>
    </w:p>
    <w:p w:rsidR="008C2DDC" w:rsidRPr="008C2DDC" w:rsidRDefault="008C2DDC" w:rsidP="008C2DDC">
      <w:pPr>
        <w:numPr>
          <w:ilvl w:val="0"/>
          <w:numId w:val="5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Certificado catastral $ 112.00</w:t>
      </w:r>
    </w:p>
    <w:p w:rsidR="008C2DDC" w:rsidRPr="008C2DDC" w:rsidRDefault="008C2DDC" w:rsidP="008C2DDC">
      <w:pPr>
        <w:numPr>
          <w:ilvl w:val="0"/>
          <w:numId w:val="5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Certificado de no propiedad $ 112.00</w:t>
      </w:r>
    </w:p>
    <w:p w:rsidR="008C2DDC" w:rsidRPr="008C2DDC" w:rsidRDefault="008C2DDC" w:rsidP="008C2DDC">
      <w:pPr>
        <w:widowControl w:val="0"/>
        <w:spacing w:after="0" w:line="240" w:lineRule="auto"/>
        <w:ind w:left="142" w:firstLine="142"/>
        <w:contextualSpacing/>
        <w:jc w:val="both"/>
        <w:rPr>
          <w:rFonts w:ascii="Arial" w:eastAsia="Times New Roman" w:hAnsi="Arial" w:cs="Arial"/>
          <w:b/>
          <w:snapToGrid w:val="0"/>
          <w:lang w:val="es-ES" w:eastAsia="es-ES"/>
        </w:rPr>
      </w:pPr>
    </w:p>
    <w:p w:rsidR="008C2DDC" w:rsidRPr="008C2DDC" w:rsidRDefault="008C2DDC" w:rsidP="008C2DDC">
      <w:pPr>
        <w:numPr>
          <w:ilvl w:val="0"/>
          <w:numId w:val="52"/>
        </w:numPr>
        <w:spacing w:after="0" w:line="240" w:lineRule="auto"/>
        <w:ind w:left="709"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Deslinde de Predios Urbanos y Rústicos:</w:t>
      </w:r>
    </w:p>
    <w:p w:rsidR="008C2DDC" w:rsidRPr="008C2DDC" w:rsidRDefault="008C2DDC" w:rsidP="008C2DDC">
      <w:pPr>
        <w:numPr>
          <w:ilvl w:val="0"/>
          <w:numId w:val="54"/>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Tratándose de Predios Urbanos:</w:t>
      </w:r>
    </w:p>
    <w:p w:rsidR="008C2DDC" w:rsidRPr="008C2DDC" w:rsidRDefault="008C2DDC" w:rsidP="008C2DDC">
      <w:pPr>
        <w:numPr>
          <w:ilvl w:val="0"/>
          <w:numId w:val="55"/>
        </w:numPr>
        <w:spacing w:after="0" w:line="240" w:lineRule="auto"/>
        <w:contextualSpacing/>
        <w:jc w:val="both"/>
        <w:rPr>
          <w:rFonts w:ascii="Arial" w:eastAsia="Times New Roman" w:hAnsi="Arial" w:cs="Arial"/>
          <w:b/>
          <w:snapToGrid w:val="0"/>
          <w:u w:val="single"/>
          <w:lang w:val="es-ES" w:eastAsia="es-ES"/>
        </w:rPr>
      </w:pPr>
      <w:r w:rsidRPr="008C2DDC">
        <w:rPr>
          <w:rFonts w:ascii="Arial" w:eastAsia="Times New Roman" w:hAnsi="Arial" w:cs="Arial"/>
          <w:b/>
          <w:snapToGrid w:val="0"/>
          <w:lang w:val="es-ES" w:eastAsia="es-ES"/>
        </w:rPr>
        <w:t>Deslinde de predios urbanos $ 0.60 M2. hasta 20.000 M2. Lo que exceda a razón de                    $ 0.25 por M2.</w:t>
      </w:r>
    </w:p>
    <w:p w:rsidR="008C2DDC" w:rsidRPr="008C2DDC" w:rsidRDefault="008C2DDC" w:rsidP="008C2DDC">
      <w:pPr>
        <w:widowControl w:val="0"/>
        <w:spacing w:after="0" w:line="240" w:lineRule="auto"/>
        <w:contextualSpacing/>
        <w:jc w:val="both"/>
        <w:rPr>
          <w:rFonts w:ascii="Arial" w:eastAsia="Times New Roman" w:hAnsi="Arial" w:cs="Arial"/>
          <w:b/>
          <w:snapToGrid w:val="0"/>
          <w:u w:val="single"/>
          <w:lang w:val="es-ES" w:eastAsia="es-ES"/>
        </w:rPr>
      </w:pPr>
    </w:p>
    <w:p w:rsidR="008C2DDC" w:rsidRPr="008C2DDC" w:rsidRDefault="008C2DDC" w:rsidP="008C2DDC">
      <w:pPr>
        <w:spacing w:after="0" w:line="240" w:lineRule="auto"/>
        <w:ind w:left="708"/>
        <w:jc w:val="both"/>
        <w:rPr>
          <w:rFonts w:ascii="Arial" w:eastAsia="Times New Roman" w:hAnsi="Arial" w:cs="Arial"/>
          <w:lang w:val="es-ES" w:eastAsia="es-ES"/>
        </w:rPr>
      </w:pPr>
      <w:r w:rsidRPr="008C2DDC">
        <w:rPr>
          <w:rFonts w:ascii="Arial" w:eastAsia="Times New Roman" w:hAnsi="Arial" w:cs="Arial"/>
          <w:lang w:val="es-ES" w:eastAsia="es-ES"/>
        </w:rPr>
        <w:t>Para los efectos de lo dispuesto en el inciso anterior cualquiera que sea la superficie del predio, el importe de los derechos no podrá ser inferior a $ 549.00</w:t>
      </w:r>
    </w:p>
    <w:p w:rsidR="008C2DDC" w:rsidRPr="008C2DDC" w:rsidRDefault="008C2DDC" w:rsidP="008C2DDC">
      <w:pPr>
        <w:spacing w:after="0" w:line="240" w:lineRule="auto"/>
        <w:ind w:left="142"/>
        <w:jc w:val="both"/>
        <w:rPr>
          <w:rFonts w:ascii="Arial" w:hAnsi="Arial" w:cs="Arial"/>
          <w:b/>
          <w:color w:val="000000"/>
          <w:u w:val="single"/>
          <w:lang w:val="es-ES" w:eastAsia="es-ES"/>
        </w:rPr>
      </w:pPr>
    </w:p>
    <w:p w:rsidR="008C2DDC" w:rsidRPr="008C2DDC" w:rsidRDefault="008C2DDC" w:rsidP="008C2DDC">
      <w:pPr>
        <w:widowControl w:val="0"/>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2.    Tratándose de Predios Rústicos:</w:t>
      </w:r>
    </w:p>
    <w:p w:rsidR="008C2DDC" w:rsidRPr="008C2DDC" w:rsidRDefault="008C2DDC" w:rsidP="008C2DDC">
      <w:pPr>
        <w:numPr>
          <w:ilvl w:val="0"/>
          <w:numId w:val="5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$ 661.00 por hectárea, hasta 10 hectáreas, lo que exceda a razón de $ 22.00 por hectárea.</w:t>
      </w:r>
    </w:p>
    <w:p w:rsidR="008C2DDC" w:rsidRPr="008C2DDC" w:rsidRDefault="008C2DDC" w:rsidP="008C2DDC">
      <w:pPr>
        <w:numPr>
          <w:ilvl w:val="0"/>
          <w:numId w:val="56"/>
        </w:numPr>
        <w:spacing w:after="0" w:line="240" w:lineRule="auto"/>
        <w:contextualSpacing/>
        <w:jc w:val="both"/>
        <w:rPr>
          <w:rFonts w:ascii="Arial" w:eastAsia="Times New Roman" w:hAnsi="Arial" w:cs="Arial"/>
          <w:b/>
          <w:snapToGrid w:val="0"/>
          <w:color w:val="000000"/>
          <w:u w:val="single"/>
          <w:lang w:val="es-ES" w:eastAsia="es-ES"/>
        </w:rPr>
      </w:pPr>
      <w:r w:rsidRPr="008C2DDC">
        <w:rPr>
          <w:rFonts w:ascii="Arial" w:eastAsia="Times New Roman" w:hAnsi="Arial" w:cs="Arial"/>
          <w:b/>
          <w:snapToGrid w:val="0"/>
          <w:lang w:val="es-ES" w:eastAsia="es-ES"/>
        </w:rPr>
        <w:t>Señalamientos de replanteamientos, rectificaciones u otro tipo $ 548.50 6¨ de diámetro por 90 cm. de alto y $ 330.50 4¨ de diámetro por 40 cm. de alto por punto o vértice.</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ind w:left="708"/>
        <w:jc w:val="both"/>
        <w:rPr>
          <w:rFonts w:ascii="Arial" w:hAnsi="Arial" w:cs="Arial"/>
          <w:b/>
          <w:color w:val="000000"/>
          <w:u w:val="single"/>
          <w:lang w:val="es-ES" w:eastAsia="es-ES"/>
        </w:rPr>
      </w:pPr>
      <w:r w:rsidRPr="008C2DDC">
        <w:rPr>
          <w:rFonts w:ascii="Arial" w:eastAsia="Times New Roman" w:hAnsi="Arial" w:cs="Arial"/>
          <w:lang w:val="es-ES" w:eastAsia="es-ES"/>
        </w:rPr>
        <w:t>Para los efectos de lo dispuesto en los incisos anteriores, cualquiera que sea la superficie del predio, el importe de los derechos no podrá ser inferior a $ 660.00</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52"/>
        </w:numPr>
        <w:spacing w:after="0" w:line="240" w:lineRule="auto"/>
        <w:ind w:left="709"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Dibujo de planos urbanos y rústicos.</w:t>
      </w:r>
    </w:p>
    <w:p w:rsidR="008C2DDC" w:rsidRPr="008C2DDC" w:rsidRDefault="008C2DDC" w:rsidP="008C2DDC">
      <w:pPr>
        <w:widowControl w:val="0"/>
        <w:spacing w:after="0" w:line="240" w:lineRule="auto"/>
        <w:ind w:left="709"/>
        <w:contextualSpacing/>
        <w:jc w:val="both"/>
        <w:rPr>
          <w:rFonts w:ascii="Arial" w:eastAsia="Times New Roman" w:hAnsi="Arial" w:cs="Arial"/>
          <w:b/>
          <w:snapToGrid w:val="0"/>
          <w:lang w:val="es-ES" w:eastAsia="es-ES"/>
        </w:rPr>
      </w:pPr>
    </w:p>
    <w:p w:rsidR="008C2DDC" w:rsidRPr="008C2DDC" w:rsidRDefault="008C2DDC" w:rsidP="008C2DDC">
      <w:pPr>
        <w:numPr>
          <w:ilvl w:val="1"/>
          <w:numId w:val="52"/>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Tratándose de Predios Urbanos:</w:t>
      </w:r>
    </w:p>
    <w:p w:rsidR="008C2DDC" w:rsidRPr="008C2DDC" w:rsidRDefault="008C2DDC" w:rsidP="008C2DDC">
      <w:pPr>
        <w:numPr>
          <w:ilvl w:val="0"/>
          <w:numId w:val="57"/>
        </w:numPr>
        <w:spacing w:after="0" w:line="240" w:lineRule="auto"/>
        <w:ind w:left="1059" w:hanging="35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Tamaño del plano hasta 30 x 30 cm. $ 98.00 cada uno.</w:t>
      </w:r>
    </w:p>
    <w:p w:rsidR="008C2DDC" w:rsidRPr="008C2DDC" w:rsidRDefault="008C2DDC" w:rsidP="008C2DDC">
      <w:pPr>
        <w:numPr>
          <w:ilvl w:val="0"/>
          <w:numId w:val="57"/>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Sobre excedente del tamaño anterior por decímetro cuadrado o fracción $ 25.32.</w:t>
      </w: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p>
    <w:p w:rsidR="008C2DDC" w:rsidRPr="008C2DDC" w:rsidRDefault="008C2DDC" w:rsidP="008C2DDC">
      <w:pPr>
        <w:numPr>
          <w:ilvl w:val="1"/>
          <w:numId w:val="52"/>
        </w:numPr>
        <w:spacing w:after="0" w:line="240" w:lineRule="auto"/>
        <w:ind w:left="142" w:firstLine="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Tratándose de Predios Rústicos:</w:t>
      </w:r>
    </w:p>
    <w:p w:rsidR="008C2DDC" w:rsidRPr="008C2DDC" w:rsidRDefault="008C2DDC" w:rsidP="008C2DDC">
      <w:pPr>
        <w:numPr>
          <w:ilvl w:val="0"/>
          <w:numId w:val="58"/>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Polígono de hasta seis vértices $ 163.50 cada uno.</w:t>
      </w:r>
    </w:p>
    <w:p w:rsidR="008C2DDC" w:rsidRPr="008C2DDC" w:rsidRDefault="008C2DDC" w:rsidP="008C2DDC">
      <w:pPr>
        <w:numPr>
          <w:ilvl w:val="0"/>
          <w:numId w:val="58"/>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cada vértice adicional $ 15.50.</w:t>
      </w:r>
    </w:p>
    <w:p w:rsidR="008C2DDC" w:rsidRPr="008C2DDC" w:rsidRDefault="008C2DDC" w:rsidP="008C2DDC">
      <w:pPr>
        <w:numPr>
          <w:ilvl w:val="0"/>
          <w:numId w:val="58"/>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Planos que excedan de 50x50 cm. Sobre los dos incisos anteriores, causarán derecho por cada decímetro cuadrado adicional o fracción de $ 23.00.</w:t>
      </w:r>
    </w:p>
    <w:p w:rsidR="008C2DDC" w:rsidRPr="008C2DDC" w:rsidRDefault="008C2DDC" w:rsidP="008C2DDC">
      <w:pPr>
        <w:widowControl w:val="0"/>
        <w:spacing w:after="0" w:line="240" w:lineRule="auto"/>
        <w:ind w:left="142" w:firstLine="142"/>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ind w:left="709" w:hanging="709"/>
        <w:jc w:val="both"/>
        <w:rPr>
          <w:rFonts w:ascii="Arial" w:eastAsia="Times New Roman" w:hAnsi="Arial" w:cs="Arial"/>
          <w:lang w:val="es-ES" w:eastAsia="es-ES"/>
        </w:rPr>
      </w:pPr>
      <w:r w:rsidRPr="008C2DDC">
        <w:rPr>
          <w:rFonts w:ascii="Arial" w:eastAsia="Times New Roman" w:hAnsi="Arial" w:cs="Arial"/>
          <w:lang w:val="es-ES" w:eastAsia="es-ES"/>
        </w:rPr>
        <w:t>IV.       Registros Catastrales:</w:t>
      </w:r>
    </w:p>
    <w:p w:rsidR="008C2DDC" w:rsidRPr="008C2DDC" w:rsidRDefault="008C2DDC" w:rsidP="008C2DDC">
      <w:pPr>
        <w:spacing w:after="0" w:line="240" w:lineRule="auto"/>
        <w:ind w:left="709" w:hanging="425"/>
        <w:jc w:val="both"/>
        <w:rPr>
          <w:rFonts w:ascii="Arial" w:eastAsia="Times New Roman" w:hAnsi="Arial" w:cs="Arial"/>
          <w:lang w:val="es-ES" w:eastAsia="es-ES"/>
        </w:rPr>
      </w:pPr>
      <w:r w:rsidRPr="008C2DDC">
        <w:rPr>
          <w:rFonts w:ascii="Arial" w:eastAsia="Times New Roman" w:hAnsi="Arial" w:cs="Arial"/>
          <w:lang w:val="es-ES" w:eastAsia="es-ES"/>
        </w:rPr>
        <w:t xml:space="preserve">1.    Avaluó Catastral previo $ 418.00. </w:t>
      </w:r>
    </w:p>
    <w:p w:rsidR="008C2DDC" w:rsidRPr="008C2DDC" w:rsidRDefault="008C2DDC" w:rsidP="008C2DDC">
      <w:pPr>
        <w:spacing w:after="0" w:line="240" w:lineRule="auto"/>
        <w:ind w:left="709" w:hanging="425"/>
        <w:jc w:val="both"/>
        <w:rPr>
          <w:rFonts w:ascii="Arial" w:eastAsia="Times New Roman" w:hAnsi="Arial" w:cs="Arial"/>
          <w:lang w:val="es-ES" w:eastAsia="es-ES"/>
        </w:rPr>
      </w:pPr>
      <w:r w:rsidRPr="008C2DDC">
        <w:rPr>
          <w:rFonts w:ascii="Arial" w:eastAsia="Times New Roman" w:hAnsi="Arial" w:cs="Arial"/>
          <w:lang w:val="es-ES" w:eastAsia="es-ES"/>
        </w:rPr>
        <w:t>2.    Avalúo definitivo $ 530.00. Por avalúo y con vigencia de 60 días naturales.</w:t>
      </w:r>
    </w:p>
    <w:p w:rsidR="008C2DDC" w:rsidRPr="008C2DDC" w:rsidRDefault="008C2DDC" w:rsidP="008C2DDC">
      <w:pPr>
        <w:spacing w:after="0" w:line="240" w:lineRule="auto"/>
        <w:ind w:left="709" w:hanging="425"/>
        <w:jc w:val="both"/>
        <w:rPr>
          <w:rFonts w:ascii="Arial" w:eastAsia="Times New Roman" w:hAnsi="Arial" w:cs="Arial"/>
          <w:lang w:val="es-ES" w:eastAsia="es-ES"/>
        </w:rPr>
      </w:pPr>
      <w:r w:rsidRPr="008C2DDC">
        <w:rPr>
          <w:rFonts w:ascii="Arial" w:eastAsia="Times New Roman" w:hAnsi="Arial" w:cs="Arial"/>
          <w:lang w:val="es-ES" w:eastAsia="es-ES"/>
        </w:rPr>
        <w:t>3.   Revisión y apertura de registros por concepto de adquisición de inmuebles, lo que resulte de aplicar el 1.8 al millar al valor catastral.</w:t>
      </w:r>
    </w:p>
    <w:p w:rsidR="008C2DDC" w:rsidRPr="008C2DDC" w:rsidRDefault="008C2DDC" w:rsidP="008C2DDC">
      <w:pPr>
        <w:spacing w:after="0" w:line="240" w:lineRule="auto"/>
        <w:ind w:left="709" w:hanging="425"/>
        <w:jc w:val="both"/>
        <w:rPr>
          <w:rFonts w:ascii="Arial" w:eastAsia="Times New Roman" w:hAnsi="Arial" w:cs="Arial"/>
          <w:lang w:val="es-ES" w:eastAsia="es-ES"/>
        </w:rPr>
      </w:pPr>
      <w:r w:rsidRPr="008C2DDC">
        <w:rPr>
          <w:rFonts w:ascii="Arial" w:eastAsia="Times New Roman" w:hAnsi="Arial" w:cs="Arial"/>
          <w:lang w:val="es-ES" w:eastAsia="es-ES"/>
        </w:rPr>
        <w:t>4.    Por aclaración o rectificación en un testimonio $ 418.00.</w:t>
      </w:r>
    </w:p>
    <w:p w:rsidR="008C2DDC" w:rsidRPr="008C2DDC" w:rsidRDefault="008C2DDC" w:rsidP="008C2DDC">
      <w:pPr>
        <w:widowControl w:val="0"/>
        <w:spacing w:after="0" w:line="240" w:lineRule="auto"/>
        <w:ind w:left="709"/>
        <w:contextualSpacing/>
        <w:jc w:val="both"/>
        <w:rPr>
          <w:rFonts w:ascii="Arial" w:eastAsia="Times New Roman" w:hAnsi="Arial" w:cs="Arial"/>
          <w:b/>
          <w:snapToGrid w:val="0"/>
          <w:lang w:val="es-ES" w:eastAsia="es-ES"/>
        </w:rPr>
      </w:pPr>
    </w:p>
    <w:p w:rsidR="008C2DDC" w:rsidRPr="008C2DDC" w:rsidRDefault="008C2DDC" w:rsidP="008C2DDC">
      <w:pPr>
        <w:numPr>
          <w:ilvl w:val="0"/>
          <w:numId w:val="34"/>
        </w:numPr>
        <w:spacing w:after="0" w:line="240" w:lineRule="auto"/>
        <w:ind w:left="709" w:hanging="709"/>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Servicios de información:</w:t>
      </w:r>
    </w:p>
    <w:p w:rsidR="008C2DDC" w:rsidRPr="008C2DDC" w:rsidRDefault="008C2DDC" w:rsidP="008C2DDC">
      <w:pPr>
        <w:numPr>
          <w:ilvl w:val="1"/>
          <w:numId w:val="34"/>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Copias de escrituras certificadas $ 153.00.</w:t>
      </w:r>
    </w:p>
    <w:p w:rsidR="008C2DDC" w:rsidRPr="008C2DDC" w:rsidRDefault="008C2DDC" w:rsidP="008C2DDC">
      <w:pPr>
        <w:numPr>
          <w:ilvl w:val="1"/>
          <w:numId w:val="34"/>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Información de traslado de dominio $ 107.00.</w:t>
      </w:r>
    </w:p>
    <w:p w:rsidR="008C2DDC" w:rsidRPr="008C2DDC" w:rsidRDefault="008C2DDC" w:rsidP="008C2DDC">
      <w:pPr>
        <w:numPr>
          <w:ilvl w:val="1"/>
          <w:numId w:val="34"/>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Información de número de cuenta, superficie y clave catastral $ 13.50.</w:t>
      </w:r>
    </w:p>
    <w:p w:rsidR="008C2DDC" w:rsidRPr="008C2DDC" w:rsidRDefault="008C2DDC" w:rsidP="008C2DDC">
      <w:pPr>
        <w:numPr>
          <w:ilvl w:val="1"/>
          <w:numId w:val="34"/>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Copias heliográficas de las láminas catastrales $ 137.50.</w:t>
      </w:r>
    </w:p>
    <w:p w:rsidR="008C2DDC" w:rsidRPr="008C2DDC" w:rsidRDefault="008C2DDC" w:rsidP="008C2DDC">
      <w:pPr>
        <w:numPr>
          <w:ilvl w:val="1"/>
          <w:numId w:val="34"/>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Otros servicios no especificados se cobrarán desde $ 439.00 a $ 660.50 según el costo en proporcionar el servicio en que se trate.</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p>
    <w:p w:rsidR="008C2DDC" w:rsidRPr="008C2DDC" w:rsidRDefault="008C2DDC" w:rsidP="008C2DDC">
      <w:pPr>
        <w:numPr>
          <w:ilvl w:val="0"/>
          <w:numId w:val="34"/>
        </w:numPr>
        <w:spacing w:after="0" w:line="240" w:lineRule="auto"/>
        <w:ind w:left="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 de copiado.</w:t>
      </w:r>
    </w:p>
    <w:p w:rsidR="008C2DDC" w:rsidRPr="008C2DDC" w:rsidRDefault="008C2DDC" w:rsidP="008C2DDC">
      <w:pPr>
        <w:numPr>
          <w:ilvl w:val="3"/>
          <w:numId w:val="34"/>
        </w:numPr>
        <w:spacing w:after="0" w:line="240" w:lineRule="auto"/>
        <w:ind w:left="851"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Copias heliográficas de planos que obran en los archivos del departamento:</w:t>
      </w:r>
    </w:p>
    <w:p w:rsidR="008C2DDC" w:rsidRPr="008C2DDC" w:rsidRDefault="008C2DDC" w:rsidP="008C2DDC">
      <w:pPr>
        <w:numPr>
          <w:ilvl w:val="0"/>
          <w:numId w:val="59"/>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Hasta 30x30 cm. $ 19.50.</w:t>
      </w:r>
    </w:p>
    <w:p w:rsidR="008C2DDC" w:rsidRPr="008C2DDC" w:rsidRDefault="008C2DDC" w:rsidP="008C2DDC">
      <w:pPr>
        <w:numPr>
          <w:ilvl w:val="0"/>
          <w:numId w:val="59"/>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tamaños mayores, por cada decímetro cuadrado adicional o fracción $ 5.50.</w:t>
      </w:r>
    </w:p>
    <w:p w:rsidR="008C2DDC" w:rsidRPr="008C2DDC" w:rsidRDefault="008C2DDC" w:rsidP="008C2DDC">
      <w:pPr>
        <w:numPr>
          <w:ilvl w:val="0"/>
          <w:numId w:val="59"/>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Copias fotostáticas de planos o manifiestos que obren en los archivos del instituto, hasta tamaño oficio $ 13.00 cada uno.</w:t>
      </w:r>
    </w:p>
    <w:p w:rsidR="008C2DDC" w:rsidRPr="008C2DDC" w:rsidRDefault="008C2DDC" w:rsidP="008C2DDC">
      <w:pPr>
        <w:numPr>
          <w:ilvl w:val="0"/>
          <w:numId w:val="59"/>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otros servicios catastrales de copiado no incluido en las otras fracciones $ 46.00.</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p>
    <w:p w:rsidR="008C2DDC" w:rsidRPr="008C2DDC" w:rsidRDefault="008C2DDC" w:rsidP="008C2DDC">
      <w:pPr>
        <w:numPr>
          <w:ilvl w:val="0"/>
          <w:numId w:val="34"/>
        </w:numPr>
        <w:spacing w:after="0" w:line="240" w:lineRule="auto"/>
        <w:ind w:left="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 de inspección de campo, a solicitud del interesado:</w:t>
      </w:r>
    </w:p>
    <w:p w:rsidR="008C2DDC" w:rsidRPr="008C2DDC" w:rsidRDefault="008C2DDC" w:rsidP="008C2DDC">
      <w:pPr>
        <w:numPr>
          <w:ilvl w:val="0"/>
          <w:numId w:val="60"/>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Verificación de información de $ 124.00.</w:t>
      </w:r>
    </w:p>
    <w:p w:rsidR="008C2DDC" w:rsidRPr="008C2DDC" w:rsidRDefault="008C2DDC" w:rsidP="008C2DDC">
      <w:pPr>
        <w:numPr>
          <w:ilvl w:val="0"/>
          <w:numId w:val="60"/>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 visita al predio de $ 156.50.</w:t>
      </w:r>
    </w:p>
    <w:p w:rsidR="008C2DDC" w:rsidRPr="008C2DDC" w:rsidRDefault="008C2DDC" w:rsidP="008C2DDC">
      <w:pPr>
        <w:spacing w:after="0" w:line="240" w:lineRule="auto"/>
        <w:ind w:left="142" w:firstLine="142"/>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pago de este derecho deberá realizarse en las oficinas de la Tesorería Municipal o en las instituciones autorizadas para tal efecto, en el momento en que se soliciten los servicios, conforme a las tarifas que para tal efecto establece esta Ley.</w:t>
      </w:r>
    </w:p>
    <w:p w:rsidR="008C2DDC" w:rsidRPr="008C2DDC" w:rsidRDefault="008C2DDC" w:rsidP="008C2DDC">
      <w:pPr>
        <w:spacing w:after="0" w:line="240" w:lineRule="auto"/>
        <w:ind w:left="142" w:right="50"/>
        <w:jc w:val="both"/>
        <w:rPr>
          <w:rFonts w:ascii="Arial" w:eastAsia="Times New Roman" w:hAnsi="Arial" w:cs="Arial"/>
          <w:b/>
          <w:lang w:val="es-ES" w:eastAsia="es-ES"/>
        </w:rPr>
      </w:pPr>
    </w:p>
    <w:p w:rsidR="008C2DDC" w:rsidRPr="008C2DDC" w:rsidRDefault="008C2DDC" w:rsidP="008C2DDC">
      <w:pPr>
        <w:spacing w:after="0" w:line="240" w:lineRule="auto"/>
        <w:ind w:right="50"/>
        <w:jc w:val="center"/>
        <w:rPr>
          <w:rFonts w:ascii="Arial" w:eastAsia="Times New Roman" w:hAnsi="Arial" w:cs="Arial"/>
          <w:b/>
          <w:lang w:val="es-ES" w:eastAsia="es-ES"/>
        </w:rPr>
      </w:pPr>
      <w:r w:rsidRPr="008C2DDC">
        <w:rPr>
          <w:rFonts w:ascii="Arial" w:eastAsia="Times New Roman" w:hAnsi="Arial" w:cs="Arial"/>
          <w:b/>
          <w:lang w:val="es-ES" w:eastAsia="es-ES"/>
        </w:rPr>
        <w:t>SECCIÓN VII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POR CERTIFICACIONES Y LEGALIZACIONES</w:t>
      </w:r>
    </w:p>
    <w:p w:rsidR="008C2DDC" w:rsidRPr="008C2DDC" w:rsidRDefault="008C2DDC" w:rsidP="008C2DDC">
      <w:pPr>
        <w:spacing w:after="0" w:line="240" w:lineRule="auto"/>
        <w:ind w:left="142" w:right="50"/>
        <w:jc w:val="center"/>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27.-</w:t>
      </w:r>
      <w:r w:rsidRPr="008C2DDC">
        <w:rPr>
          <w:rFonts w:ascii="Arial" w:eastAsia="Times New Roman" w:hAnsi="Arial" w:cs="Arial"/>
          <w:bCs/>
          <w:lang w:val="es-ES" w:eastAsia="es-ES"/>
        </w:rPr>
        <w:t xml:space="preserve"> Son objeto de estos derechos, los servicios prestados por la autoridad municipal por concepto de:</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7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Legalización de firmas de $ 44.00.</w:t>
      </w:r>
    </w:p>
    <w:p w:rsid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D33D8A" w:rsidRDefault="00D33D8A" w:rsidP="008C2DDC">
      <w:pPr>
        <w:widowControl w:val="0"/>
        <w:spacing w:after="0" w:line="240" w:lineRule="auto"/>
        <w:ind w:left="720"/>
        <w:contextualSpacing/>
        <w:jc w:val="both"/>
        <w:rPr>
          <w:rFonts w:ascii="Arial" w:eastAsia="Times New Roman" w:hAnsi="Arial" w:cs="Arial"/>
          <w:b/>
          <w:snapToGrid w:val="0"/>
          <w:lang w:val="es-ES" w:eastAsia="es-ES"/>
        </w:rPr>
      </w:pPr>
    </w:p>
    <w:p w:rsidR="00D33D8A" w:rsidRDefault="00D33D8A" w:rsidP="008C2DDC">
      <w:pPr>
        <w:widowControl w:val="0"/>
        <w:spacing w:after="0" w:line="240" w:lineRule="auto"/>
        <w:ind w:left="720"/>
        <w:contextualSpacing/>
        <w:jc w:val="both"/>
        <w:rPr>
          <w:rFonts w:ascii="Arial" w:eastAsia="Times New Roman" w:hAnsi="Arial" w:cs="Arial"/>
          <w:b/>
          <w:snapToGrid w:val="0"/>
          <w:lang w:val="es-ES" w:eastAsia="es-ES"/>
        </w:rPr>
      </w:pPr>
    </w:p>
    <w:p w:rsidR="00D33D8A" w:rsidRPr="008C2DDC" w:rsidRDefault="00D33D8A"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7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$ 56.50.</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7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Expedición de certificados médicos de solicitantes de licencias de manejar $ 46.00.</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7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ind w:left="1134"/>
        <w:jc w:val="both"/>
        <w:rPr>
          <w:rFonts w:ascii="Arial" w:eastAsia="Times New Roman" w:hAnsi="Arial" w:cs="Arial"/>
          <w:b/>
          <w:lang w:val="es-ES" w:eastAsia="es-ES"/>
        </w:rPr>
      </w:pPr>
      <w:r w:rsidRPr="008C2DDC">
        <w:rPr>
          <w:rFonts w:ascii="Arial" w:eastAsia="Times New Roman" w:hAnsi="Arial" w:cs="Arial"/>
          <w:b/>
          <w:lang w:val="es-ES" w:eastAsia="es-ES"/>
        </w:rPr>
        <w:t>TABLA</w:t>
      </w:r>
    </w:p>
    <w:p w:rsidR="008C2DDC" w:rsidRPr="008C2DDC" w:rsidRDefault="008C2DDC" w:rsidP="008C2DDC">
      <w:pPr>
        <w:spacing w:after="0" w:line="240" w:lineRule="auto"/>
        <w:ind w:left="1134"/>
        <w:jc w:val="both"/>
        <w:rPr>
          <w:rFonts w:ascii="Arial" w:eastAsia="Times New Roman" w:hAnsi="Arial" w:cs="Arial"/>
          <w:lang w:val="es-ES" w:eastAsia="es-ES"/>
        </w:rPr>
      </w:pPr>
    </w:p>
    <w:p w:rsidR="008C2DDC" w:rsidRPr="008C2DDC" w:rsidRDefault="008C2DDC" w:rsidP="008C2DDC">
      <w:pPr>
        <w:numPr>
          <w:ilvl w:val="0"/>
          <w:numId w:val="61"/>
        </w:numPr>
        <w:spacing w:after="0" w:line="240" w:lineRule="auto"/>
        <w:ind w:left="851"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Expedición de copias certificadas de documentos, por cada hoja tamaño carta u oficio                 $ 18.00.</w:t>
      </w:r>
    </w:p>
    <w:p w:rsidR="008C2DDC" w:rsidRPr="008C2DDC" w:rsidRDefault="008C2DDC" w:rsidP="008C2DDC">
      <w:pPr>
        <w:numPr>
          <w:ilvl w:val="0"/>
          <w:numId w:val="61"/>
        </w:numPr>
        <w:tabs>
          <w:tab w:val="left" w:pos="3765"/>
        </w:tabs>
        <w:spacing w:after="0" w:line="240" w:lineRule="auto"/>
        <w:ind w:left="851"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cada disco compacto CD-R $ 11.50.</w:t>
      </w:r>
    </w:p>
    <w:p w:rsidR="008C2DDC" w:rsidRPr="008C2DDC" w:rsidRDefault="008C2DDC" w:rsidP="008C2DDC">
      <w:pPr>
        <w:numPr>
          <w:ilvl w:val="0"/>
          <w:numId w:val="61"/>
        </w:numPr>
        <w:spacing w:after="0" w:line="240" w:lineRule="auto"/>
        <w:ind w:left="851"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Expedición de copia a color $ 21.50.</w:t>
      </w:r>
    </w:p>
    <w:p w:rsidR="008C2DDC" w:rsidRPr="008C2DDC" w:rsidRDefault="008C2DDC" w:rsidP="008C2DDC">
      <w:pPr>
        <w:numPr>
          <w:ilvl w:val="0"/>
          <w:numId w:val="61"/>
        </w:numPr>
        <w:spacing w:after="0" w:line="240" w:lineRule="auto"/>
        <w:ind w:left="851"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cada copia simple tamaño carta u oficio $ 0.58.</w:t>
      </w:r>
    </w:p>
    <w:p w:rsidR="008C2DDC" w:rsidRPr="008C2DDC" w:rsidRDefault="008C2DDC" w:rsidP="008C2DDC">
      <w:pPr>
        <w:numPr>
          <w:ilvl w:val="0"/>
          <w:numId w:val="61"/>
        </w:numPr>
        <w:spacing w:after="0" w:line="240" w:lineRule="auto"/>
        <w:ind w:left="851"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cada hoja impresa por medio de dispositivo informático, tamaño carta u oficio $ 0.58.</w:t>
      </w:r>
    </w:p>
    <w:p w:rsidR="008C2DDC" w:rsidRPr="008C2DDC" w:rsidRDefault="008C2DDC" w:rsidP="008C2DDC">
      <w:pPr>
        <w:numPr>
          <w:ilvl w:val="0"/>
          <w:numId w:val="61"/>
        </w:numPr>
        <w:tabs>
          <w:tab w:val="left" w:pos="-709"/>
        </w:tabs>
        <w:spacing w:after="0" w:line="240" w:lineRule="auto"/>
        <w:ind w:left="851"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Expedición de copia simple de planos $ 67.50.</w:t>
      </w:r>
    </w:p>
    <w:p w:rsidR="008C2DDC" w:rsidRPr="008C2DDC" w:rsidRDefault="008C2DDC" w:rsidP="008C2DDC">
      <w:pPr>
        <w:numPr>
          <w:ilvl w:val="0"/>
          <w:numId w:val="61"/>
        </w:numPr>
        <w:tabs>
          <w:tab w:val="left" w:pos="-709"/>
        </w:tabs>
        <w:spacing w:after="0" w:line="240" w:lineRule="auto"/>
        <w:ind w:left="851"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Expedición de copia certificada de planos, $ 40.50 adicionales a la anterior cuota.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7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Tramite de registro de proveedor o contratista del Municipio </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7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primera vez.  $ 351.50</w:t>
      </w:r>
    </w:p>
    <w:p w:rsidR="008C2DDC" w:rsidRPr="008C2DDC" w:rsidRDefault="008C2DDC" w:rsidP="008C2DDC">
      <w:pPr>
        <w:numPr>
          <w:ilvl w:val="0"/>
          <w:numId w:val="7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Refrendo anual.    $ 208.00</w:t>
      </w: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autoSpaceDE w:val="0"/>
        <w:autoSpaceDN w:val="0"/>
        <w:adjustRightInd w:val="0"/>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VIII</w:t>
      </w:r>
    </w:p>
    <w:p w:rsidR="008C2DDC" w:rsidRPr="008C2DDC" w:rsidRDefault="008C2DDC" w:rsidP="008C2DDC">
      <w:pPr>
        <w:autoSpaceDE w:val="0"/>
        <w:autoSpaceDN w:val="0"/>
        <w:adjustRightInd w:val="0"/>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 xml:space="preserve">POR LA EXPEDICIÓN DE LICENCIAS, PERMISOS, </w:t>
      </w:r>
    </w:p>
    <w:p w:rsidR="008C2DDC" w:rsidRPr="008C2DDC" w:rsidRDefault="008C2DDC" w:rsidP="008C2DDC">
      <w:pPr>
        <w:autoSpaceDE w:val="0"/>
        <w:autoSpaceDN w:val="0"/>
        <w:adjustRightInd w:val="0"/>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AUTORIZACIONES Y SERVICIOS DE CONTROL AMBIENTAL</w:t>
      </w:r>
    </w:p>
    <w:p w:rsidR="008C2DDC" w:rsidRPr="008C2DDC" w:rsidRDefault="008C2DDC" w:rsidP="008C2DDC">
      <w:pPr>
        <w:autoSpaceDE w:val="0"/>
        <w:autoSpaceDN w:val="0"/>
        <w:adjustRightInd w:val="0"/>
        <w:spacing w:after="0" w:line="240" w:lineRule="auto"/>
        <w:jc w:val="both"/>
        <w:rPr>
          <w:rFonts w:ascii="Arial" w:eastAsia="Times New Roman" w:hAnsi="Arial" w:cs="Arial"/>
          <w:b/>
          <w:bCs/>
          <w:lang w:val="es-ES" w:eastAsia="es-ES"/>
        </w:rPr>
      </w:pPr>
    </w:p>
    <w:p w:rsidR="008C2DDC" w:rsidRPr="008C2DDC" w:rsidRDefault="008C2DDC" w:rsidP="008C2DDC">
      <w:pPr>
        <w:autoSpaceDE w:val="0"/>
        <w:autoSpaceDN w:val="0"/>
        <w:adjustRightInd w:val="0"/>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 xml:space="preserve">ARTÍCULO 28.- </w:t>
      </w:r>
      <w:r w:rsidRPr="008C2DDC">
        <w:rPr>
          <w:rFonts w:ascii="Arial" w:eastAsia="Times New Roman" w:hAnsi="Arial" w:cs="Arial"/>
          <w:bCs/>
          <w:lang w:val="es-ES" w:eastAsia="es-ES"/>
        </w:rPr>
        <w:t>Son</w:t>
      </w:r>
      <w:r w:rsidRPr="008C2DDC">
        <w:rPr>
          <w:rFonts w:ascii="Arial" w:eastAsia="Times New Roman" w:hAnsi="Arial" w:cs="Arial"/>
          <w:lang w:val="es-ES" w:eastAsia="es-ES"/>
        </w:rPr>
        <w:t xml:space="preserve"> objeto de estos derechos, los servicios prestados por las autoridades municipales por concepto de:</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Calibri" w:hAnsi="Arial" w:cs="Arial"/>
        </w:rPr>
      </w:pPr>
      <w:r w:rsidRPr="008C2DDC">
        <w:rPr>
          <w:rFonts w:ascii="Arial" w:eastAsia="Calibri"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8C2DDC">
        <w:rPr>
          <w:rFonts w:ascii="Arial" w:eastAsia="Calibri" w:hAnsi="Arial" w:cs="Arial"/>
        </w:rPr>
        <w:t>shale</w:t>
      </w:r>
      <w:proofErr w:type="spellEnd"/>
      <w:r w:rsidRPr="008C2DDC">
        <w:rPr>
          <w:rFonts w:ascii="Arial" w:eastAsia="Calibri" w:hAnsi="Arial" w:cs="Arial"/>
        </w:rPr>
        <w:t>, gas natural y gas no asociado y los pozos para la extracción de cualquier hidrocarburo, se cobrará anualmente la siguiente tarifa:</w:t>
      </w:r>
    </w:p>
    <w:p w:rsidR="008C2DDC" w:rsidRPr="008C2DDC" w:rsidRDefault="008C2DDC" w:rsidP="008C2DDC">
      <w:pPr>
        <w:spacing w:after="0" w:line="240" w:lineRule="auto"/>
        <w:jc w:val="both"/>
        <w:rPr>
          <w:rFonts w:ascii="Arial" w:eastAsia="Calibri" w:hAnsi="Arial" w:cs="Arial"/>
        </w:rPr>
      </w:pPr>
    </w:p>
    <w:p w:rsidR="008C2DDC" w:rsidRPr="008C2DDC" w:rsidRDefault="008C2DDC" w:rsidP="008C2DDC">
      <w:pPr>
        <w:numPr>
          <w:ilvl w:val="0"/>
          <w:numId w:val="62"/>
        </w:numPr>
        <w:spacing w:after="0" w:line="240" w:lineRule="auto"/>
        <w:ind w:left="584" w:hanging="357"/>
        <w:jc w:val="both"/>
        <w:rPr>
          <w:rFonts w:ascii="Arial" w:eastAsia="Calibri" w:hAnsi="Arial" w:cs="Arial"/>
        </w:rPr>
      </w:pPr>
      <w:r w:rsidRPr="008C2DDC">
        <w:rPr>
          <w:rFonts w:ascii="Arial" w:eastAsia="Calibri" w:hAnsi="Arial" w:cs="Arial"/>
        </w:rPr>
        <w:t xml:space="preserve">Edificación para la extracción de gas de lutitas o gas </w:t>
      </w:r>
      <w:proofErr w:type="spellStart"/>
      <w:r w:rsidRPr="008C2DDC">
        <w:rPr>
          <w:rFonts w:ascii="Arial" w:eastAsia="Calibri" w:hAnsi="Arial" w:cs="Arial"/>
        </w:rPr>
        <w:t>shale</w:t>
      </w:r>
      <w:proofErr w:type="spellEnd"/>
      <w:r w:rsidRPr="008C2DDC">
        <w:rPr>
          <w:rFonts w:ascii="Arial" w:eastAsia="Calibri" w:hAnsi="Arial" w:cs="Arial"/>
        </w:rPr>
        <w:t xml:space="preserve"> $ 29,274.00 por cada unidad. </w:t>
      </w:r>
    </w:p>
    <w:p w:rsidR="008C2DDC" w:rsidRPr="008C2DDC" w:rsidRDefault="008C2DDC" w:rsidP="008C2DDC">
      <w:pPr>
        <w:numPr>
          <w:ilvl w:val="0"/>
          <w:numId w:val="62"/>
        </w:numPr>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Edificación productora de energía termoeléctrica, térmica solar, hidroeléctrica, eólica, fotovoltaica, aerogeneradores, o similares, $ 29,274.00 por cada aerogenerador o unidad.</w:t>
      </w:r>
    </w:p>
    <w:p w:rsidR="008C2DDC" w:rsidRPr="008C2DDC" w:rsidRDefault="008C2DDC" w:rsidP="008C2DDC">
      <w:pPr>
        <w:numPr>
          <w:ilvl w:val="0"/>
          <w:numId w:val="62"/>
        </w:numPr>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Edificación para la extracción de Gas Natural $ 29,274.00 por cada unidad.</w:t>
      </w:r>
    </w:p>
    <w:p w:rsidR="008C2DDC" w:rsidRPr="008C2DDC" w:rsidRDefault="008C2DDC" w:rsidP="008C2DDC">
      <w:pPr>
        <w:numPr>
          <w:ilvl w:val="0"/>
          <w:numId w:val="62"/>
        </w:numPr>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Edificación para la extracción de Gas No Asociado $ 29,274.00 por cada unidad.</w:t>
      </w:r>
    </w:p>
    <w:p w:rsidR="008C2DDC" w:rsidRPr="008C2DDC" w:rsidRDefault="008C2DDC" w:rsidP="008C2DDC">
      <w:pPr>
        <w:numPr>
          <w:ilvl w:val="0"/>
          <w:numId w:val="62"/>
        </w:numPr>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Por perforación en pozos verticales y direccionales en el área específica a Yacimientos Convencionales (Roca Reservorio) en Trampas Estructurales en el que se encuentre el hidrocarburo $ 29,274.00 por cada pozo. </w:t>
      </w:r>
    </w:p>
    <w:p w:rsidR="008C2DDC" w:rsidRPr="008C2DDC" w:rsidRDefault="008C2DDC" w:rsidP="008C2DDC">
      <w:pPr>
        <w:numPr>
          <w:ilvl w:val="0"/>
          <w:numId w:val="62"/>
        </w:numPr>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perforación de pozo para la extracción de cualquier hidrocarburo $ 29,274.00 por cada pozo.</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II.- Expedición de licencia de funcionamiento industrial y comercial $1,763.00.</w:t>
      </w:r>
    </w:p>
    <w:p w:rsidR="008C2DDC" w:rsidRPr="008C2DDC" w:rsidRDefault="008C2DDC" w:rsidP="008C2DDC">
      <w:pPr>
        <w:spacing w:after="0" w:line="240" w:lineRule="auto"/>
        <w:jc w:val="both"/>
        <w:rPr>
          <w:rFonts w:ascii="Arial" w:eastAsia="Times New Roman" w:hAnsi="Arial" w:cs="Arial"/>
          <w:lang w:eastAsia="es-ES"/>
        </w:rPr>
      </w:pPr>
    </w:p>
    <w:p w:rsidR="008C2DDC" w:rsidRPr="008C2DDC" w:rsidRDefault="008C2DDC" w:rsidP="008C2DDC">
      <w:pPr>
        <w:spacing w:after="0" w:line="240" w:lineRule="auto"/>
        <w:jc w:val="both"/>
        <w:rPr>
          <w:rFonts w:ascii="Arial" w:eastAsia="Times New Roman" w:hAnsi="Arial" w:cs="Arial"/>
          <w:lang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NOVENO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DERECHOS POR EL USO O APROVECHAMIENTO DE</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BIENES DEL DOMINIO PÚBLICO DEL MUNICIPIO</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ARRASTRE Y ALMACENAJE</w:t>
      </w:r>
    </w:p>
    <w:p w:rsidR="008C2DDC" w:rsidRPr="008C2DDC" w:rsidRDefault="008C2DDC" w:rsidP="008C2DDC">
      <w:pPr>
        <w:spacing w:after="0" w:line="240" w:lineRule="auto"/>
        <w:ind w:left="142" w:right="50"/>
        <w:jc w:val="both"/>
        <w:rPr>
          <w:rFonts w:ascii="Arial" w:eastAsia="Times New Roman" w:hAnsi="Arial" w:cs="Arial"/>
          <w:b/>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29.-</w:t>
      </w:r>
      <w:r w:rsidRPr="008C2DDC">
        <w:rPr>
          <w:rFonts w:ascii="Arial" w:eastAsia="Times New Roman" w:hAnsi="Arial" w:cs="Arial"/>
          <w:bCs/>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pago de estos derechos se hará una vez proporcionado el servicio, de acuerdo a las cuotas siguientes: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6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Depósito de bienes muebles en corralones o pensiones propiedad del municipio:</w:t>
      </w:r>
    </w:p>
    <w:p w:rsidR="008C2DDC" w:rsidRPr="008C2DDC" w:rsidRDefault="008C2DDC" w:rsidP="008C2DDC">
      <w:pPr>
        <w:spacing w:after="0" w:line="240" w:lineRule="auto"/>
        <w:ind w:left="142" w:firstLine="566"/>
        <w:jc w:val="both"/>
        <w:rPr>
          <w:rFonts w:ascii="Arial" w:eastAsia="Times New Roman" w:hAnsi="Arial" w:cs="Arial"/>
          <w:lang w:val="es-ES" w:eastAsia="es-ES"/>
        </w:rPr>
      </w:pPr>
      <w:r w:rsidRPr="008C2DDC">
        <w:rPr>
          <w:rFonts w:ascii="Arial" w:eastAsia="Times New Roman" w:hAnsi="Arial" w:cs="Arial"/>
          <w:lang w:val="es-ES" w:eastAsia="es-ES"/>
        </w:rPr>
        <w:t>Automóviles: $ 22.50 diario.</w:t>
      </w:r>
    </w:p>
    <w:p w:rsidR="008C2DDC" w:rsidRPr="008C2DDC" w:rsidRDefault="008C2DDC" w:rsidP="008C2DDC">
      <w:pPr>
        <w:spacing w:after="0" w:line="240" w:lineRule="auto"/>
        <w:ind w:left="142" w:firstLine="566"/>
        <w:jc w:val="both"/>
        <w:rPr>
          <w:rFonts w:ascii="Arial" w:eastAsia="Times New Roman" w:hAnsi="Arial" w:cs="Arial"/>
          <w:lang w:val="es-ES" w:eastAsia="es-ES"/>
        </w:rPr>
      </w:pPr>
      <w:r w:rsidRPr="008C2DDC">
        <w:rPr>
          <w:rFonts w:ascii="Arial" w:eastAsia="Times New Roman" w:hAnsi="Arial" w:cs="Arial"/>
          <w:lang w:val="es-ES" w:eastAsia="es-ES"/>
        </w:rPr>
        <w:t>Motocicletas $ 9.50 diario.</w:t>
      </w:r>
    </w:p>
    <w:p w:rsidR="008C2DDC" w:rsidRPr="008C2DDC" w:rsidRDefault="008C2DDC" w:rsidP="008C2DDC">
      <w:pPr>
        <w:spacing w:after="0" w:line="240" w:lineRule="auto"/>
        <w:ind w:left="142" w:firstLine="566"/>
        <w:jc w:val="both"/>
        <w:rPr>
          <w:rFonts w:ascii="Arial" w:eastAsia="Times New Roman" w:hAnsi="Arial" w:cs="Arial"/>
          <w:lang w:val="es-ES" w:eastAsia="es-ES"/>
        </w:rPr>
      </w:pPr>
      <w:r w:rsidRPr="008C2DDC">
        <w:rPr>
          <w:rFonts w:ascii="Arial" w:eastAsia="Times New Roman" w:hAnsi="Arial" w:cs="Arial"/>
          <w:lang w:val="es-ES" w:eastAsia="es-ES"/>
        </w:rPr>
        <w:t>Autobuses y Camiones $ 32.50 diario.</w:t>
      </w:r>
    </w:p>
    <w:p w:rsidR="008C2DDC" w:rsidRPr="008C2DDC" w:rsidRDefault="008C2DDC" w:rsidP="008C2DDC">
      <w:pPr>
        <w:spacing w:after="0" w:line="240" w:lineRule="auto"/>
        <w:ind w:right="50" w:firstLine="708"/>
        <w:jc w:val="both"/>
        <w:rPr>
          <w:rFonts w:ascii="Arial" w:eastAsia="Times New Roman" w:hAnsi="Arial" w:cs="Arial"/>
          <w:lang w:val="es-ES" w:eastAsia="es-ES"/>
        </w:rPr>
      </w:pPr>
      <w:r w:rsidRPr="008C2DDC">
        <w:rPr>
          <w:rFonts w:ascii="Arial" w:eastAsia="Times New Roman" w:hAnsi="Arial" w:cs="Arial"/>
          <w:lang w:val="es-ES" w:eastAsia="es-ES"/>
        </w:rPr>
        <w:t>Otros $ 33.50 diario</w:t>
      </w:r>
    </w:p>
    <w:p w:rsidR="008C2DDC" w:rsidRPr="008C2DDC" w:rsidRDefault="008C2DDC" w:rsidP="008C2DDC">
      <w:pPr>
        <w:spacing w:after="0" w:line="240" w:lineRule="auto"/>
        <w:ind w:left="142" w:right="50"/>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PROVENIENTES DE LA OCUPACIÓN DE LAS VÍAS PÚBLICAS</w:t>
      </w:r>
    </w:p>
    <w:p w:rsidR="008C2DDC" w:rsidRPr="008C2DDC" w:rsidRDefault="008C2DDC" w:rsidP="008C2DDC">
      <w:pPr>
        <w:spacing w:after="0" w:line="240" w:lineRule="auto"/>
        <w:ind w:right="50"/>
        <w:jc w:val="both"/>
        <w:rPr>
          <w:rFonts w:ascii="Arial" w:eastAsia="Times New Roman" w:hAnsi="Arial" w:cs="Arial"/>
          <w:b/>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 xml:space="preserve">ARTÍCULO 30.- </w:t>
      </w:r>
      <w:r w:rsidRPr="008C2DDC">
        <w:rPr>
          <w:rFonts w:ascii="Arial" w:eastAsia="Times New Roman" w:hAnsi="Arial" w:cs="Arial"/>
          <w:bCs/>
          <w:lang w:val="es-ES" w:eastAsia="es-ES"/>
        </w:rPr>
        <w:t>Son objeto de estos derechos, la ocupación temporal de la superficie limitada bajo el control del Municipio, para el estacionamiento de vehículos.</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contribuyentes de los derechos de ocupación de la vía pública cubrirán las tarifas siguientes conforme a los conceptos señalados: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64"/>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Área de exclusividad por vehículo $ 213.00 mensual.</w:t>
      </w:r>
    </w:p>
    <w:p w:rsidR="008C2DDC" w:rsidRPr="008C2DDC" w:rsidRDefault="008C2DDC" w:rsidP="008C2DDC">
      <w:pPr>
        <w:widowControl w:val="0"/>
        <w:spacing w:after="0" w:line="240" w:lineRule="auto"/>
        <w:ind w:left="142" w:firstLine="284"/>
        <w:contextualSpacing/>
        <w:jc w:val="both"/>
        <w:rPr>
          <w:rFonts w:ascii="Arial" w:eastAsia="Times New Roman" w:hAnsi="Arial" w:cs="Arial"/>
          <w:b/>
          <w:snapToGrid w:val="0"/>
          <w:lang w:val="es-ES" w:eastAsia="es-ES"/>
        </w:rPr>
      </w:pPr>
    </w:p>
    <w:p w:rsidR="008C2DDC" w:rsidRPr="008C2DDC" w:rsidRDefault="008C2DDC" w:rsidP="008C2DDC">
      <w:pPr>
        <w:numPr>
          <w:ilvl w:val="0"/>
          <w:numId w:val="64"/>
        </w:numPr>
        <w:spacing w:after="0" w:line="240" w:lineRule="auto"/>
        <w:ind w:left="142" w:firstLine="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Los propietarios o poseedores de vehículos que ocupen la vía pública en zonas en las que se encuentren instalados aparatos </w:t>
      </w:r>
      <w:proofErr w:type="spellStart"/>
      <w:r w:rsidRPr="008C2DDC">
        <w:rPr>
          <w:rFonts w:ascii="Arial" w:eastAsia="Times New Roman" w:hAnsi="Arial" w:cs="Arial"/>
          <w:b/>
          <w:snapToGrid w:val="0"/>
          <w:lang w:val="es-ES" w:eastAsia="es-ES"/>
        </w:rPr>
        <w:t>estacionómetros</w:t>
      </w:r>
      <w:proofErr w:type="spellEnd"/>
      <w:r w:rsidRPr="008C2DDC">
        <w:rPr>
          <w:rFonts w:ascii="Arial" w:eastAsia="Times New Roman" w:hAnsi="Arial" w:cs="Arial"/>
          <w:b/>
          <w:snapToGrid w:val="0"/>
          <w:lang w:val="es-ES" w:eastAsia="es-ES"/>
        </w:rPr>
        <w:t xml:space="preserve"> de $ 3.00 por hora.</w:t>
      </w:r>
    </w:p>
    <w:p w:rsidR="008C2DDC" w:rsidRPr="008C2DDC" w:rsidRDefault="008C2DDC" w:rsidP="008C2DDC">
      <w:pPr>
        <w:widowControl w:val="0"/>
        <w:spacing w:after="0" w:line="240" w:lineRule="auto"/>
        <w:ind w:left="142" w:firstLine="284"/>
        <w:contextualSpacing/>
        <w:jc w:val="both"/>
        <w:rPr>
          <w:rFonts w:ascii="Arial" w:eastAsia="Times New Roman" w:hAnsi="Arial" w:cs="Arial"/>
          <w:b/>
          <w:snapToGrid w:val="0"/>
          <w:lang w:val="es-ES" w:eastAsia="es-ES"/>
        </w:rPr>
      </w:pPr>
    </w:p>
    <w:p w:rsidR="008C2DDC" w:rsidRPr="008C2DDC" w:rsidRDefault="008C2DDC" w:rsidP="008C2DDC">
      <w:pPr>
        <w:numPr>
          <w:ilvl w:val="0"/>
          <w:numId w:val="64"/>
        </w:numPr>
        <w:spacing w:after="0" w:line="240" w:lineRule="auto"/>
        <w:ind w:left="142" w:firstLine="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Los propietarios o poseedores de vehículos de alquiler o camiones de carga que ocupen una superficie limitada bajo el control del Municipio $ 38.00 mensual.</w:t>
      </w:r>
    </w:p>
    <w:p w:rsidR="008C2DDC" w:rsidRPr="008C2DDC" w:rsidRDefault="008C2DDC" w:rsidP="008C2DDC">
      <w:pPr>
        <w:widowControl w:val="0"/>
        <w:spacing w:after="0" w:line="240" w:lineRule="auto"/>
        <w:ind w:left="142" w:firstLine="284"/>
        <w:contextualSpacing/>
        <w:jc w:val="both"/>
        <w:rPr>
          <w:rFonts w:ascii="Arial" w:eastAsia="Times New Roman" w:hAnsi="Arial" w:cs="Arial"/>
          <w:b/>
          <w:snapToGrid w:val="0"/>
          <w:lang w:val="es-ES" w:eastAsia="es-ES"/>
        </w:rPr>
      </w:pPr>
    </w:p>
    <w:p w:rsidR="008C2DDC" w:rsidRPr="008C2DDC" w:rsidRDefault="008C2DDC" w:rsidP="008C2DDC">
      <w:pPr>
        <w:numPr>
          <w:ilvl w:val="0"/>
          <w:numId w:val="64"/>
        </w:numPr>
        <w:spacing w:after="0" w:line="240" w:lineRule="auto"/>
        <w:ind w:left="142" w:firstLine="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Estacionamientos al servicio del público en general pagarán $ 229.50 mensual cuando midan de 100 a 1000 m2.</w:t>
      </w:r>
    </w:p>
    <w:p w:rsidR="008C2DDC" w:rsidRPr="008C2DDC" w:rsidRDefault="008C2DDC" w:rsidP="008C2DDC">
      <w:pPr>
        <w:widowControl w:val="0"/>
        <w:spacing w:after="0" w:line="240" w:lineRule="auto"/>
        <w:ind w:left="142" w:firstLine="284"/>
        <w:contextualSpacing/>
        <w:jc w:val="both"/>
        <w:rPr>
          <w:rFonts w:ascii="Arial" w:eastAsia="Times New Roman" w:hAnsi="Arial" w:cs="Arial"/>
          <w:b/>
          <w:snapToGrid w:val="0"/>
          <w:lang w:val="es-ES" w:eastAsia="es-ES"/>
        </w:rPr>
      </w:pPr>
    </w:p>
    <w:p w:rsidR="008C2DDC" w:rsidRPr="008C2DDC" w:rsidRDefault="008C2DDC" w:rsidP="008C2DDC">
      <w:pPr>
        <w:numPr>
          <w:ilvl w:val="0"/>
          <w:numId w:val="64"/>
        </w:numPr>
        <w:spacing w:after="0" w:line="240" w:lineRule="auto"/>
        <w:ind w:left="142" w:firstLine="284"/>
        <w:contextualSpacing/>
        <w:jc w:val="both"/>
        <w:rPr>
          <w:rFonts w:ascii="Arial" w:eastAsia="Times New Roman" w:hAnsi="Arial" w:cs="Arial"/>
          <w:snapToGrid w:val="0"/>
          <w:lang w:val="es-ES" w:eastAsia="es-ES"/>
        </w:rPr>
      </w:pPr>
      <w:r w:rsidRPr="008C2DDC">
        <w:rPr>
          <w:rFonts w:ascii="Arial" w:eastAsia="Times New Roman" w:hAnsi="Arial" w:cs="Arial"/>
          <w:b/>
          <w:snapToGrid w:val="0"/>
          <w:lang w:val="es-ES" w:eastAsia="es-ES"/>
        </w:rPr>
        <w:t>Estacionamientos al servicio del público en general pagarán $ 122.00 mensuales, cuando midan más de 1000.01 m2 pagarán $ 430.50 pesos al mes.</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PROVENIENTES DEL USO DE LAS PENSIONES MUNICIPALES</w:t>
      </w:r>
    </w:p>
    <w:p w:rsidR="008C2DDC" w:rsidRPr="008C2DDC" w:rsidRDefault="008C2DDC" w:rsidP="008C2DDC">
      <w:pPr>
        <w:spacing w:after="0" w:line="240" w:lineRule="auto"/>
        <w:ind w:left="142"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r w:rsidRPr="008C2DDC">
        <w:rPr>
          <w:rFonts w:ascii="Arial" w:eastAsia="Times New Roman" w:hAnsi="Arial" w:cs="Arial"/>
          <w:b/>
          <w:lang w:val="es-ES" w:eastAsia="es-ES"/>
        </w:rPr>
        <w:t>ARTÍCULO 31.-</w:t>
      </w:r>
      <w:r w:rsidRPr="008C2DDC">
        <w:rPr>
          <w:rFonts w:ascii="Arial" w:eastAsia="Times New Roman" w:hAnsi="Arial" w:cs="Arial"/>
          <w:bCs/>
          <w:lang w:val="es-ES" w:eastAsia="es-ES"/>
        </w:rPr>
        <w:t xml:space="preserve"> Es objeto de estos derechos, los servicios que presta el Municipio por la ocupación temporal de una superficie limitada en las pensiones municipales.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TÍTULO TERCERO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INGRESOS NO TRIBUTARIOS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PRIMERO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PRODUCTOS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DISPOSICIONES GENERALES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lastRenderedPageBreak/>
        <w:t>ARTÍCULO 32.-</w:t>
      </w:r>
      <w:r w:rsidRPr="008C2DDC">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PROVENIENTES DE LA VENTA O ARRENDAMIENTO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LOTES Y GAVETAS DE LOS PANTEONES MUNICIPALES</w:t>
      </w:r>
    </w:p>
    <w:p w:rsidR="008C2DDC" w:rsidRPr="008C2DDC" w:rsidRDefault="008C2DDC" w:rsidP="008C2DDC">
      <w:pPr>
        <w:spacing w:after="0" w:line="240" w:lineRule="auto"/>
        <w:jc w:val="center"/>
        <w:rPr>
          <w:rFonts w:ascii="Arial" w:eastAsia="Times New Roman" w:hAnsi="Arial" w:cs="Arial"/>
          <w:b/>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ARTÍCULO 33.-</w:t>
      </w:r>
      <w:r w:rsidRPr="008C2DDC">
        <w:rPr>
          <w:rFonts w:ascii="Arial" w:eastAsia="Times New Roman" w:hAnsi="Arial" w:cs="Arial"/>
          <w:bCs/>
          <w:lang w:val="es-ES" w:eastAsia="es-ES"/>
        </w:rPr>
        <w:t xml:space="preserve"> Son objeto de estos productos, la venta o arrendamiento de lotes y gavetas de los panteones municipales</w:t>
      </w:r>
      <w:r w:rsidRPr="008C2DDC">
        <w:rPr>
          <w:rFonts w:ascii="Arial" w:eastAsia="Times New Roman" w:hAnsi="Arial" w:cs="Arial"/>
          <w:lang w:val="es-ES" w:eastAsia="es-ES"/>
        </w:rPr>
        <w:t>, de acuerdo a las siguientes tarifas: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65"/>
        </w:numPr>
        <w:spacing w:after="0" w:line="240" w:lineRule="auto"/>
        <w:ind w:left="567"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Uso de Fosa 5 años (arrendamiento) $ 558.50</w:t>
      </w:r>
    </w:p>
    <w:p w:rsidR="008C2DDC" w:rsidRPr="008C2DDC" w:rsidRDefault="008C2DDC" w:rsidP="008C2DDC">
      <w:pPr>
        <w:widowControl w:val="0"/>
        <w:spacing w:after="0" w:line="240" w:lineRule="auto"/>
        <w:ind w:left="567" w:hanging="425"/>
        <w:contextualSpacing/>
        <w:jc w:val="both"/>
        <w:rPr>
          <w:rFonts w:ascii="Arial" w:eastAsia="Times New Roman" w:hAnsi="Arial" w:cs="Arial"/>
          <w:b/>
          <w:snapToGrid w:val="0"/>
          <w:lang w:val="es-ES" w:eastAsia="es-ES"/>
        </w:rPr>
      </w:pPr>
    </w:p>
    <w:p w:rsidR="008C2DDC" w:rsidRPr="008C2DDC" w:rsidRDefault="008C2DDC" w:rsidP="008C2DDC">
      <w:pPr>
        <w:numPr>
          <w:ilvl w:val="0"/>
          <w:numId w:val="65"/>
        </w:numPr>
        <w:spacing w:after="0" w:line="240" w:lineRule="auto"/>
        <w:ind w:left="567"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venta de lotes en esquina o frente a pasillo $ 11,170.00.</w:t>
      </w:r>
    </w:p>
    <w:p w:rsidR="008C2DDC" w:rsidRPr="008C2DDC" w:rsidRDefault="008C2DDC" w:rsidP="008C2DDC">
      <w:pPr>
        <w:widowControl w:val="0"/>
        <w:spacing w:after="0" w:line="240" w:lineRule="auto"/>
        <w:ind w:left="567" w:hanging="425"/>
        <w:contextualSpacing/>
        <w:jc w:val="both"/>
        <w:rPr>
          <w:rFonts w:ascii="Arial" w:eastAsia="Times New Roman" w:hAnsi="Arial" w:cs="Arial"/>
          <w:b/>
          <w:snapToGrid w:val="0"/>
          <w:lang w:val="es-ES" w:eastAsia="es-ES"/>
        </w:rPr>
      </w:pPr>
    </w:p>
    <w:p w:rsidR="008C2DDC" w:rsidRPr="008C2DDC" w:rsidRDefault="008C2DDC" w:rsidP="008C2DDC">
      <w:pPr>
        <w:numPr>
          <w:ilvl w:val="0"/>
          <w:numId w:val="65"/>
        </w:numPr>
        <w:spacing w:after="0" w:line="240" w:lineRule="auto"/>
        <w:ind w:left="567"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venta de lotes en otra área que no sea esquina o frente a pasillo $ 8,378.00.</w:t>
      </w:r>
    </w:p>
    <w:p w:rsidR="008C2DDC" w:rsidRPr="008C2DDC" w:rsidRDefault="008C2DDC" w:rsidP="008C2DDC">
      <w:pPr>
        <w:widowControl w:val="0"/>
        <w:spacing w:after="0" w:line="240" w:lineRule="auto"/>
        <w:ind w:left="567" w:hanging="425"/>
        <w:contextualSpacing/>
        <w:jc w:val="both"/>
        <w:rPr>
          <w:rFonts w:ascii="Arial" w:eastAsia="Times New Roman" w:hAnsi="Arial" w:cs="Arial"/>
          <w:b/>
          <w:snapToGrid w:val="0"/>
          <w:lang w:val="es-ES" w:eastAsia="es-ES"/>
        </w:rPr>
      </w:pPr>
    </w:p>
    <w:p w:rsidR="008C2DDC" w:rsidRPr="008C2DDC" w:rsidRDefault="008C2DDC" w:rsidP="008C2DDC">
      <w:pPr>
        <w:numPr>
          <w:ilvl w:val="0"/>
          <w:numId w:val="65"/>
        </w:numPr>
        <w:spacing w:after="0" w:line="240" w:lineRule="auto"/>
        <w:ind w:left="567"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venta de lotes de perpetuidad en la ampliación del panteón o en el nuevo panteón municipal $ 16,888.50.</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D33D8A" w:rsidRDefault="00D33D8A" w:rsidP="008C2DDC">
      <w:pPr>
        <w:spacing w:after="0" w:line="240" w:lineRule="auto"/>
        <w:jc w:val="center"/>
        <w:rPr>
          <w:rFonts w:ascii="Arial" w:eastAsia="Times New Roman" w:hAnsi="Arial" w:cs="Arial"/>
          <w:b/>
          <w:bCs/>
          <w:lang w:val="es-ES" w:eastAsia="es-ES"/>
        </w:rPr>
      </w:pPr>
    </w:p>
    <w:p w:rsidR="00D33D8A" w:rsidRDefault="00D33D8A" w:rsidP="008C2DDC">
      <w:pPr>
        <w:spacing w:after="0" w:line="240" w:lineRule="auto"/>
        <w:jc w:val="center"/>
        <w:rPr>
          <w:rFonts w:ascii="Arial" w:eastAsia="Times New Roman" w:hAnsi="Arial" w:cs="Arial"/>
          <w:b/>
          <w:bCs/>
          <w:lang w:val="es-ES" w:eastAsia="es-ES"/>
        </w:rPr>
      </w:pPr>
    </w:p>
    <w:p w:rsidR="00D33D8A" w:rsidRDefault="00D33D8A" w:rsidP="008C2DDC">
      <w:pPr>
        <w:spacing w:after="0" w:line="240" w:lineRule="auto"/>
        <w:jc w:val="center"/>
        <w:rPr>
          <w:rFonts w:ascii="Arial" w:eastAsia="Times New Roman" w:hAnsi="Arial" w:cs="Arial"/>
          <w:b/>
          <w:bCs/>
          <w:lang w:val="es-ES" w:eastAsia="es-ES"/>
        </w:rPr>
      </w:pPr>
    </w:p>
    <w:p w:rsidR="00D33D8A" w:rsidRDefault="00D33D8A" w:rsidP="008C2DDC">
      <w:pPr>
        <w:spacing w:after="0" w:line="240" w:lineRule="auto"/>
        <w:jc w:val="center"/>
        <w:rPr>
          <w:rFonts w:ascii="Arial" w:eastAsia="Times New Roman" w:hAnsi="Arial" w:cs="Arial"/>
          <w:b/>
          <w:bCs/>
          <w:lang w:val="es-ES" w:eastAsia="es-ES"/>
        </w:rPr>
      </w:pPr>
    </w:p>
    <w:p w:rsidR="00D33D8A" w:rsidRDefault="00D33D8A"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OTROS PRODUCTOS</w:t>
      </w:r>
    </w:p>
    <w:p w:rsidR="008C2DDC" w:rsidRPr="008C2DDC" w:rsidRDefault="008C2DDC" w:rsidP="008C2DDC">
      <w:pPr>
        <w:spacing w:after="0" w:line="240" w:lineRule="auto"/>
        <w:ind w:right="50"/>
        <w:jc w:val="center"/>
        <w:rPr>
          <w:rFonts w:ascii="Arial" w:eastAsia="Times New Roman" w:hAnsi="Arial" w:cs="Arial"/>
          <w:b/>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34.-</w:t>
      </w:r>
      <w:r w:rsidRPr="008C2DDC">
        <w:rPr>
          <w:rFonts w:ascii="Arial" w:eastAsia="Times New Roman" w:hAnsi="Arial" w:cs="Arial"/>
          <w:bCs/>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center"/>
        <w:rPr>
          <w:rFonts w:ascii="Arial" w:eastAsia="Times New Roman" w:hAnsi="Arial" w:cs="Arial"/>
          <w:b/>
          <w:lang w:val="es-ES" w:eastAsia="es-ES"/>
        </w:rPr>
      </w:pPr>
      <w:r w:rsidRPr="008C2DDC">
        <w:rPr>
          <w:rFonts w:ascii="Arial" w:eastAsia="Times New Roman" w:hAnsi="Arial" w:cs="Arial"/>
          <w:b/>
          <w:lang w:val="es-ES" w:eastAsia="es-ES"/>
        </w:rPr>
        <w:t>CAPÍTULO SEGUNDO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APROVECHAMIENTOS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DISPOSICIONES GENERALES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35.-</w:t>
      </w:r>
      <w:r w:rsidRPr="008C2DDC">
        <w:rPr>
          <w:rFonts w:ascii="Arial" w:eastAsia="Times New Roman" w:hAnsi="Arial" w:cs="Arial"/>
          <w:bCs/>
          <w:lang w:val="es-ES" w:eastAsia="es-ES"/>
        </w:rPr>
        <w:t xml:space="preserve"> Se clasifican como aprovechamientos los ingresos que perciba el Municipio por los siguientes conceptos: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spacing w:after="0" w:line="240" w:lineRule="auto"/>
        <w:ind w:left="142"/>
        <w:jc w:val="both"/>
        <w:rPr>
          <w:rFonts w:ascii="Arial" w:eastAsia="Times New Roman" w:hAnsi="Arial" w:cs="Arial"/>
          <w:lang w:val="es-ES" w:eastAsia="es-ES"/>
        </w:rPr>
      </w:pPr>
      <w:r w:rsidRPr="008C2DDC">
        <w:rPr>
          <w:rFonts w:ascii="Arial" w:eastAsia="Times New Roman" w:hAnsi="Arial" w:cs="Arial"/>
          <w:lang w:val="es-ES" w:eastAsia="es-ES"/>
        </w:rPr>
        <w:t>I. Ingresos por sanciones administrativas.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spacing w:after="0" w:line="240" w:lineRule="auto"/>
        <w:ind w:left="142"/>
        <w:jc w:val="both"/>
        <w:rPr>
          <w:rFonts w:ascii="Arial" w:eastAsia="Times New Roman" w:hAnsi="Arial" w:cs="Arial"/>
          <w:lang w:val="es-ES" w:eastAsia="es-ES"/>
        </w:rPr>
      </w:pPr>
      <w:r w:rsidRPr="008C2DDC">
        <w:rPr>
          <w:rFonts w:ascii="Arial" w:eastAsia="Times New Roman" w:hAnsi="Arial" w:cs="Arial"/>
          <w:lang w:val="es-ES" w:eastAsia="es-ES"/>
        </w:rPr>
        <w:t>II. La adjudicación a favor del fisco de bienes abandonados.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spacing w:after="0" w:line="240" w:lineRule="auto"/>
        <w:ind w:left="142"/>
        <w:jc w:val="both"/>
        <w:rPr>
          <w:rFonts w:ascii="Arial" w:eastAsia="Times New Roman" w:hAnsi="Arial" w:cs="Arial"/>
          <w:lang w:val="es-ES" w:eastAsia="es-ES"/>
        </w:rPr>
      </w:pPr>
      <w:r w:rsidRPr="008C2DDC">
        <w:rPr>
          <w:rFonts w:ascii="Arial" w:eastAsia="Times New Roman" w:hAnsi="Arial" w:cs="Arial"/>
          <w:lang w:val="es-ES" w:eastAsia="es-ES"/>
        </w:rPr>
        <w:t>III. Ingresos por transferencia que perciba el Municipio:</w:t>
      </w:r>
    </w:p>
    <w:p w:rsidR="008C2DDC" w:rsidRPr="008C2DDC" w:rsidRDefault="008C2DDC" w:rsidP="008C2DDC">
      <w:pPr>
        <w:spacing w:after="0" w:line="240" w:lineRule="auto"/>
        <w:ind w:left="284"/>
        <w:jc w:val="both"/>
        <w:rPr>
          <w:rFonts w:ascii="Arial" w:eastAsia="Times New Roman" w:hAnsi="Arial" w:cs="Arial"/>
          <w:lang w:val="es-ES" w:eastAsia="es-ES"/>
        </w:rPr>
      </w:pPr>
      <w:r w:rsidRPr="008C2DDC">
        <w:rPr>
          <w:rFonts w:ascii="Arial" w:eastAsia="Times New Roman" w:hAnsi="Arial" w:cs="Arial"/>
          <w:lang w:val="es-ES" w:eastAsia="es-ES"/>
        </w:rPr>
        <w:t>a). Cesiones, herencias, legados, o donaciones.</w:t>
      </w:r>
    </w:p>
    <w:p w:rsidR="008C2DDC" w:rsidRPr="008C2DDC" w:rsidRDefault="008C2DDC" w:rsidP="008C2DDC">
      <w:pPr>
        <w:spacing w:after="0" w:line="240" w:lineRule="auto"/>
        <w:ind w:left="284"/>
        <w:jc w:val="both"/>
        <w:rPr>
          <w:rFonts w:ascii="Arial" w:eastAsia="Times New Roman" w:hAnsi="Arial" w:cs="Arial"/>
          <w:lang w:val="es-ES" w:eastAsia="es-ES"/>
        </w:rPr>
      </w:pPr>
      <w:r w:rsidRPr="008C2DDC">
        <w:rPr>
          <w:rFonts w:ascii="Arial" w:eastAsia="Times New Roman" w:hAnsi="Arial" w:cs="Arial"/>
          <w:lang w:val="es-ES" w:eastAsia="es-ES"/>
        </w:rPr>
        <w:t>b). Adjudicaciones en favor del Municipio.</w:t>
      </w:r>
    </w:p>
    <w:p w:rsidR="008C2DDC" w:rsidRPr="008C2DDC" w:rsidRDefault="008C2DDC" w:rsidP="008C2DDC">
      <w:pPr>
        <w:spacing w:after="0" w:line="240" w:lineRule="auto"/>
        <w:ind w:left="284"/>
        <w:jc w:val="both"/>
        <w:rPr>
          <w:rFonts w:ascii="Arial" w:eastAsia="Times New Roman" w:hAnsi="Arial" w:cs="Arial"/>
          <w:lang w:val="es-ES" w:eastAsia="es-ES"/>
        </w:rPr>
      </w:pPr>
      <w:r w:rsidRPr="008C2DDC">
        <w:rPr>
          <w:rFonts w:ascii="Arial" w:eastAsia="Times New Roman" w:hAnsi="Arial" w:cs="Arial"/>
          <w:lang w:val="es-ES" w:eastAsia="es-ES"/>
        </w:rPr>
        <w:t>c). Aportaciones y subsidios de otro nivel de gobierno u organismos públicos o privados.</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INGRESOS POR TRANSFERENCIA</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36.-</w:t>
      </w:r>
      <w:r w:rsidRPr="008C2DDC">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INGRESOS DERIVADOS DE SANCIONES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37.-</w:t>
      </w:r>
      <w:r w:rsidRPr="008C2DDC">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ind w:left="67"/>
        <w:jc w:val="both"/>
        <w:rPr>
          <w:rFonts w:ascii="Arial" w:eastAsia="Times New Roman" w:hAnsi="Arial" w:cs="Arial"/>
          <w:lang w:val="es-ES" w:eastAsia="es-ES"/>
        </w:rPr>
      </w:pPr>
      <w:r w:rsidRPr="008C2DDC">
        <w:rPr>
          <w:rFonts w:ascii="Arial" w:eastAsia="Times New Roman" w:hAnsi="Arial" w:cs="Arial"/>
          <w:lang w:val="es-ES" w:eastAsia="es-ES"/>
        </w:rPr>
        <w:t>En cualquiera de los casos se aplicará una sanción de 3 a 5 Unidades de Medida y Actualización (UMA) por gastos de ejecución.</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Pr="008C2DDC" w:rsidRDefault="008C2DDC" w:rsidP="008C2DDC">
      <w:pPr>
        <w:numPr>
          <w:ilvl w:val="0"/>
          <w:numId w:val="6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 5 a 25 Unidades de Medida y Actualización (UMA)  a las infracciones siguientes:</w:t>
      </w:r>
    </w:p>
    <w:p w:rsidR="008C2DDC" w:rsidRPr="008C2DDC" w:rsidRDefault="008C2DDC" w:rsidP="008C2DDC">
      <w:pPr>
        <w:numPr>
          <w:ilvl w:val="0"/>
          <w:numId w:val="6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Alterar documentos fiscales que tengan en su poder.</w:t>
      </w:r>
    </w:p>
    <w:p w:rsidR="008C2DDC" w:rsidRPr="008C2DDC" w:rsidRDefault="008C2DDC" w:rsidP="008C2DDC">
      <w:pPr>
        <w:numPr>
          <w:ilvl w:val="0"/>
          <w:numId w:val="6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Asentar falsamente que se dio cumplimiento a las disposiciones fiscales o que se practicaron visitas de auditoría o inspección o incluir datos falsos en las actas relativas.</w:t>
      </w:r>
    </w:p>
    <w:p w:rsidR="008C2DDC" w:rsidRPr="008C2DDC" w:rsidRDefault="008C2DDC" w:rsidP="008C2DDC">
      <w:pPr>
        <w:numPr>
          <w:ilvl w:val="0"/>
          <w:numId w:val="6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El incumplimiento de obligaciones propias de su cargo, las cuales son estipuladas con fundamento a la Ley de Responsabilidades de los Servidores Públicos por el Contralor Municipal.</w:t>
      </w:r>
    </w:p>
    <w:p w:rsidR="008C2DDC" w:rsidRPr="008C2DDC" w:rsidRDefault="008C2DDC" w:rsidP="008C2DDC">
      <w:pPr>
        <w:spacing w:after="0" w:line="240" w:lineRule="auto"/>
        <w:ind w:left="142" w:firstLine="284"/>
        <w:jc w:val="both"/>
        <w:rPr>
          <w:rFonts w:ascii="Arial" w:eastAsia="Times New Roman" w:hAnsi="Arial" w:cs="Arial"/>
          <w:lang w:val="es-ES" w:eastAsia="es-ES"/>
        </w:rPr>
      </w:pPr>
    </w:p>
    <w:p w:rsidR="008C2DDC" w:rsidRPr="008C2DDC" w:rsidRDefault="008C2DDC" w:rsidP="008C2DDC">
      <w:pPr>
        <w:numPr>
          <w:ilvl w:val="0"/>
          <w:numId w:val="6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 20 a 50 Unidades de Medida y Actualización (UMA) las infracciones siguientes:</w:t>
      </w:r>
    </w:p>
    <w:p w:rsidR="008C2DDC" w:rsidRPr="008C2DDC" w:rsidRDefault="008C2DDC" w:rsidP="008C2DDC">
      <w:pPr>
        <w:numPr>
          <w:ilvl w:val="0"/>
          <w:numId w:val="68"/>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Faltar a la obligación de guardar secreto respecto de los asuntos que conozca, revelar los datos declarados por los contribuyentes o aprovecharse de ellos.</w:t>
      </w:r>
    </w:p>
    <w:p w:rsidR="008C2DDC" w:rsidRPr="008C2DDC" w:rsidRDefault="008C2DDC" w:rsidP="008C2DDC">
      <w:pPr>
        <w:numPr>
          <w:ilvl w:val="0"/>
          <w:numId w:val="68"/>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Facilitar o permitir la alteración de las declaraciones, avisos o cualquier otro documento. Cooperar en cualquier forma para que se eludan las prestaciones fiscales.</w:t>
      </w:r>
    </w:p>
    <w:p w:rsidR="008C2DDC" w:rsidRPr="008C2DDC" w:rsidRDefault="008C2DDC" w:rsidP="008C2DDC">
      <w:pPr>
        <w:spacing w:after="0" w:line="240" w:lineRule="auto"/>
        <w:ind w:firstLine="284"/>
        <w:jc w:val="both"/>
        <w:rPr>
          <w:rFonts w:ascii="Arial" w:eastAsia="Times New Roman" w:hAnsi="Arial" w:cs="Arial"/>
          <w:b/>
          <w:bCs/>
          <w:lang w:val="es-ES" w:eastAsia="es-ES"/>
        </w:rPr>
      </w:pPr>
    </w:p>
    <w:p w:rsidR="008C2DDC" w:rsidRPr="008C2DDC" w:rsidRDefault="008C2DDC" w:rsidP="008C2DDC">
      <w:pPr>
        <w:numPr>
          <w:ilvl w:val="0"/>
          <w:numId w:val="6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 50 a 75 Unidades de Medida y Actualización (UMA) a las infracciones siguientes:</w:t>
      </w:r>
    </w:p>
    <w:p w:rsidR="008C2DDC" w:rsidRPr="008C2DDC" w:rsidRDefault="008C2DDC" w:rsidP="008C2DDC">
      <w:pPr>
        <w:numPr>
          <w:ilvl w:val="0"/>
          <w:numId w:val="69"/>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Practicar visitas domiciliarias de auditoría, inspecciones o verificaciones sin que exista orden emitida por autoridad competente.</w:t>
      </w:r>
    </w:p>
    <w:p w:rsidR="008C2DDC" w:rsidRPr="008C2DDC" w:rsidRDefault="008C2DDC" w:rsidP="008C2DDC">
      <w:pPr>
        <w:widowControl w:val="0"/>
        <w:spacing w:after="0" w:line="240" w:lineRule="auto"/>
        <w:ind w:left="745"/>
        <w:contextualSpacing/>
        <w:jc w:val="both"/>
        <w:rPr>
          <w:rFonts w:ascii="Arial" w:eastAsia="Times New Roman" w:hAnsi="Arial" w:cs="Arial"/>
          <w:b/>
          <w:snapToGrid w:val="0"/>
          <w:lang w:val="es-ES" w:eastAsia="es-ES"/>
        </w:rPr>
      </w:pPr>
    </w:p>
    <w:p w:rsidR="008C2DDC" w:rsidRPr="008C2DDC" w:rsidRDefault="008C2DDC" w:rsidP="008C2DDC">
      <w:pPr>
        <w:numPr>
          <w:ilvl w:val="0"/>
          <w:numId w:val="6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 75 a 150 Unidades de Medida y Actualización (UMA) a las infracciones siguientes:</w:t>
      </w:r>
    </w:p>
    <w:p w:rsidR="008C2DDC" w:rsidRPr="008C2DDC" w:rsidRDefault="008C2DDC" w:rsidP="008C2DDC">
      <w:pPr>
        <w:numPr>
          <w:ilvl w:val="0"/>
          <w:numId w:val="72"/>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Extender actas, legalizar firmas, expedir certificados o certificaciones autorizar documentos o inscribirlos o registrarlos, sin estar cubiertos los impuestos o derechos que en cada caso procedan o cuando no se exhiban las constancias respectivas.</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 xml:space="preserve">ARTÍCULO 38.- </w:t>
      </w:r>
      <w:r w:rsidRPr="008C2DDC">
        <w:rPr>
          <w:rFonts w:ascii="Arial" w:eastAsia="Times New Roman" w:hAnsi="Arial" w:cs="Arial"/>
          <w:lang w:val="es-ES" w:eastAsia="es-ES"/>
        </w:rPr>
        <w:t>Se clasifican en este concepto los ingresos que perciba el municipio por la aplicación de sanciones pecuniarias por violación a la ley de ingresos y reglamentos administrativos del Municipio, para personas físicas y morales.</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Cs/>
          <w:lang w:val="es-ES" w:eastAsia="es-ES"/>
        </w:rPr>
        <w:t xml:space="preserve">A.- Servicios y/o Derechos Municipales sin incluir obras públicas y Rastro Municipal: </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 De 5 a 50 Unidades de Medida y Actualización (UMA) a las    infracciones siguientes:</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Presentar los avisos, declaraciones, solicitudes, datos, libros, informes, copias o documentos, alterados, falsificados, incompletos o con errores que traigan consigo la evasión de una obligación fiscal.</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No dar aviso de cambio de domicilio de los establecimientos donde se enajenan bebidas alcohólicas, así como el cambio del nombre del titular de los derechos de la licencia para el funcionamiento de dichos establecimientos.</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No presentar, o hacerlo extemporáneamente, los avisos, declaraciones, solicitudes, datos, informes, copias, libros o documentos que prevengan las disposiciones fiscales o no aclararlos cuando las autoridades fiscales lo soliciten.</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Faltar a la obligación de extender o exigir recibos, facturas o cualesquiera documentos que señalen las Leyes Fiscales.</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No pagar los créditos fiscales dentro de los plazos señalados por las Leyes Fiscales.</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Consentir o tolerar que se inscriban a su nombre negociaciones ajenas o percibir a nombre propio ingresos gravables que correspondan a otra persona, cuando esto último origine la evasión de impuestos.</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Presentar los avisos, informes, datos o documentos que le sean solicitados alterados, falsificados, incompletos o inexactos.</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De 21 a 100 Unidades de Medida y Actualización (UMA) las infracciones siguientes:</w:t>
      </w:r>
    </w:p>
    <w:p w:rsidR="008C2DDC" w:rsidRPr="008C2DDC" w:rsidRDefault="008C2DDC" w:rsidP="008C2DDC">
      <w:pPr>
        <w:numPr>
          <w:ilvl w:val="1"/>
          <w:numId w:val="7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C2DDC" w:rsidRPr="008C2DDC" w:rsidRDefault="008C2DDC" w:rsidP="008C2DDC">
      <w:pPr>
        <w:numPr>
          <w:ilvl w:val="1"/>
          <w:numId w:val="7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Utilizar interpósita persona para manifestar negociaciones propias o para percibir ingresos gravables dejando de pagar las contribuciones.</w:t>
      </w:r>
    </w:p>
    <w:p w:rsidR="008C2DDC" w:rsidRPr="008C2DDC" w:rsidRDefault="008C2DDC" w:rsidP="008C2DDC">
      <w:pPr>
        <w:numPr>
          <w:ilvl w:val="1"/>
          <w:numId w:val="7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No contar con la licencia y la autorización anual correspondiente para la colocación de anuncios publicitarios.</w:t>
      </w:r>
    </w:p>
    <w:p w:rsidR="008C2DDC" w:rsidRPr="008C2DDC" w:rsidRDefault="008C2DDC" w:rsidP="008C2DDC">
      <w:pPr>
        <w:numPr>
          <w:ilvl w:val="1"/>
          <w:numId w:val="73"/>
        </w:numPr>
        <w:spacing w:after="0" w:line="240" w:lineRule="auto"/>
        <w:ind w:left="709"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No contar con el Plan de Contingencia para las empresas certificado y registrado.</w:t>
      </w:r>
    </w:p>
    <w:p w:rsidR="008C2DDC" w:rsidRPr="008C2DDC" w:rsidRDefault="008C2DDC" w:rsidP="008C2DDC">
      <w:pPr>
        <w:widowControl w:val="0"/>
        <w:spacing w:after="0" w:line="240" w:lineRule="auto"/>
        <w:ind w:left="426"/>
        <w:contextualSpacing/>
        <w:jc w:val="both"/>
        <w:rPr>
          <w:rFonts w:ascii="Arial" w:eastAsia="Times New Roman" w:hAnsi="Arial" w:cs="Arial"/>
          <w:b/>
          <w:bCs/>
          <w:snapToGrid w:val="0"/>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De 105 a 200 Unidades de Medida y Actualización (UMA) a las infracciones siguientes:</w:t>
      </w:r>
    </w:p>
    <w:p w:rsidR="008C2DDC" w:rsidRPr="008C2DDC" w:rsidRDefault="008C2DDC" w:rsidP="008C2DDC">
      <w:pPr>
        <w:numPr>
          <w:ilvl w:val="0"/>
          <w:numId w:val="76"/>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Eludir el pago de créditos fiscales mediante inexactitudes, simulaciones, falsificaciones, omisiones u otras maniobras semejantes.</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De 105 a 300 Unidades de Medida y Actualización (UMA) a las infracciones siguientes:</w:t>
      </w:r>
    </w:p>
    <w:p w:rsidR="008C2DDC" w:rsidRPr="008C2DDC" w:rsidRDefault="008C2DDC" w:rsidP="008C2DDC">
      <w:pPr>
        <w:numPr>
          <w:ilvl w:val="0"/>
          <w:numId w:val="7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Enajenar bebidas alcohólicas sin contar con la licencia o autorización o su refrendo anual correspondiente.</w:t>
      </w:r>
    </w:p>
    <w:p w:rsidR="008C2DDC" w:rsidRPr="008C2DDC" w:rsidRDefault="008C2DDC" w:rsidP="008C2DDC">
      <w:pPr>
        <w:numPr>
          <w:ilvl w:val="0"/>
          <w:numId w:val="7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No proporcionar avisos, informes, datos o documentos o no exhibirlos en el plazo fijado por las disposiciones fiscales o cuando las autoridades lo exijan con apoyo a sus facultades legales. No aclararlos cuando las mismas autoridades lo soliciten.</w:t>
      </w:r>
    </w:p>
    <w:p w:rsidR="008C2DDC" w:rsidRPr="008C2DDC" w:rsidRDefault="008C2DDC" w:rsidP="008C2DDC">
      <w:pPr>
        <w:numPr>
          <w:ilvl w:val="0"/>
          <w:numId w:val="77"/>
        </w:numPr>
        <w:spacing w:after="0" w:line="240" w:lineRule="auto"/>
        <w:ind w:left="709"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Traspasar una licencia de funcionamiento sin la autorización del C. Presidente Municipal o del Tesorero Municipal multa de 6 a 9 Unidades de Medida y Actualización (UMA).  En caso de reincidencia se aplicarán las siguientes sanciones.</w:t>
      </w:r>
    </w:p>
    <w:p w:rsidR="008C2DDC" w:rsidRPr="008C2DDC" w:rsidRDefault="008C2DDC" w:rsidP="008C2DDC">
      <w:pPr>
        <w:numPr>
          <w:ilvl w:val="0"/>
          <w:numId w:val="78"/>
        </w:numPr>
        <w:spacing w:after="0" w:line="240" w:lineRule="auto"/>
        <w:ind w:left="709"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reincide por primera vez, se clausurará 72 horas el establecimiento y multa de 11 a 15 Unidades de Medida y Actualización (UMA).</w:t>
      </w:r>
    </w:p>
    <w:p w:rsidR="008C2DDC" w:rsidRPr="008C2DDC" w:rsidRDefault="008C2DDC" w:rsidP="008C2DDC">
      <w:pPr>
        <w:numPr>
          <w:ilvl w:val="0"/>
          <w:numId w:val="78"/>
        </w:numPr>
        <w:spacing w:after="0" w:line="240" w:lineRule="auto"/>
        <w:ind w:left="709"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Si reincide por segunda vez, se duplicará la sanción establecida en la partida anterior y se clausurará el establecimiento hasta por 30 días.</w:t>
      </w:r>
    </w:p>
    <w:p w:rsidR="008C2DDC" w:rsidRPr="008C2DDC" w:rsidRDefault="008C2DDC" w:rsidP="008C2DDC">
      <w:pPr>
        <w:numPr>
          <w:ilvl w:val="0"/>
          <w:numId w:val="78"/>
        </w:numPr>
        <w:spacing w:after="0" w:line="240" w:lineRule="auto"/>
        <w:ind w:left="709"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Si reincide por tercera vez o más veces, se clausurará definitivamente el establecimiento y se aplicará una multa de 22 a 91 Unidades de Medida y Actualización (UMA).</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El cambio de domicilio sin previo aviso a la Autoridad Municipal, multa de 6 a 11 Unidades de Cuenta del Estado de Coahuila de Zaragoza. En caso de reincidencia se aplicarán las siguientes sanciones.</w:t>
      </w:r>
    </w:p>
    <w:p w:rsidR="008C2DDC" w:rsidRPr="008C2DDC" w:rsidRDefault="008C2DDC" w:rsidP="008C2DDC">
      <w:pPr>
        <w:numPr>
          <w:ilvl w:val="0"/>
          <w:numId w:val="79"/>
        </w:numPr>
        <w:spacing w:after="0" w:line="240" w:lineRule="auto"/>
        <w:ind w:left="709"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reincide por primera vez, se clausurará 72 horas el establecimiento y multa de 11 a 15 Unidades de Medida y Actualización (UMA). Si reincide por segunda vez, se duplicará la sanción establecida en la partida anterior y se clausurará el establecimiento hasta por 30 días.</w:t>
      </w:r>
    </w:p>
    <w:p w:rsidR="008C2DDC" w:rsidRPr="008C2DDC" w:rsidRDefault="008C2DDC" w:rsidP="008C2DDC">
      <w:pPr>
        <w:numPr>
          <w:ilvl w:val="0"/>
          <w:numId w:val="79"/>
        </w:numPr>
        <w:spacing w:after="0" w:line="240" w:lineRule="auto"/>
        <w:ind w:left="709"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Si reincide por tercera vez o más veces, se clausurará definitivamente el establecimiento y se aplicará una multa de 22 a 91 Unidades de Medida y Actualización (UMA).</w:t>
      </w:r>
    </w:p>
    <w:p w:rsidR="008C2DDC" w:rsidRPr="008C2DDC" w:rsidRDefault="008C2DDC" w:rsidP="008C2DDC">
      <w:pPr>
        <w:widowControl w:val="0"/>
        <w:spacing w:after="0" w:line="240" w:lineRule="auto"/>
        <w:ind w:left="745"/>
        <w:contextualSpacing/>
        <w:jc w:val="both"/>
        <w:rPr>
          <w:rFonts w:ascii="Arial" w:eastAsia="Times New Roman" w:hAnsi="Arial" w:cs="Arial"/>
          <w:b/>
          <w:bCs/>
          <w:snapToGrid w:val="0"/>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A los establecimientos que operen fuera del horario establecido se cobrará una multa de 45 a 50 Unidades de Medida y Actualización (UMA).</w:t>
      </w:r>
      <w:r w:rsidRPr="008C2DDC">
        <w:rPr>
          <w:rFonts w:ascii="Arial" w:eastAsia="Times New Roman" w:hAnsi="Arial" w:cs="Arial"/>
          <w:b/>
          <w:bCs/>
          <w:snapToGrid w:val="0"/>
          <w:lang w:val="es-ES" w:eastAsia="es-ES"/>
        </w:rPr>
        <w:tab/>
      </w:r>
    </w:p>
    <w:p w:rsidR="008C2DDC" w:rsidRPr="008C2DDC" w:rsidRDefault="008C2DDC" w:rsidP="008C2DDC">
      <w:pPr>
        <w:widowControl w:val="0"/>
        <w:tabs>
          <w:tab w:val="left" w:pos="825"/>
        </w:tabs>
        <w:spacing w:after="0" w:line="240" w:lineRule="auto"/>
        <w:ind w:left="567" w:hanging="425"/>
        <w:contextualSpacing/>
        <w:jc w:val="both"/>
        <w:rPr>
          <w:rFonts w:ascii="Arial" w:eastAsia="Times New Roman" w:hAnsi="Arial" w:cs="Arial"/>
          <w:b/>
          <w:bCs/>
          <w:snapToGrid w:val="0"/>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Quien viole sellos de clausura se hará acreedor a una sanción de 26 a 110 Unidades de Medida y Actualización (UMA).</w:t>
      </w:r>
    </w:p>
    <w:p w:rsidR="008C2DDC" w:rsidRPr="008C2DDC" w:rsidRDefault="008C2DDC" w:rsidP="008C2DDC">
      <w:pPr>
        <w:widowControl w:val="0"/>
        <w:spacing w:after="0" w:line="240" w:lineRule="auto"/>
        <w:ind w:left="567" w:hanging="425"/>
        <w:contextualSpacing/>
        <w:jc w:val="both"/>
        <w:rPr>
          <w:rFonts w:ascii="Arial" w:eastAsia="Times New Roman" w:hAnsi="Arial" w:cs="Arial"/>
          <w:b/>
          <w:bCs/>
          <w:snapToGrid w:val="0"/>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La violación a la reglamentación sobre establecimientos que expendan bebidas alcohólicas de 157 a 160 Unidades de Medida y Actualización (UMA).</w:t>
      </w:r>
    </w:p>
    <w:p w:rsidR="008C2DDC" w:rsidRPr="008C2DDC" w:rsidRDefault="008C2DDC" w:rsidP="008C2DDC">
      <w:pPr>
        <w:widowControl w:val="0"/>
        <w:spacing w:after="0" w:line="240" w:lineRule="auto"/>
        <w:ind w:left="567" w:hanging="425"/>
        <w:contextualSpacing/>
        <w:jc w:val="both"/>
        <w:rPr>
          <w:rFonts w:ascii="Arial" w:eastAsia="Times New Roman" w:hAnsi="Arial" w:cs="Arial"/>
          <w:b/>
          <w:bCs/>
          <w:snapToGrid w:val="0"/>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lastRenderedPageBreak/>
        <w:t>Por venta de bebidas alcohólicas a menores de edad y/ o permitir la entrada a establecimientos que expendan bebidas alcohólicas de 105 a 108 Unidades de Medida y Actualización (UMA) por menor.</w:t>
      </w:r>
    </w:p>
    <w:p w:rsidR="008C2DDC" w:rsidRPr="008C2DDC" w:rsidRDefault="008C2DDC" w:rsidP="008C2DDC">
      <w:pPr>
        <w:spacing w:after="0" w:line="240" w:lineRule="auto"/>
        <w:ind w:left="142" w:firstLine="142"/>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Cs/>
          <w:lang w:val="es-ES" w:eastAsia="es-ES"/>
        </w:rPr>
        <w:t xml:space="preserve">B.- Servicios y/o Derechos Municipales obras públicas: </w:t>
      </w:r>
    </w:p>
    <w:p w:rsidR="008C2DDC" w:rsidRPr="008C2DDC" w:rsidRDefault="008C2DDC" w:rsidP="008C2DDC">
      <w:pPr>
        <w:spacing w:after="0" w:line="240" w:lineRule="auto"/>
        <w:ind w:left="142" w:firstLine="142"/>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Los predios no construidos en la zona urbana, deberán ser bardeados o cercados a una altura mínima de 2 metros con cualquier clase de material adecuado, el incumplimiento de esta disposición se sancionará con una multa de $ 13.00 a $ 15.16 por metro lineal.</w:t>
      </w:r>
    </w:p>
    <w:p w:rsidR="008C2DDC" w:rsidRPr="008C2DDC" w:rsidRDefault="008C2DDC" w:rsidP="008C2DDC">
      <w:pPr>
        <w:spacing w:after="0" w:line="240" w:lineRule="auto"/>
        <w:ind w:left="142" w:firstLine="142"/>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Las banquetas que se encuentren en mal estado, deberán ser reparadas inmediatamente después de que así lo ordene la dirección de Obras Públicas del Municipio, en caso de inobservancia se aplicará una multa de $ 14.07 a $ 16.23 por m2 a los infractores de esta disposición.</w:t>
      </w:r>
    </w:p>
    <w:p w:rsidR="008C2DDC" w:rsidRPr="008C2DDC" w:rsidRDefault="008C2DDC" w:rsidP="008C2DDC">
      <w:pPr>
        <w:spacing w:after="0" w:line="240" w:lineRule="auto"/>
        <w:ind w:left="142" w:firstLine="142"/>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Se sancionará de 8 a 15 Unidades de Medida y Actualización (UMA) a las personas que no mantengan limpios los lotes baldíos, usos y colindancias con la vía pública, cuando la dirección de Obras Públicas lo requiera, previo aviso y posterior requerimiento por parte de la autoridad competente.</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Los propietarios que no barden o arreglen sus banquetas cuando la dirección de Obras Públicas del Municipio así lo ordene, el municipio realizará estas obras, notificando a los afectados el importe de las mismas de no cumplir con el requerimiento de pago, se aplicarán las disposiciones legales correspondientes.</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Es obligación de toda persona que construya o repare una obra, solicitar permiso a la dirección de Obras Públicas del Municipio para mejoras, fachadas o bardas, quien no cumpla con esta disposición será sancionado con una multa de 10 a 20 Unidades de Medida y Actualización (UMA).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3 a 5 Unidades de Medida y Actualización (UMA) sin perjuicio de construir la obra de protección a su cargo.</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Cualquier otra infracción a esta ley o de los Reglamentos Municipales que no estén expresamente previstas en este capítulo, se aplicará una sanción de 157 a 160 Unidades de Medida y Actualización (UMA).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Quien viole sellos de clausura se hará acreedor a una sanción de 26 a 110 Unidades de Medida y Actualización (UMA).</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Se sancionará con multa, a quienes incurran en cualquiera de las conductas siguientes:</w:t>
      </w:r>
    </w:p>
    <w:p w:rsidR="008C2DDC" w:rsidRPr="008C2DDC" w:rsidRDefault="008C2DDC" w:rsidP="008C2DDC">
      <w:pPr>
        <w:numPr>
          <w:ilvl w:val="0"/>
          <w:numId w:val="81"/>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Descuidar el aseo de tramo de la calle o banqueta que corresponda a los propietarios o poseedores de casas, edificios, terrenos, baldíos y establecimientos comerciales o industriales con una multa de 2 a 5 Unidades de Medida y Actualización (UMA).</w:t>
      </w:r>
    </w:p>
    <w:p w:rsidR="008C2DDC" w:rsidRPr="008C2DDC" w:rsidRDefault="008C2DDC" w:rsidP="008C2DDC">
      <w:pPr>
        <w:numPr>
          <w:ilvl w:val="0"/>
          <w:numId w:val="81"/>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Quemar basura o desperdicios fuera de los lugares autorizados por el R. Ayuntamiento con una multa de 6 a 8 Unidades de Medida y Actualización (UMA).</w:t>
      </w:r>
    </w:p>
    <w:p w:rsidR="008C2DDC" w:rsidRPr="008C2DDC" w:rsidRDefault="008C2DDC" w:rsidP="008C2DDC">
      <w:pPr>
        <w:numPr>
          <w:ilvl w:val="0"/>
          <w:numId w:val="81"/>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derramar en la vía pública líquidos, sustancias o material peligroso de 100 a 105 Unidades de Medida y Actualización (UMA).</w:t>
      </w:r>
    </w:p>
    <w:p w:rsidR="008C2DDC" w:rsidRPr="008C2DDC" w:rsidRDefault="008C2DDC" w:rsidP="008C2DDC">
      <w:pPr>
        <w:numPr>
          <w:ilvl w:val="0"/>
          <w:numId w:val="81"/>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destruir, dañar o robar los depósitos instalados en la vía pública de 10 a 21 Unidades de Medida y Actualización (UMA).</w:t>
      </w:r>
    </w:p>
    <w:p w:rsidR="008C2DDC" w:rsidRPr="008C2DDC" w:rsidRDefault="008C2DDC" w:rsidP="008C2DDC">
      <w:pPr>
        <w:numPr>
          <w:ilvl w:val="0"/>
          <w:numId w:val="81"/>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Tirar basura en la vía pública o en los lugares no autorizados para tal efecto por el R. Ayuntamiento, se cobrará una multa de 4 a 6 Unidades de Medida y Actualización (UMA).</w:t>
      </w:r>
    </w:p>
    <w:p w:rsidR="008C2DDC" w:rsidRPr="008C2DDC" w:rsidRDefault="008C2DDC" w:rsidP="008C2DDC">
      <w:pPr>
        <w:widowControl w:val="0"/>
        <w:spacing w:after="0" w:line="240" w:lineRule="auto"/>
        <w:ind w:left="887"/>
        <w:contextualSpacing/>
        <w:jc w:val="both"/>
        <w:rPr>
          <w:rFonts w:ascii="Arial" w:eastAsia="Times New Roman" w:hAnsi="Arial" w:cs="Arial"/>
          <w:b/>
          <w:snapToGrid w:val="0"/>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Por fraccionamientos no autorizados, una multa de 150 a 180 Unidades de Medida y Actualización (UMA).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Por relotificaciones no autorizadas se cobrará una multa de 10 a 20 Unidades de Medida y Actualización (UMA).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Se sancionará con una multa de 20 a 50 Unidades de Medida y Actualización (UMA). a las personas que sin autorización incurran en las siguientes conductas:</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Demoliciones.</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Excavaciones de obras de conducción.</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Obras complementarias.</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Obras completas.</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Obras exteriores.</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Albercas.</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construir el tapial de la vía pública.</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Revolturas de morteros o concretos en áreas pavimentadas.</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no tener licencia y documentación de la obra.</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no presentar el aviso de terminación de obra.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Por tirar agua en banquetas y calles de la ciudad de 31 a 33 Unidades de Medida y Actualización (UMA).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Se aplicará una multa hasta el equivalente de 170 a 200 Unidades de Medida y Actualización (UMA) por lote, a toda aquella empresa que fraccione en lotes un bien inmueble, sin contar con los servicios como son agua, drenaje luz, pavimento, etc.; lo anterior será independientemente de la responsabilidad penal que tal hecho pueda producir.</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Cualquier otra infracción a esta ley o de los Reglamentos Municipales que no estén expresamente previstas en este capítulo, se aplicará una sanción de 157 a 160 Unidades de Medida y Actualización (UMA).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Cs/>
          <w:lang w:val="es-ES" w:eastAsia="es-ES"/>
        </w:rPr>
        <w:t xml:space="preserve">C.- Servicios y/o Derechos Municipales rastro municipal: </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2"/>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lastRenderedPageBreak/>
        <w:t>A quienes realicen matanza clandestina de animales se les sancionará con una multa de 30 a 34 Unidades de Medida y Actualización (UMA).</w:t>
      </w:r>
    </w:p>
    <w:p w:rsidR="008C2DDC" w:rsidRPr="008C2DDC" w:rsidRDefault="008C2DDC" w:rsidP="008C2DDC">
      <w:pPr>
        <w:spacing w:after="0" w:line="240" w:lineRule="auto"/>
        <w:ind w:left="426"/>
        <w:jc w:val="both"/>
        <w:rPr>
          <w:rFonts w:ascii="Arial" w:eastAsia="Times New Roman" w:hAnsi="Arial" w:cs="Arial"/>
          <w:bCs/>
          <w:lang w:val="es-ES" w:eastAsia="es-ES"/>
        </w:rPr>
      </w:pPr>
    </w:p>
    <w:p w:rsid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 xml:space="preserve">ARTÍCULO 39.- </w:t>
      </w:r>
      <w:r w:rsidRPr="008C2DDC">
        <w:rPr>
          <w:rFonts w:ascii="Arial" w:eastAsia="Times New Roman" w:hAnsi="Arial" w:cs="Arial"/>
          <w:lang w:val="es-ES" w:eastAsia="es-ES"/>
        </w:rPr>
        <w:t>Se clasifican en este concepto los ingresos que perciba el municipio por la aplicación de sanciones a quienes incurren en violaciones a leyes y reglamentos municipales en cuestión de seguridad pública. Serán estipuladas en base a Unidades de Medida y Actualización (UMA).</w:t>
      </w:r>
    </w:p>
    <w:p w:rsidR="00D33D8A" w:rsidRDefault="00D33D8A" w:rsidP="008C2DDC">
      <w:pPr>
        <w:spacing w:after="0" w:line="240" w:lineRule="auto"/>
        <w:jc w:val="both"/>
        <w:rPr>
          <w:rFonts w:ascii="Arial" w:eastAsia="Times New Roman" w:hAnsi="Arial" w:cs="Arial"/>
          <w:lang w:val="es-ES" w:eastAsia="es-ES"/>
        </w:rPr>
      </w:pPr>
    </w:p>
    <w:p w:rsidR="00D33D8A" w:rsidRPr="008C2DDC" w:rsidRDefault="00D33D8A" w:rsidP="008C2DDC">
      <w:pPr>
        <w:spacing w:after="0" w:line="240" w:lineRule="auto"/>
        <w:jc w:val="both"/>
        <w:rPr>
          <w:rFonts w:ascii="Arial" w:eastAsia="Times New Roman" w:hAnsi="Arial" w:cs="Arial"/>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20" w:firstRow="1" w:lastRow="0" w:firstColumn="0" w:lastColumn="0" w:noHBand="0" w:noVBand="0"/>
      </w:tblPr>
      <w:tblGrid>
        <w:gridCol w:w="627"/>
        <w:gridCol w:w="8002"/>
        <w:gridCol w:w="661"/>
        <w:gridCol w:w="676"/>
      </w:tblGrid>
      <w:tr w:rsidR="008C2DDC" w:rsidRPr="008C2DDC" w:rsidTr="008C2DDC">
        <w:trPr>
          <w:trHeight w:val="317"/>
        </w:trPr>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center"/>
              <w:rPr>
                <w:rFonts w:ascii="Arial" w:eastAsia="Batang" w:hAnsi="Arial" w:cs="Arial"/>
                <w:b/>
                <w:bCs/>
                <w:sz w:val="24"/>
                <w:szCs w:val="24"/>
                <w:lang w:val="es-ES" w:eastAsia="es-ES"/>
              </w:rPr>
            </w:pPr>
          </w:p>
        </w:tc>
        <w:tc>
          <w:tcPr>
            <w:tcW w:w="4030" w:type="pct"/>
            <w:shd w:val="clear" w:color="auto" w:fill="auto"/>
            <w:vAlign w:val="center"/>
          </w:tcPr>
          <w:p w:rsidR="008C2DDC" w:rsidRPr="008C2DDC" w:rsidRDefault="008C2DDC" w:rsidP="008C2DDC">
            <w:pPr>
              <w:autoSpaceDE w:val="0"/>
              <w:autoSpaceDN w:val="0"/>
              <w:adjustRightInd w:val="0"/>
              <w:spacing w:after="0" w:line="240" w:lineRule="auto"/>
              <w:ind w:left="142"/>
              <w:rPr>
                <w:rFonts w:ascii="Arial" w:eastAsia="Times New Roman" w:hAnsi="Arial" w:cs="Arial"/>
                <w:b/>
                <w:bCs/>
                <w:sz w:val="24"/>
                <w:szCs w:val="24"/>
                <w:lang w:val="es-ES" w:eastAsia="es-ES"/>
              </w:rPr>
            </w:pPr>
            <w:r w:rsidRPr="008C2DDC">
              <w:rPr>
                <w:rFonts w:ascii="Arial" w:eastAsia="Times New Roman" w:hAnsi="Arial" w:cs="Arial"/>
                <w:b/>
                <w:lang w:val="es-ES" w:eastAsia="es-ES"/>
              </w:rPr>
              <w:t>INFRACCION</w:t>
            </w:r>
          </w:p>
        </w:tc>
        <w:tc>
          <w:tcPr>
            <w:tcW w:w="703" w:type="pct"/>
            <w:gridSpan w:val="2"/>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Times New Roman" w:hAnsi="Arial" w:cs="Arial"/>
                <w:b/>
                <w:lang w:val="es-ES" w:eastAsia="es-ES"/>
              </w:rPr>
              <w:t>U.M.A.</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I</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AL CIRCULAR:</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Con un solo faro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Con una sola placa</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Sin calcomanía de refrendo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A mayor velocidad de la permitida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Que dañe el pavimento</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Con carga que ponga en peligro a las personas o vía pública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No registrado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Sin placas de circulación o con placas anteriores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9</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más de 30 Km./</w:t>
            </w:r>
            <w:proofErr w:type="spellStart"/>
            <w:r w:rsidRPr="008C2DDC">
              <w:rPr>
                <w:rFonts w:ascii="Arial" w:eastAsia="Times New Roman" w:hAnsi="Arial" w:cs="Arial"/>
                <w:lang w:val="es-ES" w:eastAsia="es-ES"/>
              </w:rPr>
              <w:t>hr</w:t>
            </w:r>
            <w:proofErr w:type="spellEnd"/>
            <w:r w:rsidRPr="008C2DDC">
              <w:rPr>
                <w:rFonts w:ascii="Arial" w:eastAsia="Times New Roman" w:hAnsi="Arial" w:cs="Arial"/>
                <w:lang w:val="es-ES" w:eastAsia="es-ES"/>
              </w:rPr>
              <w:t xml:space="preserve"> en zona escolar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En contra del tránsito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Formando doble fila sin justificación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Con licencia de servicio público de otra entidad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13</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Sin licencia</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14</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 una o varias puertas abiertas.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15</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A exceso de velocidad.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16</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En lugares no autorizados.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17</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 alta velocidad compitiendo con otro vehículo.</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20</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18</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 placas de otro Estado en 112 Fracción I servicio público</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19</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Sin tarjeta de circulación.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20</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En estado de ebriedad completa.</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20</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En estado de ebriedad incompleta.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20</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Que realice emisiones de ruido superiores a las autorizadas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23</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Sin guardar distancia de protección</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24</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Sin luces o luces prohibidas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25</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Sin el cinturón de seguridad, conductor o acompañante.</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26</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Sin el cinturón de seguridad, servidor público o acompañante.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14</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27</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Con menor de 6 años o 95 cm. de estatura acompañando en la parte delantera del vehículo.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28</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 objetos o materiales que obstruyan la visibilidad y manejo del conductor</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29</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Los vehículos de carga que se encuentren sin las medidas de seguridad necesarias como son cables, lonas, y demás accesorios para acondicionar o asegurar la carga</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18</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II</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VIRAR UN VEHÍCULO:</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lastRenderedPageBreak/>
              <w:t>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A mayor velocidad de la permitida.</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En “U” en lugar prohibido</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III</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ESTACIONARSE:</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En ochavo o esquina.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En lugar prohibido.</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Más tiempo del permitido en áreas que expresamente se determine.</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A la izquierda en calles de doble circulación.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En diagonal en lugares no permitidos.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En doble fila.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Sobre la banqueta obstruyendo la circulación de transeúntes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En zona peatonal.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9</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Más tiempo del necesario en lugar no autorizado para una reparación simple.</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En lugar de ascenso y descenso de pasaje.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Interrumpiendo la circulación.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 autobuses foráneos fuera de la Terminal.</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13</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Frente a tomas de agua para bomberos.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14</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Frente a puertas de establecimientos bancarios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15</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En lugares destinados para carga y descarga</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16</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Frente a entrada de acceso vehicular.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17</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Sin guardar la distancia de señalamientos o impedir su visibilidad.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18</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En intersección a menos de 5 metros de la misma.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19</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Sobre puentes o al interior de un túnel</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20</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Sobre o próximo a vía férrea</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En áreas exclusivas o reservadas para vehículos de personas.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En área para personas con capacidades diferentes sin tener motivo justificado.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23</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menos de 10 metros de la entrada de una estación de bomberos y en la banqueta opuesta en un tramo de 25 metros.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24</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A menos de 50 metros de un vehículo estacionado en el lado opuesto en una carretera de no más de dos carriles y con doble sentido de circulación.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25</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menos de 100 metros de una curva o cima sin visibilidad.</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26</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En zonas en que el estacionamiento se encuentre sujeto a sistema de cobro, sin haber efectuado el pago correspondiente.</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right="-102"/>
              <w:jc w:val="both"/>
              <w:rPr>
                <w:rFonts w:ascii="Arial" w:eastAsia="Batang" w:hAnsi="Arial" w:cs="Arial"/>
                <w:b/>
                <w:bCs/>
                <w:sz w:val="24"/>
                <w:szCs w:val="24"/>
                <w:lang w:val="es-ES" w:eastAsia="es-ES"/>
              </w:rPr>
            </w:pPr>
            <w:r w:rsidRPr="008C2DDC">
              <w:rPr>
                <w:rFonts w:ascii="Arial" w:eastAsia="Batang" w:hAnsi="Arial" w:cs="Arial"/>
                <w:b/>
                <w:bCs/>
                <w:lang w:val="es-ES" w:eastAsia="es-ES"/>
              </w:rPr>
              <w:t>IV</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NO RESPETAR:</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El silbato del agente.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La señal de alto.</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Las señales de tránsito.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Las sirenas de emergencia.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Luz roja del semáforo.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El paso de peatones.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vAlign w:val="center"/>
          </w:tcPr>
          <w:p w:rsid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D33D8A" w:rsidRPr="008C2DDC" w:rsidRDefault="00D33D8A"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V</w:t>
            </w:r>
          </w:p>
        </w:tc>
        <w:tc>
          <w:tcPr>
            <w:tcW w:w="4030" w:type="pct"/>
          </w:tcPr>
          <w:p w:rsid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D33D8A" w:rsidRPr="008C2DDC" w:rsidRDefault="00D33D8A"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FALTA DE:</w:t>
            </w:r>
          </w:p>
        </w:tc>
        <w:tc>
          <w:tcPr>
            <w:tcW w:w="348" w:type="pct"/>
            <w:vAlign w:val="center"/>
          </w:tcPr>
          <w:p w:rsidR="00D33D8A" w:rsidRDefault="00D33D8A" w:rsidP="008C2DDC">
            <w:pPr>
              <w:autoSpaceDE w:val="0"/>
              <w:autoSpaceDN w:val="0"/>
              <w:adjustRightInd w:val="0"/>
              <w:spacing w:after="0" w:line="240" w:lineRule="auto"/>
              <w:ind w:left="-108"/>
              <w:jc w:val="center"/>
              <w:rPr>
                <w:rFonts w:ascii="Arial" w:eastAsia="Batang" w:hAnsi="Arial" w:cs="Arial"/>
                <w:b/>
                <w:bCs/>
                <w:lang w:val="es-ES" w:eastAsia="es-ES"/>
              </w:rPr>
            </w:pPr>
          </w:p>
          <w:p w:rsidR="00D33D8A" w:rsidRDefault="00D33D8A" w:rsidP="008C2DDC">
            <w:pPr>
              <w:autoSpaceDE w:val="0"/>
              <w:autoSpaceDN w:val="0"/>
              <w:adjustRightInd w:val="0"/>
              <w:spacing w:after="0" w:line="240" w:lineRule="auto"/>
              <w:ind w:left="-108"/>
              <w:jc w:val="center"/>
              <w:rPr>
                <w:rFonts w:ascii="Arial" w:eastAsia="Batang" w:hAnsi="Arial" w:cs="Arial"/>
                <w:b/>
                <w:bCs/>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vAlign w:val="center"/>
          </w:tcPr>
          <w:p w:rsidR="00D33D8A" w:rsidRDefault="00D33D8A" w:rsidP="008C2DDC">
            <w:pPr>
              <w:autoSpaceDE w:val="0"/>
              <w:autoSpaceDN w:val="0"/>
              <w:adjustRightInd w:val="0"/>
              <w:spacing w:after="0" w:line="240" w:lineRule="auto"/>
              <w:ind w:left="-76"/>
              <w:jc w:val="center"/>
              <w:rPr>
                <w:rFonts w:ascii="Arial" w:eastAsia="Batang" w:hAnsi="Arial" w:cs="Arial"/>
                <w:b/>
                <w:bCs/>
                <w:lang w:val="es-ES" w:eastAsia="es-ES"/>
              </w:rPr>
            </w:pPr>
          </w:p>
          <w:p w:rsidR="00D33D8A" w:rsidRDefault="00D33D8A" w:rsidP="008C2DDC">
            <w:pPr>
              <w:autoSpaceDE w:val="0"/>
              <w:autoSpaceDN w:val="0"/>
              <w:adjustRightInd w:val="0"/>
              <w:spacing w:after="0" w:line="240" w:lineRule="auto"/>
              <w:ind w:left="-76"/>
              <w:jc w:val="center"/>
              <w:rPr>
                <w:rFonts w:ascii="Arial" w:eastAsia="Batang" w:hAnsi="Arial" w:cs="Arial"/>
                <w:b/>
                <w:bCs/>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Espejo lateral en camiones y camionetas.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Espejo retrovisor.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lastRenderedPageBreak/>
              <w:t>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Luz posterior.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Frenos.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Limpiaparabrisas.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Falta de luz de frenos para transporte en el servicio público.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37" w:right="-117" w:hanging="105"/>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right="-244"/>
              <w:jc w:val="both"/>
              <w:rPr>
                <w:rFonts w:ascii="Arial" w:eastAsia="Batang" w:hAnsi="Arial" w:cs="Arial"/>
                <w:b/>
                <w:bCs/>
                <w:sz w:val="24"/>
                <w:szCs w:val="24"/>
                <w:lang w:val="es-ES" w:eastAsia="es-ES"/>
              </w:rPr>
            </w:pPr>
            <w:r w:rsidRPr="008C2DDC">
              <w:rPr>
                <w:rFonts w:ascii="Arial" w:eastAsia="Batang" w:hAnsi="Arial" w:cs="Arial"/>
                <w:b/>
                <w:bCs/>
                <w:lang w:val="es-ES" w:eastAsia="es-ES"/>
              </w:rPr>
              <w:t>VI</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ADELANTAR VEHÍCULOS: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En puentes o pasos a desnivel.</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En intersección a un vehículo.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En la línea de seguridad del peatón.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cincuenta metros antes de los lugares mencionados.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Por el acotamiento.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Por el lado derecho en calles o avenidas de doble circulación que tengan solamente un carril para cada sentido de circulación.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un vehículo que circula a la velocidad máxima permitida.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los vehículos que se encuentran detenidos cediendo el paso a peatones.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9</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un vehículo de emergencia en servicio.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Por el carril central neutro en las avenidas que cuenten con éste.</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Invadir un carril de sentido opuesto a la circulación para adelantar una fila de vehículos.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right="-244"/>
              <w:jc w:val="both"/>
              <w:rPr>
                <w:rFonts w:ascii="Arial" w:eastAsia="Batang" w:hAnsi="Arial" w:cs="Arial"/>
                <w:b/>
                <w:bCs/>
                <w:sz w:val="24"/>
                <w:szCs w:val="24"/>
                <w:lang w:val="es-ES" w:eastAsia="es-ES"/>
              </w:rPr>
            </w:pPr>
            <w:r w:rsidRPr="008C2DDC">
              <w:rPr>
                <w:rFonts w:ascii="Arial" w:eastAsia="Batang" w:hAnsi="Arial" w:cs="Arial"/>
                <w:b/>
                <w:bCs/>
                <w:lang w:val="es-ES" w:eastAsia="es-ES"/>
              </w:rPr>
              <w:t>VII</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USAR:</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Licencia que no corresponda al servicio.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Indebidamente el claxon.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Sirena sin autorización o sin motivo justificado.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Con llantas que deterioren el pavimento.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right="-102" w:hanging="247"/>
              <w:jc w:val="both"/>
              <w:rPr>
                <w:rFonts w:ascii="Arial" w:eastAsia="Batang" w:hAnsi="Arial" w:cs="Arial"/>
                <w:b/>
                <w:bCs/>
                <w:sz w:val="24"/>
                <w:szCs w:val="24"/>
                <w:lang w:val="es-ES" w:eastAsia="es-ES"/>
              </w:rPr>
            </w:pPr>
            <w:r w:rsidRPr="008C2DDC">
              <w:rPr>
                <w:rFonts w:ascii="Arial" w:eastAsia="Batang" w:hAnsi="Arial" w:cs="Arial"/>
                <w:b/>
                <w:bCs/>
                <w:lang w:val="es-ES" w:eastAsia="es-ES"/>
              </w:rPr>
              <w:t>VIII</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TRANSPORTAR:</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Mayor número de personas autorizadas en la tarjeta de circulación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Explosivos sin la debida autorización.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Personas en las cajas de los vehículos de carga.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hanging="142"/>
              <w:jc w:val="both"/>
              <w:rPr>
                <w:rFonts w:ascii="Arial" w:eastAsia="Batang" w:hAnsi="Arial" w:cs="Arial"/>
                <w:b/>
                <w:bCs/>
                <w:sz w:val="24"/>
                <w:szCs w:val="24"/>
                <w:lang w:val="es-ES" w:eastAsia="es-ES"/>
              </w:rPr>
            </w:pPr>
            <w:r w:rsidRPr="008C2DDC">
              <w:rPr>
                <w:rFonts w:ascii="Arial" w:eastAsia="Batang" w:hAnsi="Arial" w:cs="Arial"/>
                <w:b/>
                <w:bCs/>
                <w:lang w:val="es-ES" w:eastAsia="es-ES"/>
              </w:rPr>
              <w:t>IX</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POR CIRCULAR CON PLACAS: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Distintas de las autorizadas, incluyendo las que contienen publicidad.</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Pertenecientes o adquiridas para otro vehículo.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Imitadas simuladas o alteradas.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 xml:space="preserve">Ocultas, </w:t>
            </w:r>
            <w:proofErr w:type="spellStart"/>
            <w:r w:rsidRPr="008C2DDC">
              <w:rPr>
                <w:rFonts w:ascii="Arial" w:eastAsia="Times New Roman" w:hAnsi="Arial" w:cs="Arial"/>
                <w:lang w:val="es-ES" w:eastAsia="es-ES"/>
              </w:rPr>
              <w:t>semi-ocultas</w:t>
            </w:r>
            <w:proofErr w:type="spellEnd"/>
            <w:r w:rsidRPr="008C2DDC">
              <w:rPr>
                <w:rFonts w:ascii="Arial" w:eastAsia="Times New Roman" w:hAnsi="Arial" w:cs="Arial"/>
                <w:lang w:val="es-ES" w:eastAsia="es-ES"/>
              </w:rPr>
              <w:t xml:space="preserve"> o en general, en un lugar donde sea difícil de reconocerlas.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En un lugar que no sean visibles.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X</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TRATÁNDOSE DE TRANSPORTE PÚBLICO DE PASAJEROS: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Detener el vehículo en lugares no autorizados o en condiciones que pongan en riesgo la seguridad de los pasajeros, peatones o automovilistas. Entre otras se </w:t>
            </w:r>
            <w:r w:rsidRPr="008C2DDC">
              <w:rPr>
                <w:rFonts w:ascii="Arial" w:eastAsia="Times New Roman" w:hAnsi="Arial" w:cs="Arial"/>
                <w:lang w:val="es-ES" w:eastAsia="es-ES"/>
              </w:rPr>
              <w:lastRenderedPageBreak/>
              <w:t>consideran situaciones inseguras, las siguientes y se cobraran en Unidades de Medida y Actualización (UMA):</w:t>
            </w:r>
          </w:p>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p>
          <w:p w:rsidR="008C2DDC" w:rsidRPr="008C2DDC" w:rsidRDefault="008C2DDC" w:rsidP="008C2DDC">
            <w:pPr>
              <w:numPr>
                <w:ilvl w:val="0"/>
                <w:numId w:val="2"/>
              </w:numPr>
              <w:spacing w:after="0" w:line="240" w:lineRule="auto"/>
              <w:ind w:left="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Permitir que los pasajeros accedan al transporte o lo abandonen cuando éste se encuentre en movimiento.</w:t>
            </w:r>
          </w:p>
          <w:p w:rsidR="008C2DDC" w:rsidRPr="008C2DDC" w:rsidRDefault="008C2DDC" w:rsidP="008C2DDC">
            <w:pPr>
              <w:numPr>
                <w:ilvl w:val="0"/>
                <w:numId w:val="2"/>
              </w:numPr>
              <w:spacing w:after="0" w:line="240" w:lineRule="auto"/>
              <w:ind w:left="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Detener al transporte a una distancia que no le permita al pasajero acceder al mismo desde la banqueta o descender a ese lugar. </w:t>
            </w:r>
          </w:p>
          <w:p w:rsidR="008C2DDC" w:rsidRPr="008C2DDC" w:rsidRDefault="008C2DDC" w:rsidP="008C2DDC">
            <w:pPr>
              <w:numPr>
                <w:ilvl w:val="0"/>
                <w:numId w:val="2"/>
              </w:numPr>
              <w:spacing w:after="0" w:line="240" w:lineRule="auto"/>
              <w:ind w:left="142"/>
              <w:contextualSpacing/>
              <w:jc w:val="both"/>
              <w:rPr>
                <w:rFonts w:ascii="Arial" w:eastAsia="Times New Roman" w:hAnsi="Arial" w:cs="Arial"/>
                <w:snapToGrid w:val="0"/>
                <w:lang w:val="es-ES" w:eastAsia="es-ES"/>
              </w:rPr>
            </w:pPr>
            <w:r w:rsidRPr="008C2DDC">
              <w:rPr>
                <w:rFonts w:ascii="Arial" w:eastAsia="Times New Roman" w:hAnsi="Arial" w:cs="Arial"/>
                <w:b/>
                <w:snapToGrid w:val="0"/>
                <w:lang w:val="es-ES" w:eastAsia="es-ES"/>
              </w:rPr>
              <w:t xml:space="preserve">Detener el transporte fuera de los lugares autorizados para el efecto o en los casos de que se obstaculice innecesariamente el tráfico vehicular.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lastRenderedPageBreak/>
              <w:t>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Realizar un servicio público de transporte con placas de otro municipio.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Realizar un servicio público con placas particulares.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 xml:space="preserve">Insultar a los pasajeros.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Suspender el servicio de transporte urbano sin causa justificada.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Modificar el servicio público antes del horario autorizado.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Contar la unidad con equipo de sonido.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Poner en situación de riesgo al pasaje por mal estado del vehículo.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9</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Negar la devolución del excedente del costo del pasaje al usuario.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Negarse al ascenso y descenso del pasaje en lugar autorizado.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Utilizar lenguaje soez ante los usuarios.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Detenerse injustificadamente por más tiempo del permitido.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Conducir un vehículo sin el número económico a la vista.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Conducir un vehículo de transporte público sin traer a la vista las tarifas autorizadas.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Permitir viajar en el estribo.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16</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Utilizar un vehículo diferente para el servicio concesionado.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17</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Proporcionar un servicio sin respetar las tarifas autorizadas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18</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Proporcionar servicio público en circunscripción diferente a la autorizada en su concesión.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19</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Realizar el ascenso y descenso de pasaje en lugar no autorizado.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20</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Invadir otras rutas.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Abastecer combustible con pasaje abordo.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Viajar con auxiliares en vehículos de servicio público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No usar la franja reglamentaria los vehículos de servicio público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hanging="105"/>
              <w:jc w:val="both"/>
              <w:rPr>
                <w:rFonts w:ascii="Arial" w:eastAsia="Batang" w:hAnsi="Arial" w:cs="Arial"/>
                <w:b/>
                <w:bCs/>
                <w:sz w:val="24"/>
                <w:szCs w:val="24"/>
                <w:lang w:val="es-ES" w:eastAsia="es-ES"/>
              </w:rPr>
            </w:pPr>
            <w:r w:rsidRPr="008C2DDC">
              <w:rPr>
                <w:rFonts w:ascii="Arial" w:eastAsia="Batang" w:hAnsi="Arial" w:cs="Arial"/>
                <w:b/>
                <w:bCs/>
                <w:lang w:val="es-ES" w:eastAsia="es-ES"/>
              </w:rPr>
              <w:t>XI</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INFRACCIONES CONTRA LA SEGURIDAD PÚBLICA Y PROTECCIÓN A LAS PERSONAS: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Destruir las señales de tránsito.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No proteger con los indicadores necesarios los vehículos que así lo ameriten.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Cargar y descargar fuera de horario señalado.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Obstruir el tránsito vial sin autorización.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Abandonar vehículo injustificadamente.</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Menor en vehículo sin la compañía de un adulto.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Autorizar el uso de vehículos a personas sin licencia de conducir.</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Permitir, quienes ejercen la patria potestad, el uso de vehículos a menores que no cuenten con licencia para conducir.</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lastRenderedPageBreak/>
              <w:t>9</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Conducir o tripular una motocicleta sin casco protector.</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Ascender o descender de vehículos sin observar medidas de seguridad.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Abastecer combustible en vehículos con el motor funcionando.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Dañar destruir remover muebles o inmuebles de propiedad pública.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Derramar o provocar derrame de sustancias peligrosas, combustibles o que dañen la cinta asfáltica.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Abandonar un lugar después de cometer cualquier infracción o accidente</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No realizar cambio de luz al ser requerido.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16</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Continuar la circulación de un vehículo cuando el semáforo indique luz ámbar</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17</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Hacer uso, al conducir un vehículo de teléfonos celulares o similares.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18</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No hacer alto antes de cruzar las vías de ferrocarril.</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19</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Al resistirse al arresto o a quien lo impida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20</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quien insulte a la autoridad</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quien provoque accidente</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quien provoque o participe en riña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bl>
    <w:p w:rsid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D33D8A" w:rsidRDefault="00D33D8A"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D33D8A" w:rsidRPr="008C2DDC" w:rsidRDefault="00D33D8A"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 xml:space="preserve">ARTÍCULO 40.- </w:t>
      </w:r>
      <w:r w:rsidRPr="008C2DDC">
        <w:rPr>
          <w:rFonts w:ascii="Arial" w:eastAsia="Times New Roman" w:hAnsi="Arial" w:cs="Arial"/>
          <w:bCs/>
          <w:lang w:val="es-ES" w:eastAsia="es-ES"/>
        </w:rPr>
        <w:t>Se</w:t>
      </w:r>
      <w:r w:rsidRPr="008C2DDC">
        <w:rPr>
          <w:rFonts w:ascii="Arial" w:eastAsia="Times New Roman" w:hAnsi="Arial" w:cs="Arial"/>
          <w:lang w:val="es-ES" w:eastAsia="es-ES"/>
        </w:rPr>
        <w:t xml:space="preserve"> clasifican en este concepto los ingresos que perciba el municipio por desahogo de denuncias públicas ante el ministerio público cometidas por jueces, encargados de los registros públicos, notarios, corredores y en general a los funcionarios que tengan fe pública.</w:t>
      </w:r>
    </w:p>
    <w:p w:rsidR="008C2DDC" w:rsidRDefault="008C2DDC" w:rsidP="008C2DDC">
      <w:pPr>
        <w:spacing w:after="0" w:line="240" w:lineRule="auto"/>
        <w:ind w:left="142"/>
        <w:jc w:val="both"/>
        <w:rPr>
          <w:rFonts w:ascii="Arial" w:eastAsia="Times New Roman" w:hAnsi="Arial" w:cs="Arial"/>
          <w:b/>
          <w:bCs/>
          <w:lang w:val="es-ES" w:eastAsia="es-ES"/>
        </w:rPr>
      </w:pPr>
    </w:p>
    <w:p w:rsidR="00D33D8A" w:rsidRPr="008C2DDC" w:rsidRDefault="00D33D8A" w:rsidP="008C2DDC">
      <w:pPr>
        <w:spacing w:after="0" w:line="240" w:lineRule="auto"/>
        <w:ind w:left="142"/>
        <w:jc w:val="both"/>
        <w:rPr>
          <w:rFonts w:ascii="Arial" w:eastAsia="Times New Roman" w:hAnsi="Arial" w:cs="Arial"/>
          <w:b/>
          <w:bCs/>
          <w:lang w:val="es-ES" w:eastAsia="es-ES"/>
        </w:rPr>
      </w:pPr>
    </w:p>
    <w:p w:rsidR="008C2DDC" w:rsidRPr="008C2DDC" w:rsidRDefault="008C2DDC" w:rsidP="008C2DDC">
      <w:pPr>
        <w:numPr>
          <w:ilvl w:val="0"/>
          <w:numId w:val="83"/>
        </w:numPr>
        <w:tabs>
          <w:tab w:val="left" w:pos="709"/>
        </w:tabs>
        <w:spacing w:after="0" w:line="240" w:lineRule="auto"/>
        <w:contextualSpacing/>
        <w:jc w:val="both"/>
        <w:rPr>
          <w:rFonts w:ascii="Arial" w:eastAsia="Times New Roman" w:hAnsi="Arial" w:cs="Arial"/>
          <w:bCs/>
          <w:snapToGrid w:val="0"/>
          <w:lang w:val="es-ES" w:eastAsia="es-ES"/>
        </w:rPr>
      </w:pPr>
      <w:r w:rsidRPr="008C2DDC">
        <w:rPr>
          <w:rFonts w:ascii="Arial" w:eastAsia="Times New Roman" w:hAnsi="Arial" w:cs="Arial"/>
          <w:b/>
          <w:snapToGrid w:val="0"/>
          <w:lang w:val="es-ES" w:eastAsia="es-ES"/>
        </w:rPr>
        <w:t>De 5 a 50 Unidades de Medida y Actualización (UMA).  a las infracciones siguientes:</w:t>
      </w:r>
    </w:p>
    <w:p w:rsidR="008C2DDC" w:rsidRPr="008C2DDC" w:rsidRDefault="008C2DDC" w:rsidP="008C2DDC">
      <w:pPr>
        <w:numPr>
          <w:ilvl w:val="0"/>
          <w:numId w:val="84"/>
        </w:numPr>
        <w:spacing w:after="0" w:line="240" w:lineRule="auto"/>
        <w:ind w:left="1134"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Proporcionar los informes, datos o documentos alterados o falsificados.</w:t>
      </w:r>
    </w:p>
    <w:p w:rsidR="008C2DDC" w:rsidRPr="008C2DDC" w:rsidRDefault="008C2DDC" w:rsidP="008C2DDC">
      <w:pPr>
        <w:numPr>
          <w:ilvl w:val="0"/>
          <w:numId w:val="84"/>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Extender constancia de haberse cumplido con las obligaciones fiscales en los actos en que intervengan, cuando no proceda su otorgamiento.</w:t>
      </w:r>
    </w:p>
    <w:p w:rsidR="008C2DDC" w:rsidRPr="008C2DDC" w:rsidRDefault="008C2DDC" w:rsidP="008C2DDC">
      <w:pPr>
        <w:spacing w:after="0" w:line="240" w:lineRule="auto"/>
        <w:ind w:left="142" w:firstLine="284"/>
        <w:jc w:val="both"/>
        <w:rPr>
          <w:rFonts w:ascii="Arial" w:eastAsia="Times New Roman" w:hAnsi="Arial" w:cs="Arial"/>
          <w:lang w:val="es-ES" w:eastAsia="es-ES"/>
        </w:rPr>
      </w:pPr>
    </w:p>
    <w:p w:rsidR="008C2DDC" w:rsidRPr="008C2DDC" w:rsidRDefault="008C2DDC" w:rsidP="008C2DDC">
      <w:pPr>
        <w:numPr>
          <w:ilvl w:val="0"/>
          <w:numId w:val="83"/>
        </w:numPr>
        <w:spacing w:after="0" w:line="240" w:lineRule="auto"/>
        <w:ind w:left="709" w:hanging="567"/>
        <w:contextualSpacing/>
        <w:jc w:val="both"/>
        <w:rPr>
          <w:rFonts w:ascii="Arial" w:eastAsia="Times New Roman" w:hAnsi="Arial" w:cs="Arial"/>
          <w:bCs/>
          <w:snapToGrid w:val="0"/>
          <w:lang w:val="es-ES" w:eastAsia="es-ES"/>
        </w:rPr>
      </w:pPr>
      <w:r w:rsidRPr="008C2DDC">
        <w:rPr>
          <w:rFonts w:ascii="Arial" w:eastAsia="Times New Roman" w:hAnsi="Arial" w:cs="Arial"/>
          <w:b/>
          <w:snapToGrid w:val="0"/>
          <w:lang w:val="es-ES" w:eastAsia="es-ES"/>
        </w:rPr>
        <w:t>De 21 a 100 Unidades de Medida y Actualización (UMA) las infracciones siguientes:</w:t>
      </w:r>
    </w:p>
    <w:p w:rsidR="008C2DDC" w:rsidRPr="008C2DDC" w:rsidRDefault="008C2DDC" w:rsidP="008C2DDC">
      <w:pPr>
        <w:numPr>
          <w:ilvl w:val="1"/>
          <w:numId w:val="83"/>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Expedir testimonios de escrituras, documentos o minutas cuando no estén pagadas las contribuciones correspondientes.</w:t>
      </w:r>
    </w:p>
    <w:p w:rsidR="008C2DDC" w:rsidRPr="008C2DDC" w:rsidRDefault="008C2DDC" w:rsidP="008C2DDC">
      <w:pPr>
        <w:numPr>
          <w:ilvl w:val="1"/>
          <w:numId w:val="83"/>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8C2DDC" w:rsidRPr="008C2DDC" w:rsidRDefault="008C2DDC" w:rsidP="008C2DDC">
      <w:pPr>
        <w:spacing w:after="0" w:line="240" w:lineRule="auto"/>
        <w:ind w:left="142" w:firstLine="142"/>
        <w:jc w:val="both"/>
        <w:rPr>
          <w:rFonts w:ascii="Arial" w:eastAsia="Times New Roman" w:hAnsi="Arial" w:cs="Arial"/>
          <w:b/>
          <w:bCs/>
          <w:lang w:val="es-ES" w:eastAsia="es-ES"/>
        </w:rPr>
      </w:pPr>
    </w:p>
    <w:p w:rsidR="008C2DDC" w:rsidRPr="008C2DDC" w:rsidRDefault="008C2DDC" w:rsidP="008C2DDC">
      <w:pPr>
        <w:numPr>
          <w:ilvl w:val="0"/>
          <w:numId w:val="83"/>
        </w:numPr>
        <w:spacing w:after="0" w:line="240" w:lineRule="auto"/>
        <w:ind w:left="709" w:hanging="567"/>
        <w:contextualSpacing/>
        <w:jc w:val="both"/>
        <w:rPr>
          <w:rFonts w:ascii="Arial" w:eastAsia="Times New Roman" w:hAnsi="Arial" w:cs="Arial"/>
          <w:bCs/>
          <w:snapToGrid w:val="0"/>
          <w:lang w:val="es-ES" w:eastAsia="es-ES"/>
        </w:rPr>
      </w:pPr>
      <w:r w:rsidRPr="008C2DDC">
        <w:rPr>
          <w:rFonts w:ascii="Arial" w:eastAsia="Times New Roman" w:hAnsi="Arial" w:cs="Arial"/>
          <w:b/>
          <w:snapToGrid w:val="0"/>
          <w:lang w:val="es-ES" w:eastAsia="es-ES"/>
        </w:rPr>
        <w:t>De 105 a 300 Unidades de Medida y Actualización (UMA). a las infracciones siguientes:</w:t>
      </w:r>
    </w:p>
    <w:p w:rsidR="008C2DDC" w:rsidRPr="008C2DDC" w:rsidRDefault="008C2DDC" w:rsidP="008C2DDC">
      <w:pPr>
        <w:numPr>
          <w:ilvl w:val="1"/>
          <w:numId w:val="83"/>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Inscribir o registrar los documentos, instrumentos o libros, sin la constancia de haberse pagado el gravamen correspondiente.</w:t>
      </w:r>
    </w:p>
    <w:p w:rsidR="008C2DDC" w:rsidRPr="008C2DDC" w:rsidRDefault="008C2DDC" w:rsidP="008C2DDC">
      <w:pPr>
        <w:numPr>
          <w:ilvl w:val="1"/>
          <w:numId w:val="83"/>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No proporcionar informes o datos, no exhibir documentos cuando deban hacerlo en los términos que fijen las disposiciones fiscales o cuando lo exijan las autoridades competentes, o presentarlos incompletos o inexactos.</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Default="008C2DDC" w:rsidP="008C2DDC">
      <w:pPr>
        <w:numPr>
          <w:ilvl w:val="0"/>
          <w:numId w:val="83"/>
        </w:numPr>
        <w:spacing w:after="0" w:line="240" w:lineRule="auto"/>
        <w:ind w:left="709"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Adaptación de Menores en el Estado de Coahuila de Zaragoza, multa de 15 a 129 Unidades de Medida y Actualización (UMA) sin prejuicio de responsabilidad penal a que se pudiera haber incurrido. En caso de reincidencia se aplicarán las siguientes sanciones.</w:t>
      </w:r>
    </w:p>
    <w:p w:rsidR="00D33D8A" w:rsidRPr="008C2DDC" w:rsidRDefault="00D33D8A" w:rsidP="00D33D8A">
      <w:pPr>
        <w:spacing w:after="0" w:line="240" w:lineRule="auto"/>
        <w:ind w:left="709"/>
        <w:contextualSpacing/>
        <w:jc w:val="both"/>
        <w:rPr>
          <w:rFonts w:ascii="Arial" w:eastAsia="Times New Roman" w:hAnsi="Arial" w:cs="Arial"/>
          <w:b/>
          <w:snapToGrid w:val="0"/>
          <w:lang w:val="es-ES" w:eastAsia="es-ES"/>
        </w:rPr>
      </w:pPr>
    </w:p>
    <w:p w:rsidR="008C2DDC" w:rsidRPr="008C2DDC" w:rsidRDefault="008C2DDC" w:rsidP="008C2DDC">
      <w:pPr>
        <w:numPr>
          <w:ilvl w:val="1"/>
          <w:numId w:val="83"/>
        </w:numPr>
        <w:spacing w:after="0" w:line="240" w:lineRule="auto"/>
        <w:ind w:left="1134"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lastRenderedPageBreak/>
        <w:t>Cuando se reincide por primera vez, se clausurará 72 horas el establecimiento y multa de 11 a 15 Unidades de Medida y Actualización (UMA).</w:t>
      </w:r>
    </w:p>
    <w:p w:rsidR="008C2DDC" w:rsidRPr="008C2DDC" w:rsidRDefault="008C2DDC" w:rsidP="008C2DDC">
      <w:pPr>
        <w:numPr>
          <w:ilvl w:val="1"/>
          <w:numId w:val="83"/>
        </w:numPr>
        <w:spacing w:after="0" w:line="240" w:lineRule="auto"/>
        <w:ind w:left="1134"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Si reincide por segunda vez, se duplicará la sanción establecida en la partida anterior y se clausurará el establecimiento hasta por 30 días.</w:t>
      </w:r>
    </w:p>
    <w:p w:rsidR="008C2DDC" w:rsidRPr="008C2DDC" w:rsidRDefault="008C2DDC" w:rsidP="008C2DDC">
      <w:pPr>
        <w:numPr>
          <w:ilvl w:val="1"/>
          <w:numId w:val="83"/>
        </w:numPr>
        <w:spacing w:after="0" w:line="240" w:lineRule="auto"/>
        <w:ind w:left="1134"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Si reincide por tercera vez o más veces, se clausurará definitivamente el establecimiento y se aplicará una multa de 22 a 91 Unidades de Medida y Actualización (UMA).</w:t>
      </w:r>
    </w:p>
    <w:p w:rsidR="008C2DDC" w:rsidRPr="008C2DDC" w:rsidRDefault="008C2DDC" w:rsidP="008C2DDC">
      <w:pPr>
        <w:widowControl w:val="0"/>
        <w:spacing w:after="0" w:line="240" w:lineRule="auto"/>
        <w:ind w:left="1506"/>
        <w:contextualSpacing/>
        <w:jc w:val="both"/>
        <w:rPr>
          <w:rFonts w:ascii="Arial" w:eastAsia="Times New Roman" w:hAnsi="Arial" w:cs="Arial"/>
          <w:bCs/>
          <w:snapToGrid w:val="0"/>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r w:rsidRPr="008C2DDC">
        <w:rPr>
          <w:rFonts w:ascii="Arial" w:eastAsia="Times New Roman" w:hAnsi="Arial" w:cs="Arial"/>
          <w:b/>
          <w:lang w:val="es-ES" w:eastAsia="es-ES"/>
        </w:rPr>
        <w:t>ARTÍCULO 41</w:t>
      </w:r>
      <w:r w:rsidRPr="008C2DDC">
        <w:rPr>
          <w:rFonts w:ascii="Arial" w:eastAsia="Times New Roman" w:hAnsi="Arial" w:cs="Arial"/>
          <w:lang w:val="es-ES" w:eastAsia="es-ES"/>
        </w:rPr>
        <w:t>.- Cuando se autorice el pago de contribuciones en forma diferida o en parcialidades, se causarán recargos a razón del 2% mensual sobre saldos insolutos.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 xml:space="preserve">ARTÍCULO 42.- </w:t>
      </w:r>
      <w:r w:rsidRPr="008C2DDC">
        <w:rPr>
          <w:rFonts w:ascii="Arial" w:eastAsia="Times New Roman" w:hAnsi="Arial" w:cs="Arial"/>
          <w:lang w:val="es-ES" w:eastAsia="es-E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 xml:space="preserve">ARTÍCULO 43.- </w:t>
      </w:r>
      <w:r w:rsidRPr="008C2DDC">
        <w:rPr>
          <w:rFonts w:ascii="Arial" w:eastAsia="Times New Roman" w:hAnsi="Arial" w:cs="Arial"/>
          <w:lang w:val="es-ES" w:eastAsia="es-ES"/>
        </w:rPr>
        <w:t>Para determinar las contribuciones se considerarán, inclusive, las fracciones del peso. No obstante lo anterior, para efectuar su pago el monto se ajustará para que las cantidades que incluyan de 1 hasta 50 centavos, se ajusten a la unidad inmediata anterior y las que contengan cantidades de 51 a 99 centavos, se ajusten a la unidad inmediata superior.</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ind w:right="50"/>
        <w:jc w:val="center"/>
        <w:rPr>
          <w:rFonts w:ascii="Arial" w:eastAsia="Times New Roman" w:hAnsi="Arial" w:cs="Arial"/>
          <w:b/>
          <w:lang w:val="es-ES" w:eastAsia="es-ES"/>
        </w:rPr>
      </w:pPr>
      <w:r w:rsidRPr="008C2DDC">
        <w:rPr>
          <w:rFonts w:ascii="Arial" w:eastAsia="Times New Roman" w:hAnsi="Arial" w:cs="Arial"/>
          <w:b/>
          <w:lang w:val="es-ES" w:eastAsia="es-ES"/>
        </w:rPr>
        <w:t>CAPÍTULO TERCERO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LAS PARTICIPACIONES Y APORTACIONES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 xml:space="preserve">ARTÍCULO 44.- </w:t>
      </w:r>
      <w:r w:rsidRPr="008C2DDC">
        <w:rPr>
          <w:rFonts w:ascii="Arial" w:eastAsia="Times New Roman" w:hAnsi="Arial" w:cs="Arial"/>
          <w:bCs/>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45.-</w:t>
      </w:r>
      <w:r w:rsidRPr="008C2DDC">
        <w:rPr>
          <w:rFonts w:ascii="Arial" w:eastAsia="Times New Roman" w:hAnsi="Arial" w:cs="Arial"/>
          <w:bCs/>
          <w:lang w:val="es-ES" w:eastAsia="es-ES"/>
        </w:rPr>
        <w:t xml:space="preserve"> Las participaciones que perciba el Municipio por ingresos del Estado, se determinarán en los acuerdos o convenios que al efecto se celebren.</w:t>
      </w:r>
    </w:p>
    <w:p w:rsidR="008C2DDC" w:rsidRPr="008C2DDC" w:rsidRDefault="008C2DDC" w:rsidP="008C2DDC">
      <w:pPr>
        <w:spacing w:after="0" w:line="276" w:lineRule="auto"/>
        <w:jc w:val="center"/>
        <w:rPr>
          <w:rFonts w:ascii="Arial" w:eastAsia="Times New Roman" w:hAnsi="Arial" w:cs="Arial"/>
          <w:bCs/>
          <w:lang w:val="es-ES" w:eastAsia="es-ES"/>
        </w:rPr>
      </w:pPr>
    </w:p>
    <w:p w:rsidR="008C2DDC" w:rsidRPr="008C2DDC" w:rsidRDefault="008C2DDC" w:rsidP="008C2DDC">
      <w:pPr>
        <w:spacing w:after="0" w:line="276" w:lineRule="auto"/>
        <w:jc w:val="center"/>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CUARTO</w:t>
      </w:r>
    </w:p>
    <w:p w:rsidR="008C2DDC" w:rsidRPr="008C2DDC" w:rsidRDefault="008C2DDC" w:rsidP="008C2DDC">
      <w:pPr>
        <w:spacing w:after="0" w:line="276"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INGRESOS EXTRAORDINARIOS</w:t>
      </w:r>
    </w:p>
    <w:p w:rsidR="008C2DDC" w:rsidRPr="008C2DDC" w:rsidRDefault="008C2DDC" w:rsidP="008C2DDC">
      <w:pPr>
        <w:spacing w:after="0" w:line="276" w:lineRule="auto"/>
        <w:jc w:val="center"/>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46.-</w:t>
      </w:r>
      <w:r w:rsidRPr="008C2DDC">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w:t>
      </w:r>
    </w:p>
    <w:p w:rsidR="008C2DDC" w:rsidRDefault="008C2DDC" w:rsidP="008C2DDC">
      <w:pPr>
        <w:spacing w:after="0" w:line="240" w:lineRule="auto"/>
        <w:jc w:val="both"/>
        <w:rPr>
          <w:rFonts w:ascii="Arial" w:eastAsia="Times New Roman" w:hAnsi="Arial" w:cs="Arial"/>
          <w:bCs/>
          <w:lang w:val="es-ES" w:eastAsia="es-ES"/>
        </w:rPr>
      </w:pPr>
    </w:p>
    <w:p w:rsidR="00D33D8A" w:rsidRDefault="00D33D8A" w:rsidP="008C2DDC">
      <w:pPr>
        <w:spacing w:after="0" w:line="240" w:lineRule="auto"/>
        <w:jc w:val="both"/>
        <w:rPr>
          <w:rFonts w:ascii="Arial" w:eastAsia="Times New Roman" w:hAnsi="Arial" w:cs="Arial"/>
          <w:bCs/>
          <w:lang w:val="es-ES" w:eastAsia="es-ES"/>
        </w:rPr>
      </w:pPr>
    </w:p>
    <w:p w:rsidR="00D33D8A" w:rsidRPr="008C2DDC" w:rsidRDefault="00D33D8A"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i/>
          <w:lang w:val="es-ES" w:eastAsia="es-ES"/>
        </w:rPr>
      </w:pPr>
      <w:r w:rsidRPr="008C2DDC">
        <w:rPr>
          <w:rFonts w:ascii="Arial" w:eastAsia="Times New Roman" w:hAnsi="Arial" w:cs="Arial"/>
          <w:lang w:val="es-ES" w:eastAsia="es-ES"/>
        </w:rPr>
        <w:t>Conforme a lo dispuesto en los artículos 11, fracción I, 12, 20 y 23 de la Ley de Deuda Pública para el Estado de Coahuila de Zaragoza, se establece un monto de endeudamiento para el ejercicio fiscal del año 2019, hasta por la cantidad de $ 69,456.61 (SESENTA Y NUEVE MIL CUATROCIENTOS CINCUENTA Y SEIS PESOS 61/100 Moneda Nacional) mensuales, IVA incluido, más intereses y accesorios financieros correspondientes, a un plazo hasta de 20 años, con objeto de participar en el Proyecto Nacional de Eficiencia Energética en el Alumbrado Público Municipal. Esto no implica la autorización del endeudamiento, para ello deberán dar cumplimiento al artículo 20 de la Ley de Deuda Pública para el Estado de Coahuila de Zaragoza. “</w:t>
      </w:r>
      <w:r w:rsidRPr="008C2DDC">
        <w:rPr>
          <w:rFonts w:ascii="Arial" w:eastAsia="Times New Roman" w:hAnsi="Arial" w:cs="Arial"/>
          <w:b/>
          <w:i/>
          <w:lang w:val="es-ES" w:eastAsia="es-ES"/>
        </w:rPr>
        <w:t>Artículo 20.</w:t>
      </w:r>
      <w:r w:rsidRPr="008C2DDC">
        <w:rPr>
          <w:rFonts w:ascii="Arial" w:eastAsia="Times New Roman" w:hAnsi="Arial" w:cs="Arial"/>
          <w:b/>
          <w:i/>
          <w:noProof/>
          <w:lang w:val="es-ES" w:eastAsia="es-ES"/>
        </w:rPr>
        <w:t>-</w:t>
      </w:r>
      <w:r w:rsidRPr="008C2DDC">
        <w:rPr>
          <w:rFonts w:ascii="Arial" w:eastAsia="Times New Roman" w:hAnsi="Arial" w:cs="Arial"/>
          <w:i/>
          <w:lang w:val="es-ES" w:eastAsia="es-ES"/>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8C2DDC" w:rsidRPr="008C2DDC" w:rsidRDefault="008C2DDC" w:rsidP="008C2DDC">
      <w:pPr>
        <w:spacing w:after="0" w:line="240" w:lineRule="auto"/>
        <w:jc w:val="both"/>
        <w:rPr>
          <w:rFonts w:ascii="Arial" w:eastAsia="Times New Roman" w:hAnsi="Arial" w:cs="Arial"/>
          <w:i/>
          <w:lang w:val="es-ES" w:eastAsia="es-ES"/>
        </w:rPr>
      </w:pPr>
    </w:p>
    <w:p w:rsidR="008C2DDC" w:rsidRPr="008C2DDC" w:rsidRDefault="008C2DDC" w:rsidP="008C2DDC">
      <w:pPr>
        <w:spacing w:after="0" w:line="240" w:lineRule="auto"/>
        <w:ind w:right="-70"/>
        <w:jc w:val="both"/>
        <w:rPr>
          <w:rFonts w:ascii="Arial" w:eastAsia="Times New Roman" w:hAnsi="Arial" w:cs="Arial"/>
          <w:lang w:val="es-ES" w:eastAsia="es-ES"/>
        </w:rPr>
      </w:pPr>
      <w:r w:rsidRPr="008C2DDC">
        <w:rPr>
          <w:rFonts w:ascii="Arial" w:eastAsia="Times New Roman" w:hAnsi="Arial" w:cs="Arial"/>
          <w:lang w:val="es-ES" w:eastAsia="es-ES"/>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TITULO CUARTO</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PRIMERO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ESTÍMULOS FISCALES E INCENTIVOS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autoSpaceDE w:val="0"/>
        <w:autoSpaceDN w:val="0"/>
        <w:adjustRightInd w:val="0"/>
        <w:spacing w:after="0" w:line="240" w:lineRule="auto"/>
        <w:ind w:right="49"/>
        <w:contextualSpacing/>
        <w:jc w:val="both"/>
        <w:rPr>
          <w:rFonts w:ascii="Arial" w:eastAsia="Times New Roman" w:hAnsi="Arial" w:cs="Arial"/>
          <w:lang w:val="es-ES" w:eastAsia="es-ES"/>
        </w:rPr>
      </w:pPr>
      <w:r w:rsidRPr="008C2DDC">
        <w:rPr>
          <w:rFonts w:ascii="Arial" w:eastAsia="Times New Roman" w:hAnsi="Arial" w:cs="Arial"/>
          <w:b/>
          <w:bCs/>
          <w:lang w:val="es-ES" w:eastAsia="es-ES"/>
        </w:rPr>
        <w:t xml:space="preserve">ARTÍCULO 47.- </w:t>
      </w:r>
      <w:r w:rsidRPr="008C2DDC">
        <w:rPr>
          <w:rFonts w:ascii="Arial" w:eastAsia="Times New Roman" w:hAnsi="Arial" w:cs="Arial"/>
          <w:lang w:val="es-ES" w:eastAsia="es-ES"/>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C2DDC" w:rsidRDefault="008C2DDC" w:rsidP="008C2DDC">
      <w:pPr>
        <w:spacing w:after="0" w:line="240" w:lineRule="auto"/>
        <w:jc w:val="both"/>
        <w:rPr>
          <w:rFonts w:ascii="Arial" w:eastAsia="Times New Roman" w:hAnsi="Arial" w:cs="Arial"/>
          <w:b/>
          <w:bCs/>
          <w:lang w:val="es-ES" w:eastAsia="es-ES"/>
        </w:rPr>
      </w:pPr>
    </w:p>
    <w:p w:rsidR="00D33D8A" w:rsidRPr="008C2DDC" w:rsidRDefault="00D33D8A" w:rsidP="008C2DDC">
      <w:pPr>
        <w:spacing w:after="0" w:line="240" w:lineRule="auto"/>
        <w:jc w:val="both"/>
        <w:rPr>
          <w:rFonts w:ascii="Arial" w:eastAsia="Times New Roman" w:hAnsi="Arial" w:cs="Arial"/>
          <w:b/>
          <w:bCs/>
          <w:lang w:val="es-ES" w:eastAsia="es-ES"/>
        </w:rPr>
      </w:pPr>
    </w:p>
    <w:p w:rsidR="008C2DDC" w:rsidRDefault="008C2DDC" w:rsidP="008C2DDC">
      <w:pPr>
        <w:spacing w:after="0" w:line="240" w:lineRule="auto"/>
        <w:jc w:val="center"/>
        <w:rPr>
          <w:rFonts w:ascii="Arial" w:eastAsia="Times New Roman" w:hAnsi="Arial" w:cs="Arial"/>
          <w:b/>
          <w:bCs/>
          <w:lang w:val="en-US" w:eastAsia="es-ES"/>
        </w:rPr>
      </w:pPr>
      <w:r w:rsidRPr="008C2DDC">
        <w:rPr>
          <w:rFonts w:ascii="Arial" w:eastAsia="Times New Roman" w:hAnsi="Arial" w:cs="Arial"/>
          <w:b/>
          <w:bCs/>
          <w:lang w:val="en-US" w:eastAsia="es-ES"/>
        </w:rPr>
        <w:t>T R A N S I T O R I O S</w:t>
      </w:r>
    </w:p>
    <w:p w:rsidR="00D33D8A" w:rsidRPr="008C2DDC" w:rsidRDefault="00D33D8A" w:rsidP="008C2DDC">
      <w:pPr>
        <w:spacing w:after="0" w:line="240" w:lineRule="auto"/>
        <w:jc w:val="center"/>
        <w:rPr>
          <w:rFonts w:ascii="Arial" w:eastAsia="Times New Roman" w:hAnsi="Arial" w:cs="Arial"/>
          <w:b/>
          <w:bCs/>
          <w:lang w:val="en-US" w:eastAsia="es-ES"/>
        </w:rPr>
      </w:pPr>
    </w:p>
    <w:p w:rsidR="008C2DDC" w:rsidRPr="008C2DDC" w:rsidRDefault="008C2DDC" w:rsidP="008C2DDC">
      <w:pPr>
        <w:spacing w:after="0" w:line="240" w:lineRule="auto"/>
        <w:jc w:val="center"/>
        <w:rPr>
          <w:rFonts w:ascii="Arial" w:eastAsia="Times New Roman" w:hAnsi="Arial" w:cs="Arial"/>
          <w:b/>
          <w:bCs/>
          <w:lang w:val="en-US" w:eastAsia="es-ES"/>
        </w:rPr>
      </w:pPr>
    </w:p>
    <w:p w:rsidR="008C2DDC" w:rsidRPr="008C2DDC" w:rsidRDefault="008C2DDC" w:rsidP="008C2DDC">
      <w:pPr>
        <w:spacing w:after="0" w:line="240" w:lineRule="auto"/>
        <w:jc w:val="both"/>
        <w:rPr>
          <w:rFonts w:ascii="Arial" w:eastAsia="Times New Roman" w:hAnsi="Arial" w:cs="Arial"/>
          <w:b/>
          <w:bCs/>
          <w:lang w:val="es-ES" w:eastAsia="es-ES"/>
        </w:rPr>
      </w:pPr>
      <w:r w:rsidRPr="008C2DDC">
        <w:rPr>
          <w:rFonts w:ascii="Arial" w:eastAsia="Times New Roman" w:hAnsi="Arial" w:cs="Arial"/>
          <w:b/>
          <w:bCs/>
          <w:lang w:val="es-ES" w:eastAsia="es-ES"/>
        </w:rPr>
        <w:t xml:space="preserve">PRIMERO.- </w:t>
      </w:r>
      <w:r w:rsidRPr="008C2DDC">
        <w:rPr>
          <w:rFonts w:ascii="Arial" w:eastAsia="Times New Roman" w:hAnsi="Arial" w:cs="Arial"/>
          <w:lang w:val="es-ES" w:eastAsia="es-ES"/>
        </w:rPr>
        <w:t>Esta Ley empez</w:t>
      </w:r>
      <w:r w:rsidR="00D33D8A">
        <w:rPr>
          <w:rFonts w:ascii="Arial" w:eastAsia="Times New Roman" w:hAnsi="Arial" w:cs="Arial"/>
          <w:lang w:val="es-ES" w:eastAsia="es-ES"/>
        </w:rPr>
        <w:t>ará a regir a partir del día 1º</w:t>
      </w:r>
      <w:r w:rsidRPr="008C2DDC">
        <w:rPr>
          <w:rFonts w:ascii="Arial" w:eastAsia="Times New Roman" w:hAnsi="Arial" w:cs="Arial"/>
          <w:lang w:val="es-ES" w:eastAsia="es-ES"/>
        </w:rPr>
        <w:t xml:space="preserve"> de enero del año 2019.</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r w:rsidRPr="008C2DDC">
        <w:rPr>
          <w:rFonts w:ascii="Arial" w:eastAsia="Times New Roman" w:hAnsi="Arial" w:cs="Arial"/>
          <w:b/>
          <w:bCs/>
          <w:lang w:val="es-ES" w:eastAsia="es-ES"/>
        </w:rPr>
        <w:t xml:space="preserve">SEGUNDO.- </w:t>
      </w:r>
      <w:r w:rsidRPr="008C2DDC">
        <w:rPr>
          <w:rFonts w:ascii="Arial" w:eastAsia="Times New Roman" w:hAnsi="Arial" w:cs="Arial"/>
          <w:lang w:val="es-ES" w:eastAsia="es-ES"/>
        </w:rPr>
        <w:t>Para los efectos de lo dispuesto en esta Ley, se entenderá por:</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Pr="00D33D8A" w:rsidRDefault="008C2DDC" w:rsidP="00D33D8A">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Adultos mayores. Personas de 60 </w:t>
      </w:r>
      <w:proofErr w:type="spellStart"/>
      <w:r w:rsidRPr="008C2DDC">
        <w:rPr>
          <w:rFonts w:ascii="Arial" w:eastAsia="Times New Roman" w:hAnsi="Arial" w:cs="Arial"/>
          <w:b/>
          <w:snapToGrid w:val="0"/>
          <w:lang w:val="es-ES" w:eastAsia="es-ES"/>
        </w:rPr>
        <w:t>ó</w:t>
      </w:r>
      <w:proofErr w:type="spellEnd"/>
      <w:r w:rsidRPr="008C2DDC">
        <w:rPr>
          <w:rFonts w:ascii="Arial" w:eastAsia="Times New Roman" w:hAnsi="Arial" w:cs="Arial"/>
          <w:b/>
          <w:snapToGrid w:val="0"/>
          <w:lang w:val="es-ES" w:eastAsia="es-ES"/>
        </w:rPr>
        <w:t xml:space="preserve"> más años de edad.</w:t>
      </w:r>
    </w:p>
    <w:p w:rsidR="008C2DDC" w:rsidRPr="00D33D8A" w:rsidRDefault="008C2DDC" w:rsidP="00D33D8A">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Personas con discapacidad. Todo ser humano que presente temporal o permanentemente una limitación, pérdida o disminución de sus facultades físicas, intelectuales o sensoriales, para realizar sus actividades.</w:t>
      </w:r>
    </w:p>
    <w:p w:rsidR="008C2DDC" w:rsidRPr="00D33D8A" w:rsidRDefault="008C2DDC" w:rsidP="00D33D8A">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Pensionados. Personas que por vejez, incapacidad, viudez o enfermedad, reciben una pensión por cualquier institución.</w:t>
      </w:r>
    </w:p>
    <w:p w:rsidR="008C2DDC" w:rsidRPr="008C2DDC" w:rsidRDefault="008C2DDC" w:rsidP="008C2DDC">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Jubilados.  Personas separadas del ámbito laboral por antigüedad en el servicio.</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Popular. </w:t>
      </w:r>
      <w:r w:rsidRPr="008C2DDC">
        <w:rPr>
          <w:rFonts w:ascii="Arial" w:eastAsia="Times New Roman" w:hAnsi="Arial" w:cs="Arial"/>
          <w:b/>
          <w:bCs/>
          <w:snapToGrid w:val="0"/>
          <w:lang w:val="es-ES" w:eastAsia="es-ES"/>
        </w:rPr>
        <w:t xml:space="preserve"> Aquélla vivienda en que el terreno no exceda de 200 metros cuadrados y tenga una construcción inferior a 105 metros cuadrados.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Interés social. Aquélla vivienda cuyo valor, al término de su edificación, no exceda de la suma que resulte de multiplicar por 15 el salario mínimo general vigente en el Estado elevado al año.</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Comercial. Aquel predio donde se realizan actividades mercantiles. Dentro de los cuales se comprenderán: tiendas, supermercados, palapas, balnearios, centros sociales, quintas, etc.</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Urbano. Es el predio comprendido dentro del perímetro urbano de las poblaciones y las superficies de terreno colindantes con las zonas urbanas, cuando en ellas se formen núcleos de población cualquiera que sea su magnitud o cuando sean fraccionadas para fines de urbanización.</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Rústico. Todo predio que no cuenta con las características de uno urbano.</w:t>
      </w:r>
    </w:p>
    <w:p w:rsidR="008C2DDC" w:rsidRPr="008C2DDC" w:rsidRDefault="008C2DDC" w:rsidP="008C2DDC">
      <w:pPr>
        <w:tabs>
          <w:tab w:val="left" w:pos="-709"/>
        </w:tabs>
        <w:spacing w:after="0" w:line="240" w:lineRule="auto"/>
        <w:jc w:val="both"/>
        <w:rPr>
          <w:rFonts w:ascii="Arial" w:eastAsia="Times New Roman" w:hAnsi="Arial" w:cs="Arial"/>
          <w:b/>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 xml:space="preserve">TERCERO.- </w:t>
      </w:r>
      <w:r w:rsidRPr="008C2DDC">
        <w:rPr>
          <w:rFonts w:ascii="Arial" w:eastAsia="Times New Roman" w:hAnsi="Arial" w:cs="Arial"/>
          <w:bCs/>
          <w:lang w:val="es-ES"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C2DDC" w:rsidRPr="008C2DDC" w:rsidRDefault="008C2DDC" w:rsidP="008C2DDC">
      <w:pPr>
        <w:spacing w:after="0" w:line="240" w:lineRule="auto"/>
        <w:jc w:val="both"/>
        <w:rPr>
          <w:rFonts w:ascii="Arial" w:eastAsia="Calibri" w:hAnsi="Arial" w:cs="Arial"/>
          <w:b/>
        </w:rPr>
      </w:pPr>
    </w:p>
    <w:p w:rsidR="008C2DDC" w:rsidRPr="008C2DDC" w:rsidRDefault="008C2DDC" w:rsidP="008C2DDC">
      <w:pPr>
        <w:spacing w:after="0" w:line="240" w:lineRule="auto"/>
        <w:jc w:val="both"/>
        <w:rPr>
          <w:rFonts w:ascii="Arial" w:eastAsia="Calibri" w:hAnsi="Arial" w:cs="Arial"/>
        </w:rPr>
      </w:pPr>
      <w:r w:rsidRPr="008C2DDC">
        <w:rPr>
          <w:rFonts w:ascii="Arial" w:eastAsia="Calibri" w:hAnsi="Arial" w:cs="Arial"/>
          <w:b/>
        </w:rPr>
        <w:t>CUARTO.-</w:t>
      </w:r>
      <w:r w:rsidRPr="008C2DDC">
        <w:rPr>
          <w:rFonts w:ascii="Arial" w:eastAsia="Calibri" w:hAnsi="Arial" w:cs="Arial"/>
        </w:rPr>
        <w:t xml:space="preserve"> El Municipio de Arteaga,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C2DDC" w:rsidRPr="008C2DDC" w:rsidRDefault="008C2DDC" w:rsidP="008C2DDC">
      <w:pPr>
        <w:spacing w:after="0" w:line="240" w:lineRule="auto"/>
        <w:jc w:val="both"/>
        <w:rPr>
          <w:rFonts w:ascii="Arial" w:eastAsia="Calibri" w:hAnsi="Arial" w:cs="Arial"/>
        </w:rPr>
      </w:pPr>
      <w:r w:rsidRPr="008C2DDC">
        <w:rPr>
          <w:rFonts w:ascii="Arial" w:eastAsia="Calibri" w:hAnsi="Arial" w:cs="Arial"/>
        </w:rPr>
        <w:t> </w:t>
      </w:r>
    </w:p>
    <w:p w:rsidR="008C2DDC" w:rsidRPr="008C2DDC" w:rsidRDefault="008C2DDC" w:rsidP="008C2DDC">
      <w:pPr>
        <w:spacing w:after="0" w:line="240" w:lineRule="auto"/>
        <w:jc w:val="both"/>
        <w:rPr>
          <w:rFonts w:ascii="Arial" w:eastAsia="Calibri" w:hAnsi="Arial" w:cs="Arial"/>
        </w:rPr>
      </w:pPr>
      <w:r w:rsidRPr="008C2DDC">
        <w:rPr>
          <w:rFonts w:ascii="Arial" w:eastAsia="Calibri" w:hAnsi="Arial" w:cs="Arial"/>
          <w:b/>
        </w:rPr>
        <w:t>QUINTO.-</w:t>
      </w:r>
      <w:r w:rsidRPr="008C2DDC">
        <w:rPr>
          <w:rFonts w:ascii="Arial" w:eastAsia="Calibri" w:hAnsi="Arial" w:cs="Arial"/>
        </w:rPr>
        <w:t xml:space="preserve"> El Municipio de Arteaga,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8C2DDC" w:rsidRPr="008C2DDC" w:rsidRDefault="008C2DDC" w:rsidP="008C2DDC">
      <w:pPr>
        <w:spacing w:after="0" w:line="240" w:lineRule="auto"/>
        <w:jc w:val="both"/>
        <w:rPr>
          <w:rFonts w:ascii="Arial" w:eastAsia="Calibri" w:hAnsi="Arial" w:cs="Arial"/>
        </w:rPr>
      </w:pPr>
    </w:p>
    <w:p w:rsidR="008C2DDC" w:rsidRPr="008C2DDC" w:rsidRDefault="008C2DDC" w:rsidP="008C2DDC">
      <w:pPr>
        <w:spacing w:after="0" w:line="240" w:lineRule="auto"/>
        <w:jc w:val="both"/>
        <w:rPr>
          <w:rFonts w:ascii="Arial" w:eastAsia="Calibri" w:hAnsi="Arial" w:cs="Arial"/>
          <w:lang w:val="es-ES" w:eastAsia="es-ES"/>
        </w:rPr>
      </w:pPr>
      <w:r w:rsidRPr="008C2DDC">
        <w:rPr>
          <w:rFonts w:ascii="Arial" w:eastAsia="Calibri" w:hAnsi="Arial" w:cs="Arial"/>
          <w:b/>
          <w:lang w:val="es-ES" w:eastAsia="es-ES"/>
        </w:rPr>
        <w:t>SEXTO.-</w:t>
      </w:r>
      <w:r w:rsidRPr="008C2DDC">
        <w:rPr>
          <w:rFonts w:ascii="Arial" w:eastAsia="Calibri" w:hAnsi="Arial" w:cs="Arial"/>
          <w:lang w:val="es-ES" w:eastAsia="es-ES"/>
        </w:rPr>
        <w:t xml:space="preserve"> Los créditos que no hayan sido cubiertos en los términos previstos en las leyes de ingresos de los ejercicios fiscales anteriores, deberán de ser enterados a la Tesorería del Municipio de Arteaga, Coahuila de Zaragoza, de acuerdo a las tasas o tarifas previstas en dichas leyes, con los recargos y en su caso los accesorios previstos en el Código Financiero para los Municipios del Estado de Coahuila.</w:t>
      </w:r>
    </w:p>
    <w:p w:rsidR="008C2DDC" w:rsidRPr="008C2DDC" w:rsidRDefault="008C2DDC" w:rsidP="008C2DDC">
      <w:pPr>
        <w:spacing w:after="0" w:line="240" w:lineRule="auto"/>
        <w:jc w:val="both"/>
        <w:rPr>
          <w:rFonts w:ascii="Arial" w:eastAsia="Calibri"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SÉPTIMO.-</w:t>
      </w:r>
      <w:r w:rsidRPr="008C2DDC">
        <w:rPr>
          <w:rFonts w:ascii="Arial" w:eastAsia="Times New Roman" w:hAnsi="Arial" w:cs="Arial"/>
          <w:lang w:val="es-ES" w:eastAsia="es-ES"/>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8C2DDC" w:rsidRPr="008C2DDC" w:rsidRDefault="008C2DDC" w:rsidP="008C2DDC">
      <w:pPr>
        <w:spacing w:after="0" w:line="240" w:lineRule="auto"/>
        <w:jc w:val="both"/>
        <w:rPr>
          <w:rFonts w:ascii="Arial" w:eastAsia="Times New Roman" w:hAnsi="Arial" w:cs="Arial"/>
          <w:b/>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 xml:space="preserve">OCTAVO.- </w:t>
      </w:r>
      <w:r w:rsidRPr="008C2DDC">
        <w:rPr>
          <w:rFonts w:ascii="Arial" w:eastAsia="Times New Roman" w:hAnsi="Arial" w:cs="Arial"/>
          <w:lang w:val="es-ES" w:eastAsia="es-ES"/>
        </w:rPr>
        <w:t>Publíquese la presente Ley en el Periódico Oficial del Gobierno del Estado.</w:t>
      </w:r>
    </w:p>
    <w:p w:rsidR="008C2DDC" w:rsidRPr="008C2DDC" w:rsidRDefault="008C2DDC" w:rsidP="008C2DDC">
      <w:pPr>
        <w:spacing w:after="0" w:line="240" w:lineRule="auto"/>
        <w:jc w:val="both"/>
        <w:rPr>
          <w:rFonts w:ascii="Arial" w:eastAsia="Times New Roman" w:hAnsi="Arial" w:cs="Arial"/>
          <w:lang w:val="es-ES" w:eastAsia="es-ES"/>
        </w:rPr>
      </w:pPr>
    </w:p>
    <w:p w:rsidR="00FF019A" w:rsidRPr="0036363C" w:rsidRDefault="00FF019A" w:rsidP="00FF019A">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once</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FF019A" w:rsidRPr="0036363C" w:rsidRDefault="00FF019A" w:rsidP="00FF019A">
      <w:pPr>
        <w:tabs>
          <w:tab w:val="left" w:pos="8749"/>
        </w:tabs>
        <w:spacing w:after="0" w:line="240" w:lineRule="auto"/>
        <w:jc w:val="both"/>
        <w:rPr>
          <w:rFonts w:ascii="Arial" w:eastAsia="Times New Roman" w:hAnsi="Arial" w:cs="Arial"/>
          <w:b/>
          <w:snapToGrid w:val="0"/>
          <w:sz w:val="23"/>
          <w:szCs w:val="23"/>
          <w:lang w:val="es-ES_tradnl" w:eastAsia="es-ES"/>
        </w:rPr>
      </w:pPr>
    </w:p>
    <w:p w:rsidR="00FF019A" w:rsidRPr="0036363C" w:rsidRDefault="00FF019A" w:rsidP="00FF019A">
      <w:pPr>
        <w:tabs>
          <w:tab w:val="left" w:pos="8749"/>
        </w:tabs>
        <w:spacing w:after="0" w:line="240" w:lineRule="auto"/>
        <w:jc w:val="both"/>
        <w:rPr>
          <w:rFonts w:ascii="Arial" w:eastAsia="Times New Roman" w:hAnsi="Arial" w:cs="Arial"/>
          <w:b/>
          <w:snapToGrid w:val="0"/>
          <w:sz w:val="23"/>
          <w:szCs w:val="23"/>
          <w:lang w:val="es-ES_tradnl" w:eastAsia="es-ES"/>
        </w:rPr>
      </w:pPr>
    </w:p>
    <w:p w:rsidR="00FF019A" w:rsidRPr="0036363C" w:rsidRDefault="00FF019A" w:rsidP="00FF019A">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rsidR="00FF019A" w:rsidRPr="0036363C" w:rsidRDefault="00FF019A" w:rsidP="00FF019A">
      <w:pPr>
        <w:tabs>
          <w:tab w:val="left" w:pos="8749"/>
        </w:tabs>
        <w:spacing w:after="0" w:line="240" w:lineRule="auto"/>
        <w:jc w:val="center"/>
        <w:rPr>
          <w:rFonts w:ascii="Arial" w:eastAsia="Times New Roman" w:hAnsi="Arial" w:cs="Arial"/>
          <w:b/>
          <w:snapToGrid w:val="0"/>
          <w:sz w:val="23"/>
          <w:szCs w:val="23"/>
          <w:lang w:val="es-ES_tradnl" w:eastAsia="es-ES"/>
        </w:rPr>
      </w:pPr>
    </w:p>
    <w:p w:rsidR="00FF019A" w:rsidRDefault="00FF019A" w:rsidP="00FF019A">
      <w:pPr>
        <w:tabs>
          <w:tab w:val="left" w:pos="8749"/>
        </w:tabs>
        <w:spacing w:after="0" w:line="240" w:lineRule="auto"/>
        <w:jc w:val="center"/>
        <w:rPr>
          <w:rFonts w:ascii="Arial" w:eastAsia="Times New Roman" w:hAnsi="Arial" w:cs="Arial"/>
          <w:b/>
          <w:snapToGrid w:val="0"/>
          <w:sz w:val="23"/>
          <w:szCs w:val="23"/>
          <w:lang w:val="es-ES_tradnl" w:eastAsia="es-ES"/>
        </w:rPr>
      </w:pPr>
    </w:p>
    <w:p w:rsidR="00FF019A" w:rsidRPr="0036363C" w:rsidRDefault="00FF019A" w:rsidP="00FF019A">
      <w:pPr>
        <w:tabs>
          <w:tab w:val="left" w:pos="8749"/>
        </w:tabs>
        <w:spacing w:after="0" w:line="240" w:lineRule="auto"/>
        <w:jc w:val="center"/>
        <w:rPr>
          <w:rFonts w:ascii="Arial" w:eastAsia="Times New Roman" w:hAnsi="Arial" w:cs="Arial"/>
          <w:b/>
          <w:snapToGrid w:val="0"/>
          <w:sz w:val="23"/>
          <w:szCs w:val="23"/>
          <w:lang w:val="es-ES_tradnl" w:eastAsia="es-ES"/>
        </w:rPr>
      </w:pPr>
    </w:p>
    <w:p w:rsidR="00FF019A" w:rsidRPr="0036363C" w:rsidRDefault="00FF019A" w:rsidP="00FF019A">
      <w:pPr>
        <w:tabs>
          <w:tab w:val="left" w:pos="8749"/>
        </w:tabs>
        <w:spacing w:after="0" w:line="240" w:lineRule="auto"/>
        <w:jc w:val="center"/>
        <w:rPr>
          <w:rFonts w:ascii="Arial" w:eastAsia="Times New Roman" w:hAnsi="Arial" w:cs="Arial"/>
          <w:b/>
          <w:snapToGrid w:val="0"/>
          <w:sz w:val="23"/>
          <w:szCs w:val="23"/>
          <w:lang w:val="es-ES_tradnl" w:eastAsia="es-ES"/>
        </w:rPr>
      </w:pPr>
    </w:p>
    <w:p w:rsidR="00FF019A" w:rsidRPr="0036363C" w:rsidRDefault="00FF019A" w:rsidP="00FF019A">
      <w:pPr>
        <w:tabs>
          <w:tab w:val="left" w:pos="8749"/>
        </w:tabs>
        <w:spacing w:after="0" w:line="240" w:lineRule="auto"/>
        <w:jc w:val="center"/>
        <w:rPr>
          <w:rFonts w:ascii="Arial" w:eastAsia="Times New Roman" w:hAnsi="Arial" w:cs="Arial"/>
          <w:b/>
          <w:snapToGrid w:val="0"/>
          <w:sz w:val="23"/>
          <w:szCs w:val="23"/>
          <w:lang w:val="es-ES_tradnl" w:eastAsia="es-ES"/>
        </w:rPr>
      </w:pPr>
    </w:p>
    <w:p w:rsidR="00FF019A" w:rsidRPr="0036363C" w:rsidRDefault="00FF019A" w:rsidP="00FF019A">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rsidR="00FF019A" w:rsidRPr="0036363C" w:rsidRDefault="00FF019A" w:rsidP="00FF019A">
      <w:pPr>
        <w:tabs>
          <w:tab w:val="left" w:pos="8749"/>
        </w:tabs>
        <w:spacing w:after="0" w:line="240" w:lineRule="auto"/>
        <w:jc w:val="center"/>
        <w:rPr>
          <w:rFonts w:ascii="Arial" w:eastAsia="Times New Roman" w:hAnsi="Arial" w:cs="Arial"/>
          <w:b/>
          <w:snapToGrid w:val="0"/>
          <w:sz w:val="23"/>
          <w:szCs w:val="23"/>
          <w:lang w:val="es-ES_tradnl" w:eastAsia="es-ES"/>
        </w:rPr>
      </w:pPr>
    </w:p>
    <w:p w:rsidR="00FF019A" w:rsidRPr="0036363C" w:rsidRDefault="00FF019A" w:rsidP="00FF019A">
      <w:pPr>
        <w:tabs>
          <w:tab w:val="left" w:pos="8749"/>
        </w:tabs>
        <w:spacing w:after="0" w:line="240" w:lineRule="auto"/>
        <w:jc w:val="both"/>
        <w:rPr>
          <w:rFonts w:ascii="Arial" w:eastAsia="Times New Roman" w:hAnsi="Arial" w:cs="Arial"/>
          <w:b/>
          <w:snapToGrid w:val="0"/>
          <w:sz w:val="23"/>
          <w:szCs w:val="23"/>
          <w:lang w:val="es-ES_tradnl" w:eastAsia="es-ES"/>
        </w:rPr>
      </w:pPr>
    </w:p>
    <w:p w:rsidR="00FF019A" w:rsidRPr="0036363C" w:rsidRDefault="00FF019A" w:rsidP="00FF019A">
      <w:pPr>
        <w:tabs>
          <w:tab w:val="left" w:pos="8749"/>
        </w:tabs>
        <w:spacing w:after="0" w:line="240" w:lineRule="auto"/>
        <w:jc w:val="both"/>
        <w:rPr>
          <w:rFonts w:ascii="Arial" w:eastAsia="Times New Roman" w:hAnsi="Arial" w:cs="Arial"/>
          <w:b/>
          <w:snapToGrid w:val="0"/>
          <w:sz w:val="23"/>
          <w:szCs w:val="23"/>
          <w:lang w:val="es-ES_tradnl" w:eastAsia="es-ES"/>
        </w:rPr>
      </w:pPr>
    </w:p>
    <w:p w:rsidR="00FF019A" w:rsidRPr="0036363C" w:rsidRDefault="00FF019A" w:rsidP="00FF019A">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rsidR="00FF019A" w:rsidRPr="0036363C" w:rsidRDefault="00FF019A" w:rsidP="00FF019A">
      <w:pPr>
        <w:tabs>
          <w:tab w:val="left" w:pos="8749"/>
        </w:tabs>
        <w:spacing w:after="0" w:line="240" w:lineRule="auto"/>
        <w:jc w:val="both"/>
        <w:rPr>
          <w:rFonts w:ascii="Arial" w:eastAsia="Times New Roman" w:hAnsi="Arial" w:cs="Arial"/>
          <w:b/>
          <w:snapToGrid w:val="0"/>
          <w:sz w:val="23"/>
          <w:szCs w:val="23"/>
          <w:lang w:val="es-ES_tradnl" w:eastAsia="es-ES"/>
        </w:rPr>
      </w:pPr>
    </w:p>
    <w:p w:rsidR="00FF019A" w:rsidRDefault="00FF019A" w:rsidP="00FF019A">
      <w:pPr>
        <w:spacing w:after="0" w:line="240" w:lineRule="auto"/>
        <w:jc w:val="both"/>
        <w:rPr>
          <w:rFonts w:ascii="Arial" w:eastAsia="Times New Roman" w:hAnsi="Arial" w:cs="Arial"/>
          <w:b/>
          <w:snapToGrid w:val="0"/>
          <w:sz w:val="23"/>
          <w:szCs w:val="23"/>
          <w:lang w:val="es-ES_tradnl" w:eastAsia="es-ES"/>
        </w:rPr>
      </w:pPr>
    </w:p>
    <w:p w:rsidR="00FF019A" w:rsidRDefault="00FF019A" w:rsidP="00FF019A">
      <w:pPr>
        <w:spacing w:after="0" w:line="240" w:lineRule="auto"/>
        <w:jc w:val="both"/>
        <w:rPr>
          <w:rFonts w:ascii="Arial" w:eastAsia="Times New Roman" w:hAnsi="Arial" w:cs="Arial"/>
          <w:b/>
          <w:snapToGrid w:val="0"/>
          <w:sz w:val="23"/>
          <w:szCs w:val="23"/>
          <w:lang w:val="es-ES_tradnl" w:eastAsia="es-ES"/>
        </w:rPr>
      </w:pPr>
    </w:p>
    <w:p w:rsidR="00FF019A" w:rsidRDefault="00FF019A" w:rsidP="00FF019A">
      <w:pPr>
        <w:spacing w:after="0" w:line="240" w:lineRule="auto"/>
        <w:jc w:val="both"/>
        <w:rPr>
          <w:rFonts w:ascii="Arial" w:eastAsia="Times New Roman" w:hAnsi="Arial" w:cs="Arial"/>
          <w:b/>
          <w:snapToGrid w:val="0"/>
          <w:sz w:val="23"/>
          <w:szCs w:val="23"/>
          <w:lang w:val="es-ES_tradnl" w:eastAsia="es-ES"/>
        </w:rPr>
      </w:pPr>
    </w:p>
    <w:p w:rsidR="00FF019A" w:rsidRPr="0036363C" w:rsidRDefault="00FF019A" w:rsidP="00FF019A">
      <w:pPr>
        <w:spacing w:after="0" w:line="240" w:lineRule="auto"/>
        <w:jc w:val="both"/>
        <w:rPr>
          <w:rFonts w:ascii="Arial" w:eastAsia="Times New Roman" w:hAnsi="Arial" w:cs="Arial"/>
          <w:b/>
          <w:snapToGrid w:val="0"/>
          <w:sz w:val="23"/>
          <w:szCs w:val="23"/>
          <w:lang w:val="es-ES_tradnl" w:eastAsia="es-ES"/>
        </w:rPr>
      </w:pPr>
    </w:p>
    <w:p w:rsidR="00FF019A" w:rsidRPr="0036363C" w:rsidRDefault="00FF019A" w:rsidP="00FF019A">
      <w:pPr>
        <w:spacing w:after="0" w:line="240" w:lineRule="auto"/>
        <w:jc w:val="both"/>
        <w:rPr>
          <w:rFonts w:ascii="Arial" w:hAnsi="Arial" w:cs="Arial"/>
          <w:sz w:val="23"/>
          <w:szCs w:val="23"/>
        </w:rPr>
      </w:pPr>
      <w:r>
        <w:rPr>
          <w:rFonts w:ascii="Arial" w:eastAsia="Times New Roman" w:hAnsi="Arial" w:cs="Arial"/>
          <w:b/>
          <w:snapToGrid w:val="0"/>
          <w:sz w:val="23"/>
          <w:szCs w:val="23"/>
          <w:lang w:val="es-ES_tradnl" w:eastAsia="es-ES"/>
        </w:rPr>
        <w:t>DIANA PATRICIA GONZÁLEZ SOTO</w:t>
      </w:r>
      <w:r w:rsidRPr="0036363C">
        <w:rPr>
          <w:rFonts w:ascii="Arial" w:eastAsia="Times New Roman" w:hAnsi="Arial" w:cs="Arial"/>
          <w:b/>
          <w:snapToGrid w:val="0"/>
          <w:sz w:val="23"/>
          <w:szCs w:val="23"/>
          <w:lang w:val="es-ES_tradnl" w:eastAsia="es-ES"/>
        </w:rPr>
        <w:t xml:space="preserve">                                      JOSÉ BENITO RAMÍREZ ROSAS</w:t>
      </w:r>
    </w:p>
    <w:p w:rsidR="00FF019A" w:rsidRPr="0036363C" w:rsidRDefault="00FF019A" w:rsidP="00FF019A">
      <w:pPr>
        <w:spacing w:after="0" w:line="240" w:lineRule="auto"/>
        <w:jc w:val="both"/>
        <w:rPr>
          <w:rFonts w:ascii="Arial" w:hAnsi="Arial" w:cs="Arial"/>
          <w:sz w:val="23"/>
          <w:szCs w:val="23"/>
        </w:rPr>
      </w:pPr>
    </w:p>
    <w:p w:rsidR="00FF019A" w:rsidRPr="0036363C" w:rsidRDefault="00FF019A" w:rsidP="00FF019A">
      <w:pPr>
        <w:spacing w:after="0" w:line="240" w:lineRule="auto"/>
        <w:jc w:val="both"/>
        <w:rPr>
          <w:rFonts w:ascii="Arial" w:hAnsi="Arial" w:cs="Arial"/>
        </w:rPr>
      </w:pPr>
    </w:p>
    <w:p w:rsidR="00FF019A" w:rsidRPr="0036363C" w:rsidRDefault="00FF019A" w:rsidP="00FF019A">
      <w:pPr>
        <w:spacing w:after="0" w:line="240" w:lineRule="auto"/>
        <w:jc w:val="both"/>
        <w:rPr>
          <w:rFonts w:ascii="Arial" w:hAnsi="Arial" w:cs="Arial"/>
        </w:rPr>
      </w:pPr>
    </w:p>
    <w:p w:rsidR="00FF019A" w:rsidRDefault="00FF019A" w:rsidP="00FF019A"/>
    <w:p w:rsidR="008C2DDC" w:rsidRDefault="008C2DDC">
      <w:bookmarkStart w:id="0" w:name="_GoBack"/>
      <w:bookmarkEnd w:id="0"/>
    </w:p>
    <w:sectPr w:rsidR="008C2DDC" w:rsidSect="008C2DDC">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C2B" w:rsidRDefault="00A06C2B" w:rsidP="00DC582C">
      <w:pPr>
        <w:spacing w:after="0" w:line="240" w:lineRule="auto"/>
      </w:pPr>
      <w:r>
        <w:separator/>
      </w:r>
    </w:p>
  </w:endnote>
  <w:endnote w:type="continuationSeparator" w:id="0">
    <w:p w:rsidR="00A06C2B" w:rsidRDefault="00A06C2B" w:rsidP="00DC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C2B" w:rsidRDefault="00A06C2B" w:rsidP="00DC582C">
      <w:pPr>
        <w:spacing w:after="0" w:line="240" w:lineRule="auto"/>
      </w:pPr>
      <w:r>
        <w:separator/>
      </w:r>
    </w:p>
  </w:footnote>
  <w:footnote w:type="continuationSeparator" w:id="0">
    <w:p w:rsidR="00A06C2B" w:rsidRDefault="00A06C2B" w:rsidP="00DC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DC582C" w:rsidRPr="00D775E4" w:rsidTr="007B6A48">
      <w:trPr>
        <w:jc w:val="center"/>
      </w:trPr>
      <w:tc>
        <w:tcPr>
          <w:tcW w:w="1253" w:type="dxa"/>
        </w:tcPr>
        <w:p w:rsidR="00DC582C" w:rsidRPr="00D775E4" w:rsidRDefault="00DC582C" w:rsidP="00DC582C">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487AEFCB" wp14:editId="2F4E1CC8">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82C" w:rsidRPr="00D775E4" w:rsidRDefault="00DC582C" w:rsidP="00DC582C">
          <w:pPr>
            <w:spacing w:after="0" w:line="240" w:lineRule="auto"/>
            <w:jc w:val="center"/>
            <w:rPr>
              <w:b/>
              <w:bCs/>
              <w:sz w:val="12"/>
            </w:rPr>
          </w:pPr>
        </w:p>
        <w:p w:rsidR="00DC582C" w:rsidRPr="00D775E4" w:rsidRDefault="00DC582C" w:rsidP="00DC582C">
          <w:pPr>
            <w:spacing w:after="0" w:line="240" w:lineRule="auto"/>
            <w:jc w:val="center"/>
            <w:rPr>
              <w:b/>
              <w:bCs/>
              <w:sz w:val="12"/>
            </w:rPr>
          </w:pPr>
        </w:p>
        <w:p w:rsidR="00DC582C" w:rsidRPr="00D775E4" w:rsidRDefault="00DC582C" w:rsidP="00DC582C">
          <w:pPr>
            <w:spacing w:after="0" w:line="240" w:lineRule="auto"/>
            <w:jc w:val="center"/>
            <w:rPr>
              <w:b/>
              <w:bCs/>
              <w:sz w:val="12"/>
            </w:rPr>
          </w:pPr>
        </w:p>
        <w:p w:rsidR="00DC582C" w:rsidRPr="00D775E4" w:rsidRDefault="00DC582C" w:rsidP="00DC582C">
          <w:pPr>
            <w:spacing w:after="0" w:line="240" w:lineRule="auto"/>
            <w:jc w:val="center"/>
            <w:rPr>
              <w:b/>
              <w:bCs/>
              <w:sz w:val="12"/>
            </w:rPr>
          </w:pPr>
        </w:p>
        <w:p w:rsidR="00DC582C" w:rsidRPr="00D775E4" w:rsidRDefault="00DC582C" w:rsidP="00DC582C">
          <w:pPr>
            <w:spacing w:after="0" w:line="240" w:lineRule="auto"/>
            <w:jc w:val="center"/>
            <w:rPr>
              <w:b/>
              <w:bCs/>
              <w:sz w:val="12"/>
            </w:rPr>
          </w:pPr>
        </w:p>
        <w:p w:rsidR="00DC582C" w:rsidRPr="00D775E4" w:rsidRDefault="00DC582C" w:rsidP="00DC582C">
          <w:pPr>
            <w:spacing w:after="0" w:line="240" w:lineRule="auto"/>
            <w:jc w:val="center"/>
            <w:rPr>
              <w:b/>
              <w:bCs/>
              <w:sz w:val="12"/>
            </w:rPr>
          </w:pPr>
        </w:p>
        <w:p w:rsidR="00DC582C" w:rsidRPr="00D775E4" w:rsidRDefault="00DC582C" w:rsidP="00DC582C">
          <w:pPr>
            <w:spacing w:after="0" w:line="240" w:lineRule="auto"/>
            <w:jc w:val="center"/>
            <w:rPr>
              <w:b/>
              <w:bCs/>
              <w:sz w:val="12"/>
            </w:rPr>
          </w:pPr>
        </w:p>
        <w:p w:rsidR="00DC582C" w:rsidRPr="00D775E4" w:rsidRDefault="00DC582C" w:rsidP="00DC582C">
          <w:pPr>
            <w:spacing w:after="0" w:line="240" w:lineRule="auto"/>
            <w:jc w:val="center"/>
            <w:rPr>
              <w:b/>
              <w:bCs/>
              <w:sz w:val="12"/>
            </w:rPr>
          </w:pPr>
        </w:p>
        <w:p w:rsidR="00DC582C" w:rsidRPr="00D775E4" w:rsidRDefault="00DC582C" w:rsidP="00DC582C">
          <w:pPr>
            <w:spacing w:after="0" w:line="240" w:lineRule="auto"/>
            <w:jc w:val="center"/>
            <w:rPr>
              <w:b/>
              <w:bCs/>
              <w:sz w:val="12"/>
            </w:rPr>
          </w:pPr>
        </w:p>
        <w:p w:rsidR="00DC582C" w:rsidRPr="00D775E4" w:rsidRDefault="00DC582C" w:rsidP="00DC582C">
          <w:pPr>
            <w:spacing w:after="0" w:line="240" w:lineRule="auto"/>
            <w:jc w:val="center"/>
            <w:rPr>
              <w:b/>
              <w:bCs/>
              <w:sz w:val="12"/>
            </w:rPr>
          </w:pPr>
        </w:p>
        <w:p w:rsidR="00DC582C" w:rsidRPr="00D775E4" w:rsidRDefault="00DC582C" w:rsidP="00DC582C">
          <w:pPr>
            <w:spacing w:after="0" w:line="240" w:lineRule="auto"/>
            <w:jc w:val="center"/>
            <w:rPr>
              <w:b/>
              <w:bCs/>
              <w:sz w:val="12"/>
            </w:rPr>
          </w:pPr>
        </w:p>
      </w:tc>
      <w:tc>
        <w:tcPr>
          <w:tcW w:w="8623" w:type="dxa"/>
        </w:tcPr>
        <w:p w:rsidR="00DC582C" w:rsidRPr="00815938" w:rsidRDefault="00DC582C" w:rsidP="00DC582C">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62B2FCEC" wp14:editId="079DC287">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82C" w:rsidRPr="002E1219" w:rsidRDefault="00DC582C" w:rsidP="00DC582C">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rsidR="00DC582C" w:rsidRDefault="00DC582C" w:rsidP="00DC582C">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rsidR="00DC582C" w:rsidRPr="004D5011" w:rsidRDefault="00DC582C" w:rsidP="00DC582C">
          <w:pPr>
            <w:pStyle w:val="Encabezado"/>
            <w:tabs>
              <w:tab w:val="clear" w:pos="4252"/>
              <w:tab w:val="left" w:pos="-1528"/>
              <w:tab w:val="center" w:pos="-1386"/>
            </w:tabs>
            <w:jc w:val="center"/>
            <w:rPr>
              <w:rFonts w:cs="Arial"/>
              <w:bCs/>
              <w:smallCaps/>
              <w:spacing w:val="20"/>
              <w:sz w:val="32"/>
              <w:szCs w:val="32"/>
            </w:rPr>
          </w:pPr>
        </w:p>
        <w:p w:rsidR="00DC582C" w:rsidRPr="00DC582C" w:rsidRDefault="00DC582C" w:rsidP="00DC582C">
          <w:pPr>
            <w:spacing w:after="0" w:line="240" w:lineRule="auto"/>
            <w:jc w:val="center"/>
            <w:rPr>
              <w:rFonts w:ascii="Arial" w:hAnsi="Arial" w:cs="Arial"/>
              <w:sz w:val="16"/>
            </w:rPr>
          </w:pPr>
          <w:r w:rsidRPr="00DC582C">
            <w:rPr>
              <w:rFonts w:ascii="Arial" w:hAnsi="Arial" w:cs="Arial"/>
              <w:sz w:val="16"/>
            </w:rPr>
            <w:t>“2018, AÑO DEL CENTENARIO DE LA CONSTITUCIÓN DE COAHUILA”</w:t>
          </w:r>
        </w:p>
        <w:p w:rsidR="00DC582C" w:rsidRPr="0037765C" w:rsidRDefault="00DC582C" w:rsidP="00DC582C">
          <w:pPr>
            <w:spacing w:after="0" w:line="240" w:lineRule="auto"/>
            <w:jc w:val="center"/>
            <w:rPr>
              <w:rFonts w:ascii="Century Schoolbook" w:hAnsi="Century Schoolbook"/>
              <w:b/>
              <w:bCs/>
              <w:sz w:val="6"/>
            </w:rPr>
          </w:pPr>
        </w:p>
        <w:p w:rsidR="00DC582C" w:rsidRPr="00D775E4" w:rsidRDefault="00DC582C" w:rsidP="00DC582C">
          <w:pPr>
            <w:spacing w:after="0" w:line="240" w:lineRule="auto"/>
            <w:ind w:left="-434" w:right="-672"/>
            <w:jc w:val="center"/>
            <w:rPr>
              <w:b/>
              <w:bCs/>
              <w:sz w:val="12"/>
            </w:rPr>
          </w:pPr>
        </w:p>
      </w:tc>
      <w:tc>
        <w:tcPr>
          <w:tcW w:w="1181" w:type="dxa"/>
        </w:tcPr>
        <w:p w:rsidR="00DC582C" w:rsidRDefault="00DC582C" w:rsidP="00DC582C">
          <w:pPr>
            <w:spacing w:after="0" w:line="240" w:lineRule="auto"/>
            <w:jc w:val="center"/>
            <w:rPr>
              <w:b/>
              <w:bCs/>
              <w:sz w:val="12"/>
            </w:rPr>
          </w:pPr>
        </w:p>
        <w:p w:rsidR="00DC582C" w:rsidRDefault="00DC582C" w:rsidP="00DC582C">
          <w:pPr>
            <w:spacing w:after="0" w:line="240" w:lineRule="auto"/>
            <w:jc w:val="center"/>
            <w:rPr>
              <w:b/>
              <w:bCs/>
              <w:sz w:val="12"/>
            </w:rPr>
          </w:pPr>
        </w:p>
        <w:p w:rsidR="00DC582C" w:rsidRPr="00D775E4" w:rsidRDefault="00DC582C" w:rsidP="00DC582C">
          <w:pPr>
            <w:spacing w:after="0" w:line="240" w:lineRule="auto"/>
            <w:jc w:val="center"/>
            <w:rPr>
              <w:b/>
              <w:bCs/>
              <w:sz w:val="12"/>
            </w:rPr>
          </w:pPr>
        </w:p>
      </w:tc>
    </w:tr>
    <w:bookmarkEnd w:id="1"/>
  </w:tbl>
  <w:p w:rsidR="00DC582C" w:rsidRPr="00DC582C" w:rsidRDefault="00DC582C">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0FF"/>
    <w:multiLevelType w:val="hybridMultilevel"/>
    <w:tmpl w:val="329C075E"/>
    <w:lvl w:ilvl="0" w:tplc="0C0A0019">
      <w:start w:val="1"/>
      <w:numFmt w:val="lowerLetter"/>
      <w:lvlText w:val="%1."/>
      <w:lvlJc w:val="left"/>
      <w:pPr>
        <w:ind w:left="1364"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 w15:restartNumberingAfterBreak="0">
    <w:nsid w:val="0439380B"/>
    <w:multiLevelType w:val="hybridMultilevel"/>
    <w:tmpl w:val="7974E1C0"/>
    <w:lvl w:ilvl="0" w:tplc="0C0A0019">
      <w:start w:val="1"/>
      <w:numFmt w:val="lowerLetter"/>
      <w:lvlText w:val="%1."/>
      <w:lvlJc w:val="left"/>
      <w:pPr>
        <w:ind w:left="136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3F2023"/>
    <w:multiLevelType w:val="hybridMultilevel"/>
    <w:tmpl w:val="E5CC49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D04549"/>
    <w:multiLevelType w:val="hybridMultilevel"/>
    <w:tmpl w:val="0568E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2278F2"/>
    <w:multiLevelType w:val="hybridMultilevel"/>
    <w:tmpl w:val="0462A360"/>
    <w:lvl w:ilvl="0" w:tplc="5016C93E">
      <w:start w:val="1"/>
      <w:numFmt w:val="upperRoman"/>
      <w:lvlText w:val="%1."/>
      <w:lvlJc w:val="left"/>
      <w:pPr>
        <w:ind w:left="1146" w:hanging="720"/>
      </w:pPr>
      <w:rPr>
        <w:rFonts w:hint="default"/>
        <w:b w:val="0"/>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068E1361"/>
    <w:multiLevelType w:val="hybridMultilevel"/>
    <w:tmpl w:val="9CA83FDA"/>
    <w:lvl w:ilvl="0" w:tplc="080A0019">
      <w:start w:val="1"/>
      <w:numFmt w:val="lowerLetter"/>
      <w:lvlText w:val="%1."/>
      <w:lvlJc w:val="left"/>
      <w:pPr>
        <w:ind w:left="4680" w:hanging="360"/>
      </w:pPr>
      <w:rPr>
        <w:rFonts w:cs="Times New Roman"/>
      </w:rPr>
    </w:lvl>
    <w:lvl w:ilvl="1" w:tplc="080A0019" w:tentative="1">
      <w:start w:val="1"/>
      <w:numFmt w:val="lowerLetter"/>
      <w:lvlText w:val="%2."/>
      <w:lvlJc w:val="left"/>
      <w:pPr>
        <w:ind w:left="4680" w:hanging="360"/>
      </w:pPr>
    </w:lvl>
    <w:lvl w:ilvl="2" w:tplc="080A001B" w:tentative="1">
      <w:start w:val="1"/>
      <w:numFmt w:val="lowerRoman"/>
      <w:lvlText w:val="%3."/>
      <w:lvlJc w:val="right"/>
      <w:pPr>
        <w:ind w:left="5400" w:hanging="180"/>
      </w:pPr>
    </w:lvl>
    <w:lvl w:ilvl="3" w:tplc="080A000F" w:tentative="1">
      <w:start w:val="1"/>
      <w:numFmt w:val="decimal"/>
      <w:lvlText w:val="%4."/>
      <w:lvlJc w:val="left"/>
      <w:pPr>
        <w:ind w:left="6120" w:hanging="360"/>
      </w:pPr>
    </w:lvl>
    <w:lvl w:ilvl="4" w:tplc="080A0019" w:tentative="1">
      <w:start w:val="1"/>
      <w:numFmt w:val="lowerLetter"/>
      <w:lvlText w:val="%5."/>
      <w:lvlJc w:val="left"/>
      <w:pPr>
        <w:ind w:left="6840" w:hanging="360"/>
      </w:pPr>
    </w:lvl>
    <w:lvl w:ilvl="5" w:tplc="080A001B" w:tentative="1">
      <w:start w:val="1"/>
      <w:numFmt w:val="lowerRoman"/>
      <w:lvlText w:val="%6."/>
      <w:lvlJc w:val="right"/>
      <w:pPr>
        <w:ind w:left="7560" w:hanging="180"/>
      </w:pPr>
    </w:lvl>
    <w:lvl w:ilvl="6" w:tplc="080A000F" w:tentative="1">
      <w:start w:val="1"/>
      <w:numFmt w:val="decimal"/>
      <w:lvlText w:val="%7."/>
      <w:lvlJc w:val="left"/>
      <w:pPr>
        <w:ind w:left="8280" w:hanging="360"/>
      </w:pPr>
    </w:lvl>
    <w:lvl w:ilvl="7" w:tplc="080A0019" w:tentative="1">
      <w:start w:val="1"/>
      <w:numFmt w:val="lowerLetter"/>
      <w:lvlText w:val="%8."/>
      <w:lvlJc w:val="left"/>
      <w:pPr>
        <w:ind w:left="9000" w:hanging="360"/>
      </w:pPr>
    </w:lvl>
    <w:lvl w:ilvl="8" w:tplc="080A001B" w:tentative="1">
      <w:start w:val="1"/>
      <w:numFmt w:val="lowerRoman"/>
      <w:lvlText w:val="%9."/>
      <w:lvlJc w:val="right"/>
      <w:pPr>
        <w:ind w:left="9720" w:hanging="180"/>
      </w:pPr>
    </w:lvl>
  </w:abstractNum>
  <w:abstractNum w:abstractNumId="6" w15:restartNumberingAfterBreak="0">
    <w:nsid w:val="0713172D"/>
    <w:multiLevelType w:val="hybridMultilevel"/>
    <w:tmpl w:val="A85C7774"/>
    <w:lvl w:ilvl="0" w:tplc="0C0A0019">
      <w:start w:val="1"/>
      <w:numFmt w:val="lowerLetter"/>
      <w:lvlText w:val="%1."/>
      <w:lvlJc w:val="left"/>
      <w:pPr>
        <w:ind w:left="1608" w:hanging="720"/>
      </w:pPr>
      <w:rPr>
        <w:rFonts w:hint="default"/>
      </w:rPr>
    </w:lvl>
    <w:lvl w:ilvl="1" w:tplc="3CBC4FBC">
      <w:start w:val="1"/>
      <w:numFmt w:val="decimal"/>
      <w:lvlText w:val="%2."/>
      <w:lvlJc w:val="left"/>
      <w:pPr>
        <w:ind w:left="1968" w:hanging="360"/>
      </w:pPr>
      <w:rPr>
        <w:rFonts w:ascii="Arial" w:eastAsia="Times New Roman" w:hAnsi="Arial" w:cs="Arial"/>
      </w:rPr>
    </w:lvl>
    <w:lvl w:ilvl="2" w:tplc="0C0A0019">
      <w:start w:val="1"/>
      <w:numFmt w:val="lowerLetter"/>
      <w:lvlText w:val="%3."/>
      <w:lvlJc w:val="left"/>
      <w:pPr>
        <w:ind w:left="2688" w:hanging="180"/>
      </w:pPr>
    </w:lvl>
    <w:lvl w:ilvl="3" w:tplc="0C0A000F" w:tentative="1">
      <w:start w:val="1"/>
      <w:numFmt w:val="decimal"/>
      <w:lvlText w:val="%4."/>
      <w:lvlJc w:val="left"/>
      <w:pPr>
        <w:ind w:left="3408" w:hanging="360"/>
      </w:pPr>
    </w:lvl>
    <w:lvl w:ilvl="4" w:tplc="0C0A0019" w:tentative="1">
      <w:start w:val="1"/>
      <w:numFmt w:val="lowerLetter"/>
      <w:lvlText w:val="%5."/>
      <w:lvlJc w:val="left"/>
      <w:pPr>
        <w:ind w:left="4128" w:hanging="360"/>
      </w:pPr>
    </w:lvl>
    <w:lvl w:ilvl="5" w:tplc="0C0A001B" w:tentative="1">
      <w:start w:val="1"/>
      <w:numFmt w:val="lowerRoman"/>
      <w:lvlText w:val="%6."/>
      <w:lvlJc w:val="right"/>
      <w:pPr>
        <w:ind w:left="4848" w:hanging="180"/>
      </w:pPr>
    </w:lvl>
    <w:lvl w:ilvl="6" w:tplc="0C0A000F" w:tentative="1">
      <w:start w:val="1"/>
      <w:numFmt w:val="decimal"/>
      <w:lvlText w:val="%7."/>
      <w:lvlJc w:val="left"/>
      <w:pPr>
        <w:ind w:left="5568" w:hanging="360"/>
      </w:pPr>
    </w:lvl>
    <w:lvl w:ilvl="7" w:tplc="0C0A0019" w:tentative="1">
      <w:start w:val="1"/>
      <w:numFmt w:val="lowerLetter"/>
      <w:lvlText w:val="%8."/>
      <w:lvlJc w:val="left"/>
      <w:pPr>
        <w:ind w:left="6288" w:hanging="360"/>
      </w:pPr>
    </w:lvl>
    <w:lvl w:ilvl="8" w:tplc="0C0A001B" w:tentative="1">
      <w:start w:val="1"/>
      <w:numFmt w:val="lowerRoman"/>
      <w:lvlText w:val="%9."/>
      <w:lvlJc w:val="right"/>
      <w:pPr>
        <w:ind w:left="7008" w:hanging="180"/>
      </w:pPr>
    </w:lvl>
  </w:abstractNum>
  <w:abstractNum w:abstractNumId="7" w15:restartNumberingAfterBreak="0">
    <w:nsid w:val="073E74F9"/>
    <w:multiLevelType w:val="hybridMultilevel"/>
    <w:tmpl w:val="85905B7E"/>
    <w:lvl w:ilvl="0" w:tplc="96444B2A">
      <w:start w:val="1"/>
      <w:numFmt w:val="decimal"/>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D24062"/>
    <w:multiLevelType w:val="hybridMultilevel"/>
    <w:tmpl w:val="5FAA93F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08F846D6"/>
    <w:multiLevelType w:val="hybridMultilevel"/>
    <w:tmpl w:val="789C92A4"/>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5F5DCB"/>
    <w:multiLevelType w:val="hybridMultilevel"/>
    <w:tmpl w:val="5406E744"/>
    <w:lvl w:ilvl="0" w:tplc="0C0A0019">
      <w:start w:val="1"/>
      <w:numFmt w:val="lowerLetter"/>
      <w:lvlText w:val="%1."/>
      <w:lvlJc w:val="left"/>
      <w:pPr>
        <w:ind w:left="3905" w:hanging="360"/>
      </w:pPr>
      <w:rPr>
        <w:b w:val="0"/>
      </w:rPr>
    </w:lvl>
    <w:lvl w:ilvl="1" w:tplc="080A0019" w:tentative="1">
      <w:start w:val="1"/>
      <w:numFmt w:val="lowerLetter"/>
      <w:lvlText w:val="%2."/>
      <w:lvlJc w:val="left"/>
      <w:pPr>
        <w:ind w:left="4625" w:hanging="360"/>
      </w:pPr>
      <w:rPr>
        <w:rFonts w:cs="Times New Roman"/>
      </w:rPr>
    </w:lvl>
    <w:lvl w:ilvl="2" w:tplc="080A001B" w:tentative="1">
      <w:start w:val="1"/>
      <w:numFmt w:val="lowerRoman"/>
      <w:lvlText w:val="%3."/>
      <w:lvlJc w:val="right"/>
      <w:pPr>
        <w:ind w:left="5345" w:hanging="180"/>
      </w:pPr>
      <w:rPr>
        <w:rFonts w:cs="Times New Roman"/>
      </w:rPr>
    </w:lvl>
    <w:lvl w:ilvl="3" w:tplc="080A000F" w:tentative="1">
      <w:start w:val="1"/>
      <w:numFmt w:val="decimal"/>
      <w:lvlText w:val="%4."/>
      <w:lvlJc w:val="left"/>
      <w:pPr>
        <w:ind w:left="6065" w:hanging="360"/>
      </w:pPr>
      <w:rPr>
        <w:rFonts w:cs="Times New Roman"/>
      </w:rPr>
    </w:lvl>
    <w:lvl w:ilvl="4" w:tplc="080A0019" w:tentative="1">
      <w:start w:val="1"/>
      <w:numFmt w:val="lowerLetter"/>
      <w:lvlText w:val="%5."/>
      <w:lvlJc w:val="left"/>
      <w:pPr>
        <w:ind w:left="6785" w:hanging="360"/>
      </w:pPr>
      <w:rPr>
        <w:rFonts w:cs="Times New Roman"/>
      </w:rPr>
    </w:lvl>
    <w:lvl w:ilvl="5" w:tplc="080A001B" w:tentative="1">
      <w:start w:val="1"/>
      <w:numFmt w:val="lowerRoman"/>
      <w:lvlText w:val="%6."/>
      <w:lvlJc w:val="right"/>
      <w:pPr>
        <w:ind w:left="7505" w:hanging="180"/>
      </w:pPr>
      <w:rPr>
        <w:rFonts w:cs="Times New Roman"/>
      </w:rPr>
    </w:lvl>
    <w:lvl w:ilvl="6" w:tplc="080A000F" w:tentative="1">
      <w:start w:val="1"/>
      <w:numFmt w:val="decimal"/>
      <w:lvlText w:val="%7."/>
      <w:lvlJc w:val="left"/>
      <w:pPr>
        <w:ind w:left="8225" w:hanging="360"/>
      </w:pPr>
      <w:rPr>
        <w:rFonts w:cs="Times New Roman"/>
      </w:rPr>
    </w:lvl>
    <w:lvl w:ilvl="7" w:tplc="080A0019" w:tentative="1">
      <w:start w:val="1"/>
      <w:numFmt w:val="lowerLetter"/>
      <w:lvlText w:val="%8."/>
      <w:lvlJc w:val="left"/>
      <w:pPr>
        <w:ind w:left="8945" w:hanging="360"/>
      </w:pPr>
      <w:rPr>
        <w:rFonts w:cs="Times New Roman"/>
      </w:rPr>
    </w:lvl>
    <w:lvl w:ilvl="8" w:tplc="080A001B" w:tentative="1">
      <w:start w:val="1"/>
      <w:numFmt w:val="lowerRoman"/>
      <w:lvlText w:val="%9."/>
      <w:lvlJc w:val="right"/>
      <w:pPr>
        <w:ind w:left="9665" w:hanging="180"/>
      </w:pPr>
      <w:rPr>
        <w:rFonts w:cs="Times New Roman"/>
      </w:rPr>
    </w:lvl>
  </w:abstractNum>
  <w:abstractNum w:abstractNumId="12" w15:restartNumberingAfterBreak="0">
    <w:nsid w:val="0BD63A46"/>
    <w:multiLevelType w:val="hybridMultilevel"/>
    <w:tmpl w:val="88EC4CB6"/>
    <w:lvl w:ilvl="0" w:tplc="C4D492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FA78E8"/>
    <w:multiLevelType w:val="hybridMultilevel"/>
    <w:tmpl w:val="A774A664"/>
    <w:lvl w:ilvl="0" w:tplc="C106807C">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E5E5AD1"/>
    <w:multiLevelType w:val="hybridMultilevel"/>
    <w:tmpl w:val="31726080"/>
    <w:lvl w:ilvl="0" w:tplc="0C0A0019">
      <w:start w:val="1"/>
      <w:numFmt w:val="lowerLetter"/>
      <w:lvlText w:val="%1."/>
      <w:lvlJc w:val="left"/>
      <w:pPr>
        <w:ind w:left="720" w:hanging="360"/>
      </w:pPr>
      <w:rPr>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0EEE6B73"/>
    <w:multiLevelType w:val="hybridMultilevel"/>
    <w:tmpl w:val="D0AE1FA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104C6EA7"/>
    <w:multiLevelType w:val="hybridMultilevel"/>
    <w:tmpl w:val="410A6E16"/>
    <w:lvl w:ilvl="0" w:tplc="0C0A000F">
      <w:start w:val="1"/>
      <w:numFmt w:val="decimal"/>
      <w:lvlText w:val="%1."/>
      <w:lvlJc w:val="left"/>
      <w:pPr>
        <w:ind w:left="28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11645BDF"/>
    <w:multiLevelType w:val="hybridMultilevel"/>
    <w:tmpl w:val="AC78190E"/>
    <w:lvl w:ilvl="0" w:tplc="0C0A0013">
      <w:start w:val="1"/>
      <w:numFmt w:val="upperRoman"/>
      <w:lvlText w:val="%1."/>
      <w:lvlJc w:val="right"/>
      <w:pPr>
        <w:ind w:left="720" w:hanging="360"/>
      </w:p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148E32FC"/>
    <w:multiLevelType w:val="hybridMultilevel"/>
    <w:tmpl w:val="D538444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16544B10"/>
    <w:multiLevelType w:val="hybridMultilevel"/>
    <w:tmpl w:val="CC8A54EA"/>
    <w:lvl w:ilvl="0" w:tplc="0A16719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700176C"/>
    <w:multiLevelType w:val="hybridMultilevel"/>
    <w:tmpl w:val="F9CCA458"/>
    <w:lvl w:ilvl="0" w:tplc="0C0A000F">
      <w:start w:val="1"/>
      <w:numFmt w:val="decimal"/>
      <w:lvlText w:val="%1."/>
      <w:lvlJc w:val="left"/>
      <w:pPr>
        <w:ind w:left="1068" w:hanging="360"/>
      </w:pPr>
      <w:rPr>
        <w:b w:val="0"/>
      </w:rPr>
    </w:lvl>
    <w:lvl w:ilvl="1" w:tplc="080A0019">
      <w:start w:val="1"/>
      <w:numFmt w:val="lowerLetter"/>
      <w:lvlText w:val="%2."/>
      <w:lvlJc w:val="left"/>
      <w:pPr>
        <w:ind w:left="-372" w:hanging="360"/>
      </w:pPr>
      <w:rPr>
        <w:rFonts w:cs="Times New Roman"/>
      </w:rPr>
    </w:lvl>
    <w:lvl w:ilvl="2" w:tplc="58648A82">
      <w:start w:val="1"/>
      <w:numFmt w:val="upperRoman"/>
      <w:lvlText w:val="%3."/>
      <w:lvlJc w:val="left"/>
      <w:pPr>
        <w:ind w:left="888" w:hanging="720"/>
      </w:pPr>
      <w:rPr>
        <w:rFonts w:hint="default"/>
      </w:rPr>
    </w:lvl>
    <w:lvl w:ilvl="3" w:tplc="080A000F">
      <w:start w:val="1"/>
      <w:numFmt w:val="decimal"/>
      <w:lvlText w:val="%4."/>
      <w:lvlJc w:val="left"/>
      <w:pPr>
        <w:ind w:left="1068" w:hanging="360"/>
      </w:pPr>
      <w:rPr>
        <w:rFonts w:cs="Times New Roman"/>
      </w:rPr>
    </w:lvl>
    <w:lvl w:ilvl="4" w:tplc="080A0019" w:tentative="1">
      <w:start w:val="1"/>
      <w:numFmt w:val="lowerLetter"/>
      <w:lvlText w:val="%5."/>
      <w:lvlJc w:val="left"/>
      <w:pPr>
        <w:ind w:left="1788" w:hanging="360"/>
      </w:pPr>
      <w:rPr>
        <w:rFonts w:cs="Times New Roman"/>
      </w:rPr>
    </w:lvl>
    <w:lvl w:ilvl="5" w:tplc="080A001B" w:tentative="1">
      <w:start w:val="1"/>
      <w:numFmt w:val="lowerRoman"/>
      <w:lvlText w:val="%6."/>
      <w:lvlJc w:val="right"/>
      <w:pPr>
        <w:ind w:left="2508" w:hanging="180"/>
      </w:pPr>
      <w:rPr>
        <w:rFonts w:cs="Times New Roman"/>
      </w:rPr>
    </w:lvl>
    <w:lvl w:ilvl="6" w:tplc="080A000F" w:tentative="1">
      <w:start w:val="1"/>
      <w:numFmt w:val="decimal"/>
      <w:lvlText w:val="%7."/>
      <w:lvlJc w:val="left"/>
      <w:pPr>
        <w:ind w:left="3228" w:hanging="360"/>
      </w:pPr>
      <w:rPr>
        <w:rFonts w:cs="Times New Roman"/>
      </w:rPr>
    </w:lvl>
    <w:lvl w:ilvl="7" w:tplc="080A0019" w:tentative="1">
      <w:start w:val="1"/>
      <w:numFmt w:val="lowerLetter"/>
      <w:lvlText w:val="%8."/>
      <w:lvlJc w:val="left"/>
      <w:pPr>
        <w:ind w:left="3948" w:hanging="360"/>
      </w:pPr>
      <w:rPr>
        <w:rFonts w:cs="Times New Roman"/>
      </w:rPr>
    </w:lvl>
    <w:lvl w:ilvl="8" w:tplc="080A001B" w:tentative="1">
      <w:start w:val="1"/>
      <w:numFmt w:val="lowerRoman"/>
      <w:lvlText w:val="%9."/>
      <w:lvlJc w:val="right"/>
      <w:pPr>
        <w:ind w:left="4668" w:hanging="180"/>
      </w:pPr>
      <w:rPr>
        <w:rFonts w:cs="Times New Roman"/>
      </w:rPr>
    </w:lvl>
  </w:abstractNum>
  <w:abstractNum w:abstractNumId="21" w15:restartNumberingAfterBreak="0">
    <w:nsid w:val="170C5707"/>
    <w:multiLevelType w:val="hybridMultilevel"/>
    <w:tmpl w:val="E43C56EE"/>
    <w:lvl w:ilvl="0" w:tplc="1474F2D2">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185A64AD"/>
    <w:multiLevelType w:val="hybridMultilevel"/>
    <w:tmpl w:val="036EDE6C"/>
    <w:lvl w:ilvl="0" w:tplc="78CE0E7C">
      <w:start w:val="3"/>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ADE76F2"/>
    <w:multiLevelType w:val="hybridMultilevel"/>
    <w:tmpl w:val="E38E497E"/>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1AF304EF"/>
    <w:multiLevelType w:val="hybridMultilevel"/>
    <w:tmpl w:val="B66243A8"/>
    <w:lvl w:ilvl="0" w:tplc="080A000F">
      <w:start w:val="1"/>
      <w:numFmt w:val="decimal"/>
      <w:lvlText w:val="%1."/>
      <w:lvlJc w:val="left"/>
      <w:pPr>
        <w:ind w:left="1789" w:hanging="360"/>
      </w:p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15:restartNumberingAfterBreak="0">
    <w:nsid w:val="1BB80F8F"/>
    <w:multiLevelType w:val="hybridMultilevel"/>
    <w:tmpl w:val="160077CA"/>
    <w:lvl w:ilvl="0" w:tplc="0C0A000F">
      <w:start w:val="1"/>
      <w:numFmt w:val="decimal"/>
      <w:lvlText w:val="%1."/>
      <w:lvlJc w:val="left"/>
      <w:pPr>
        <w:ind w:left="720" w:hanging="360"/>
      </w:pPr>
      <w:rPr>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1D9A46AD"/>
    <w:multiLevelType w:val="hybridMultilevel"/>
    <w:tmpl w:val="0ED0B3FC"/>
    <w:lvl w:ilvl="0" w:tplc="080A0017">
      <w:start w:val="1"/>
      <w:numFmt w:val="lowerLetter"/>
      <w:lvlText w:val="%1)"/>
      <w:lvlJc w:val="left"/>
      <w:pPr>
        <w:ind w:left="1346" w:hanging="360"/>
      </w:pPr>
    </w:lvl>
    <w:lvl w:ilvl="1" w:tplc="080A0019" w:tentative="1">
      <w:start w:val="1"/>
      <w:numFmt w:val="lowerLetter"/>
      <w:lvlText w:val="%2."/>
      <w:lvlJc w:val="left"/>
      <w:pPr>
        <w:ind w:left="2066" w:hanging="360"/>
      </w:pPr>
    </w:lvl>
    <w:lvl w:ilvl="2" w:tplc="080A001B" w:tentative="1">
      <w:start w:val="1"/>
      <w:numFmt w:val="lowerRoman"/>
      <w:lvlText w:val="%3."/>
      <w:lvlJc w:val="right"/>
      <w:pPr>
        <w:ind w:left="2786" w:hanging="180"/>
      </w:pPr>
    </w:lvl>
    <w:lvl w:ilvl="3" w:tplc="080A000F" w:tentative="1">
      <w:start w:val="1"/>
      <w:numFmt w:val="decimal"/>
      <w:lvlText w:val="%4."/>
      <w:lvlJc w:val="left"/>
      <w:pPr>
        <w:ind w:left="3506" w:hanging="360"/>
      </w:pPr>
    </w:lvl>
    <w:lvl w:ilvl="4" w:tplc="080A0019" w:tentative="1">
      <w:start w:val="1"/>
      <w:numFmt w:val="lowerLetter"/>
      <w:lvlText w:val="%5."/>
      <w:lvlJc w:val="left"/>
      <w:pPr>
        <w:ind w:left="4226" w:hanging="360"/>
      </w:pPr>
    </w:lvl>
    <w:lvl w:ilvl="5" w:tplc="080A001B" w:tentative="1">
      <w:start w:val="1"/>
      <w:numFmt w:val="lowerRoman"/>
      <w:lvlText w:val="%6."/>
      <w:lvlJc w:val="right"/>
      <w:pPr>
        <w:ind w:left="4946" w:hanging="180"/>
      </w:pPr>
    </w:lvl>
    <w:lvl w:ilvl="6" w:tplc="080A000F" w:tentative="1">
      <w:start w:val="1"/>
      <w:numFmt w:val="decimal"/>
      <w:lvlText w:val="%7."/>
      <w:lvlJc w:val="left"/>
      <w:pPr>
        <w:ind w:left="5666" w:hanging="360"/>
      </w:pPr>
    </w:lvl>
    <w:lvl w:ilvl="7" w:tplc="080A0019" w:tentative="1">
      <w:start w:val="1"/>
      <w:numFmt w:val="lowerLetter"/>
      <w:lvlText w:val="%8."/>
      <w:lvlJc w:val="left"/>
      <w:pPr>
        <w:ind w:left="6386" w:hanging="360"/>
      </w:pPr>
    </w:lvl>
    <w:lvl w:ilvl="8" w:tplc="080A001B" w:tentative="1">
      <w:start w:val="1"/>
      <w:numFmt w:val="lowerRoman"/>
      <w:lvlText w:val="%9."/>
      <w:lvlJc w:val="right"/>
      <w:pPr>
        <w:ind w:left="7106" w:hanging="180"/>
      </w:pPr>
    </w:lvl>
  </w:abstractNum>
  <w:abstractNum w:abstractNumId="27" w15:restartNumberingAfterBreak="0">
    <w:nsid w:val="1F13647F"/>
    <w:multiLevelType w:val="hybridMultilevel"/>
    <w:tmpl w:val="D0C0D1D0"/>
    <w:lvl w:ilvl="0" w:tplc="0C0A000F">
      <w:start w:val="1"/>
      <w:numFmt w:val="decimal"/>
      <w:lvlText w:val="%1."/>
      <w:lvlJc w:val="left"/>
      <w:pPr>
        <w:ind w:left="1428" w:hanging="720"/>
      </w:pPr>
      <w:rPr>
        <w:rFonts w:hint="default"/>
      </w:rPr>
    </w:lvl>
    <w:lvl w:ilvl="1" w:tplc="479206EE">
      <w:start w:val="1"/>
      <w:numFmt w:val="lowerLetter"/>
      <w:lvlText w:val="%2."/>
      <w:lvlJc w:val="left"/>
      <w:pPr>
        <w:ind w:left="1788" w:hanging="360"/>
      </w:pPr>
      <w:rPr>
        <w:rFonts w:ascii="Arial" w:eastAsia="Times New Roman" w:hAnsi="Arial" w:cs="Arial"/>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235775E7"/>
    <w:multiLevelType w:val="hybridMultilevel"/>
    <w:tmpl w:val="106EC5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26E723B6"/>
    <w:multiLevelType w:val="hybridMultilevel"/>
    <w:tmpl w:val="3FE00488"/>
    <w:lvl w:ilvl="0" w:tplc="91E4535A">
      <w:start w:val="1"/>
      <w:numFmt w:val="decimal"/>
      <w:lvlText w:val="%1."/>
      <w:lvlJc w:val="left"/>
      <w:pPr>
        <w:ind w:left="2487" w:hanging="360"/>
      </w:pPr>
      <w:rPr>
        <w:rFonts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DCC1867"/>
    <w:multiLevelType w:val="hybridMultilevel"/>
    <w:tmpl w:val="188C157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2ECB60D0"/>
    <w:multiLevelType w:val="hybridMultilevel"/>
    <w:tmpl w:val="72D6E668"/>
    <w:lvl w:ilvl="0" w:tplc="04384AFA">
      <w:start w:val="1"/>
      <w:numFmt w:val="lowerLetter"/>
      <w:lvlText w:val="%1."/>
      <w:lvlJc w:val="left"/>
      <w:pPr>
        <w:ind w:left="108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EE8251B"/>
    <w:multiLevelType w:val="hybridMultilevel"/>
    <w:tmpl w:val="54C0C888"/>
    <w:lvl w:ilvl="0" w:tplc="080A0019">
      <w:start w:val="1"/>
      <w:numFmt w:val="lowerLetter"/>
      <w:lvlText w:val="%1."/>
      <w:lvlJc w:val="left"/>
      <w:pPr>
        <w:ind w:left="3960" w:hanging="360"/>
      </w:pPr>
    </w:lvl>
    <w:lvl w:ilvl="1" w:tplc="080A0019" w:tentative="1">
      <w:start w:val="1"/>
      <w:numFmt w:val="lowerLetter"/>
      <w:lvlText w:val="%2."/>
      <w:lvlJc w:val="left"/>
      <w:pPr>
        <w:ind w:left="4680" w:hanging="360"/>
      </w:pPr>
    </w:lvl>
    <w:lvl w:ilvl="2" w:tplc="080A001B" w:tentative="1">
      <w:start w:val="1"/>
      <w:numFmt w:val="lowerRoman"/>
      <w:lvlText w:val="%3."/>
      <w:lvlJc w:val="right"/>
      <w:pPr>
        <w:ind w:left="5400" w:hanging="180"/>
      </w:pPr>
    </w:lvl>
    <w:lvl w:ilvl="3" w:tplc="080A000F" w:tentative="1">
      <w:start w:val="1"/>
      <w:numFmt w:val="decimal"/>
      <w:lvlText w:val="%4."/>
      <w:lvlJc w:val="left"/>
      <w:pPr>
        <w:ind w:left="6120" w:hanging="360"/>
      </w:pPr>
    </w:lvl>
    <w:lvl w:ilvl="4" w:tplc="080A0019" w:tentative="1">
      <w:start w:val="1"/>
      <w:numFmt w:val="lowerLetter"/>
      <w:lvlText w:val="%5."/>
      <w:lvlJc w:val="left"/>
      <w:pPr>
        <w:ind w:left="6840" w:hanging="360"/>
      </w:pPr>
    </w:lvl>
    <w:lvl w:ilvl="5" w:tplc="080A001B" w:tentative="1">
      <w:start w:val="1"/>
      <w:numFmt w:val="lowerRoman"/>
      <w:lvlText w:val="%6."/>
      <w:lvlJc w:val="right"/>
      <w:pPr>
        <w:ind w:left="7560" w:hanging="180"/>
      </w:pPr>
    </w:lvl>
    <w:lvl w:ilvl="6" w:tplc="080A000F" w:tentative="1">
      <w:start w:val="1"/>
      <w:numFmt w:val="decimal"/>
      <w:lvlText w:val="%7."/>
      <w:lvlJc w:val="left"/>
      <w:pPr>
        <w:ind w:left="8280" w:hanging="360"/>
      </w:pPr>
    </w:lvl>
    <w:lvl w:ilvl="7" w:tplc="080A0019" w:tentative="1">
      <w:start w:val="1"/>
      <w:numFmt w:val="lowerLetter"/>
      <w:lvlText w:val="%8."/>
      <w:lvlJc w:val="left"/>
      <w:pPr>
        <w:ind w:left="9000" w:hanging="360"/>
      </w:pPr>
    </w:lvl>
    <w:lvl w:ilvl="8" w:tplc="080A001B" w:tentative="1">
      <w:start w:val="1"/>
      <w:numFmt w:val="lowerRoman"/>
      <w:lvlText w:val="%9."/>
      <w:lvlJc w:val="right"/>
      <w:pPr>
        <w:ind w:left="9720" w:hanging="180"/>
      </w:pPr>
    </w:lvl>
  </w:abstractNum>
  <w:abstractNum w:abstractNumId="33" w15:restartNumberingAfterBreak="0">
    <w:nsid w:val="2F0B6677"/>
    <w:multiLevelType w:val="hybridMultilevel"/>
    <w:tmpl w:val="188C157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30E32234"/>
    <w:multiLevelType w:val="hybridMultilevel"/>
    <w:tmpl w:val="9E56F3A6"/>
    <w:lvl w:ilvl="0" w:tplc="4934C208">
      <w:start w:val="1"/>
      <w:numFmt w:val="lowerLetter"/>
      <w:lvlText w:val="%1."/>
      <w:lvlJc w:val="left"/>
      <w:pPr>
        <w:ind w:left="39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1D14FDA"/>
    <w:multiLevelType w:val="hybridMultilevel"/>
    <w:tmpl w:val="70A4CD82"/>
    <w:lvl w:ilvl="0" w:tplc="080A0019">
      <w:start w:val="1"/>
      <w:numFmt w:val="lowerLetter"/>
      <w:lvlText w:val="%1."/>
      <w:lvlJc w:val="left"/>
      <w:pPr>
        <w:ind w:left="4680" w:hanging="360"/>
      </w:pPr>
      <w:rPr>
        <w:rFonts w:cs="Times New Roman"/>
      </w:rPr>
    </w:lvl>
    <w:lvl w:ilvl="1" w:tplc="080A0019" w:tentative="1">
      <w:start w:val="1"/>
      <w:numFmt w:val="lowerLetter"/>
      <w:lvlText w:val="%2."/>
      <w:lvlJc w:val="left"/>
      <w:pPr>
        <w:ind w:left="4680" w:hanging="360"/>
      </w:pPr>
    </w:lvl>
    <w:lvl w:ilvl="2" w:tplc="080A001B" w:tentative="1">
      <w:start w:val="1"/>
      <w:numFmt w:val="lowerRoman"/>
      <w:lvlText w:val="%3."/>
      <w:lvlJc w:val="right"/>
      <w:pPr>
        <w:ind w:left="5400" w:hanging="180"/>
      </w:pPr>
    </w:lvl>
    <w:lvl w:ilvl="3" w:tplc="080A000F" w:tentative="1">
      <w:start w:val="1"/>
      <w:numFmt w:val="decimal"/>
      <w:lvlText w:val="%4."/>
      <w:lvlJc w:val="left"/>
      <w:pPr>
        <w:ind w:left="6120" w:hanging="360"/>
      </w:pPr>
    </w:lvl>
    <w:lvl w:ilvl="4" w:tplc="080A0019" w:tentative="1">
      <w:start w:val="1"/>
      <w:numFmt w:val="lowerLetter"/>
      <w:lvlText w:val="%5."/>
      <w:lvlJc w:val="left"/>
      <w:pPr>
        <w:ind w:left="6840" w:hanging="360"/>
      </w:pPr>
    </w:lvl>
    <w:lvl w:ilvl="5" w:tplc="080A001B" w:tentative="1">
      <w:start w:val="1"/>
      <w:numFmt w:val="lowerRoman"/>
      <w:lvlText w:val="%6."/>
      <w:lvlJc w:val="right"/>
      <w:pPr>
        <w:ind w:left="7560" w:hanging="180"/>
      </w:pPr>
    </w:lvl>
    <w:lvl w:ilvl="6" w:tplc="080A000F" w:tentative="1">
      <w:start w:val="1"/>
      <w:numFmt w:val="decimal"/>
      <w:lvlText w:val="%7."/>
      <w:lvlJc w:val="left"/>
      <w:pPr>
        <w:ind w:left="8280" w:hanging="360"/>
      </w:pPr>
    </w:lvl>
    <w:lvl w:ilvl="7" w:tplc="080A0019" w:tentative="1">
      <w:start w:val="1"/>
      <w:numFmt w:val="lowerLetter"/>
      <w:lvlText w:val="%8."/>
      <w:lvlJc w:val="left"/>
      <w:pPr>
        <w:ind w:left="9000" w:hanging="360"/>
      </w:pPr>
    </w:lvl>
    <w:lvl w:ilvl="8" w:tplc="080A001B" w:tentative="1">
      <w:start w:val="1"/>
      <w:numFmt w:val="lowerRoman"/>
      <w:lvlText w:val="%9."/>
      <w:lvlJc w:val="right"/>
      <w:pPr>
        <w:ind w:left="9720" w:hanging="180"/>
      </w:pPr>
    </w:lvl>
  </w:abstractNum>
  <w:abstractNum w:abstractNumId="36" w15:restartNumberingAfterBreak="0">
    <w:nsid w:val="337709F9"/>
    <w:multiLevelType w:val="hybridMultilevel"/>
    <w:tmpl w:val="404AD376"/>
    <w:lvl w:ilvl="0" w:tplc="D998185A">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386A06CC"/>
    <w:multiLevelType w:val="hybridMultilevel"/>
    <w:tmpl w:val="28BE4A8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38DF78E4"/>
    <w:multiLevelType w:val="hybridMultilevel"/>
    <w:tmpl w:val="220EDF5A"/>
    <w:lvl w:ilvl="0" w:tplc="0C0A0019">
      <w:start w:val="1"/>
      <w:numFmt w:val="lowerLetter"/>
      <w:lvlText w:val="%1."/>
      <w:lvlJc w:val="left"/>
      <w:pPr>
        <w:ind w:left="1069"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39" w15:restartNumberingAfterBreak="0">
    <w:nsid w:val="39971B74"/>
    <w:multiLevelType w:val="hybridMultilevel"/>
    <w:tmpl w:val="A8E4AE98"/>
    <w:lvl w:ilvl="0" w:tplc="0C0A0019">
      <w:start w:val="1"/>
      <w:numFmt w:val="lowerLetter"/>
      <w:lvlText w:val="%1."/>
      <w:lvlJc w:val="left"/>
      <w:pPr>
        <w:ind w:left="1608" w:hanging="720"/>
      </w:pPr>
      <w:rPr>
        <w:rFonts w:hint="default"/>
      </w:rPr>
    </w:lvl>
    <w:lvl w:ilvl="1" w:tplc="3CBC4FBC">
      <w:start w:val="1"/>
      <w:numFmt w:val="decimal"/>
      <w:lvlText w:val="%2."/>
      <w:lvlJc w:val="left"/>
      <w:pPr>
        <w:ind w:left="1968" w:hanging="360"/>
      </w:pPr>
      <w:rPr>
        <w:rFonts w:ascii="Arial" w:eastAsia="Times New Roman" w:hAnsi="Arial" w:cs="Arial"/>
      </w:rPr>
    </w:lvl>
    <w:lvl w:ilvl="2" w:tplc="0C0A0019">
      <w:start w:val="1"/>
      <w:numFmt w:val="lowerLetter"/>
      <w:lvlText w:val="%3."/>
      <w:lvlJc w:val="left"/>
      <w:pPr>
        <w:ind w:left="2688" w:hanging="180"/>
      </w:pPr>
    </w:lvl>
    <w:lvl w:ilvl="3" w:tplc="0C0A000F" w:tentative="1">
      <w:start w:val="1"/>
      <w:numFmt w:val="decimal"/>
      <w:lvlText w:val="%4."/>
      <w:lvlJc w:val="left"/>
      <w:pPr>
        <w:ind w:left="3408" w:hanging="360"/>
      </w:pPr>
    </w:lvl>
    <w:lvl w:ilvl="4" w:tplc="0C0A0019" w:tentative="1">
      <w:start w:val="1"/>
      <w:numFmt w:val="lowerLetter"/>
      <w:lvlText w:val="%5."/>
      <w:lvlJc w:val="left"/>
      <w:pPr>
        <w:ind w:left="4128" w:hanging="360"/>
      </w:pPr>
    </w:lvl>
    <w:lvl w:ilvl="5" w:tplc="0C0A001B" w:tentative="1">
      <w:start w:val="1"/>
      <w:numFmt w:val="lowerRoman"/>
      <w:lvlText w:val="%6."/>
      <w:lvlJc w:val="right"/>
      <w:pPr>
        <w:ind w:left="4848" w:hanging="180"/>
      </w:pPr>
    </w:lvl>
    <w:lvl w:ilvl="6" w:tplc="0C0A000F" w:tentative="1">
      <w:start w:val="1"/>
      <w:numFmt w:val="decimal"/>
      <w:lvlText w:val="%7."/>
      <w:lvlJc w:val="left"/>
      <w:pPr>
        <w:ind w:left="5568" w:hanging="360"/>
      </w:pPr>
    </w:lvl>
    <w:lvl w:ilvl="7" w:tplc="0C0A0019" w:tentative="1">
      <w:start w:val="1"/>
      <w:numFmt w:val="lowerLetter"/>
      <w:lvlText w:val="%8."/>
      <w:lvlJc w:val="left"/>
      <w:pPr>
        <w:ind w:left="6288" w:hanging="360"/>
      </w:pPr>
    </w:lvl>
    <w:lvl w:ilvl="8" w:tplc="0C0A001B" w:tentative="1">
      <w:start w:val="1"/>
      <w:numFmt w:val="lowerRoman"/>
      <w:lvlText w:val="%9."/>
      <w:lvlJc w:val="right"/>
      <w:pPr>
        <w:ind w:left="7008" w:hanging="180"/>
      </w:pPr>
    </w:lvl>
  </w:abstractNum>
  <w:abstractNum w:abstractNumId="40" w15:restartNumberingAfterBreak="0">
    <w:nsid w:val="39AC2B73"/>
    <w:multiLevelType w:val="hybridMultilevel"/>
    <w:tmpl w:val="DFB232CC"/>
    <w:lvl w:ilvl="0" w:tplc="7DC8E110">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9D968DC"/>
    <w:multiLevelType w:val="hybridMultilevel"/>
    <w:tmpl w:val="40AEB49E"/>
    <w:lvl w:ilvl="0" w:tplc="08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2" w15:restartNumberingAfterBreak="0">
    <w:nsid w:val="3B5607D2"/>
    <w:multiLevelType w:val="hybridMultilevel"/>
    <w:tmpl w:val="7E0042DC"/>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3D8B37E2"/>
    <w:multiLevelType w:val="hybridMultilevel"/>
    <w:tmpl w:val="C9B8265C"/>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4" w15:restartNumberingAfterBreak="0">
    <w:nsid w:val="3E307EBD"/>
    <w:multiLevelType w:val="multilevel"/>
    <w:tmpl w:val="B03C7F72"/>
    <w:lvl w:ilvl="0">
      <w:start w:val="1"/>
      <w:numFmt w:val="decimal"/>
      <w:lvlText w:val="%1."/>
      <w:lvlJc w:val="left"/>
      <w:pPr>
        <w:ind w:left="1222" w:hanging="360"/>
      </w:pPr>
      <w:rPr>
        <w:rFonts w:hint="default"/>
        <w:b w:val="0"/>
      </w:rPr>
    </w:lvl>
    <w:lvl w:ilvl="1">
      <w:start w:val="1"/>
      <w:numFmt w:val="lowerLetter"/>
      <w:lvlText w:val="%2."/>
      <w:lvlJc w:val="left"/>
      <w:pPr>
        <w:ind w:left="1942" w:hanging="360"/>
      </w:pPr>
      <w:rPr>
        <w:rFonts w:hint="default"/>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45" w15:restartNumberingAfterBreak="0">
    <w:nsid w:val="3E5D2791"/>
    <w:multiLevelType w:val="hybridMultilevel"/>
    <w:tmpl w:val="623C1598"/>
    <w:lvl w:ilvl="0" w:tplc="882A4BB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6" w15:restartNumberingAfterBreak="0">
    <w:nsid w:val="3FA9782A"/>
    <w:multiLevelType w:val="hybridMultilevel"/>
    <w:tmpl w:val="49F82CA6"/>
    <w:lvl w:ilvl="0" w:tplc="080A000F">
      <w:start w:val="1"/>
      <w:numFmt w:val="decimal"/>
      <w:lvlText w:val="%1."/>
      <w:lvlJc w:val="left"/>
      <w:pPr>
        <w:ind w:left="4330" w:hanging="360"/>
      </w:pPr>
    </w:lvl>
    <w:lvl w:ilvl="1" w:tplc="080A0019" w:tentative="1">
      <w:start w:val="1"/>
      <w:numFmt w:val="lowerLetter"/>
      <w:lvlText w:val="%2."/>
      <w:lvlJc w:val="left"/>
      <w:pPr>
        <w:ind w:left="5050" w:hanging="360"/>
      </w:pPr>
    </w:lvl>
    <w:lvl w:ilvl="2" w:tplc="080A001B" w:tentative="1">
      <w:start w:val="1"/>
      <w:numFmt w:val="lowerRoman"/>
      <w:lvlText w:val="%3."/>
      <w:lvlJc w:val="right"/>
      <w:pPr>
        <w:ind w:left="5770" w:hanging="180"/>
      </w:pPr>
    </w:lvl>
    <w:lvl w:ilvl="3" w:tplc="080A000F" w:tentative="1">
      <w:start w:val="1"/>
      <w:numFmt w:val="decimal"/>
      <w:lvlText w:val="%4."/>
      <w:lvlJc w:val="left"/>
      <w:pPr>
        <w:ind w:left="6490" w:hanging="360"/>
      </w:pPr>
    </w:lvl>
    <w:lvl w:ilvl="4" w:tplc="080A0019" w:tentative="1">
      <w:start w:val="1"/>
      <w:numFmt w:val="lowerLetter"/>
      <w:lvlText w:val="%5."/>
      <w:lvlJc w:val="left"/>
      <w:pPr>
        <w:ind w:left="7210" w:hanging="360"/>
      </w:pPr>
    </w:lvl>
    <w:lvl w:ilvl="5" w:tplc="080A001B" w:tentative="1">
      <w:start w:val="1"/>
      <w:numFmt w:val="lowerRoman"/>
      <w:lvlText w:val="%6."/>
      <w:lvlJc w:val="right"/>
      <w:pPr>
        <w:ind w:left="7930" w:hanging="180"/>
      </w:pPr>
    </w:lvl>
    <w:lvl w:ilvl="6" w:tplc="080A000F" w:tentative="1">
      <w:start w:val="1"/>
      <w:numFmt w:val="decimal"/>
      <w:lvlText w:val="%7."/>
      <w:lvlJc w:val="left"/>
      <w:pPr>
        <w:ind w:left="8650" w:hanging="360"/>
      </w:pPr>
    </w:lvl>
    <w:lvl w:ilvl="7" w:tplc="080A0019" w:tentative="1">
      <w:start w:val="1"/>
      <w:numFmt w:val="lowerLetter"/>
      <w:lvlText w:val="%8."/>
      <w:lvlJc w:val="left"/>
      <w:pPr>
        <w:ind w:left="9370" w:hanging="360"/>
      </w:pPr>
    </w:lvl>
    <w:lvl w:ilvl="8" w:tplc="080A001B" w:tentative="1">
      <w:start w:val="1"/>
      <w:numFmt w:val="lowerRoman"/>
      <w:lvlText w:val="%9."/>
      <w:lvlJc w:val="right"/>
      <w:pPr>
        <w:ind w:left="10090" w:hanging="180"/>
      </w:pPr>
    </w:lvl>
  </w:abstractNum>
  <w:abstractNum w:abstractNumId="47" w15:restartNumberingAfterBreak="0">
    <w:nsid w:val="3FAE3DC2"/>
    <w:multiLevelType w:val="hybridMultilevel"/>
    <w:tmpl w:val="7974E1C0"/>
    <w:lvl w:ilvl="0" w:tplc="0C0A0019">
      <w:start w:val="1"/>
      <w:numFmt w:val="lowerLetter"/>
      <w:lvlText w:val="%1."/>
      <w:lvlJc w:val="left"/>
      <w:pPr>
        <w:ind w:left="136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16F032C"/>
    <w:multiLevelType w:val="hybridMultilevel"/>
    <w:tmpl w:val="E38E497E"/>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0">
    <w:nsid w:val="42E4624C"/>
    <w:multiLevelType w:val="hybridMultilevel"/>
    <w:tmpl w:val="275ECE92"/>
    <w:lvl w:ilvl="0" w:tplc="0C0A0019">
      <w:start w:val="1"/>
      <w:numFmt w:val="lowerLetter"/>
      <w:lvlText w:val="%1."/>
      <w:lvlJc w:val="left"/>
      <w:pPr>
        <w:ind w:left="1068" w:hanging="360"/>
      </w:pPr>
    </w:lvl>
    <w:lvl w:ilvl="1" w:tplc="CD1A1A9A">
      <w:start w:val="1"/>
      <w:numFmt w:val="decimal"/>
      <w:lvlText w:val="%2."/>
      <w:lvlJc w:val="left"/>
      <w:pPr>
        <w:ind w:left="1069" w:hanging="360"/>
      </w:pPr>
      <w:rPr>
        <w:rFonts w:ascii="Arial" w:eastAsia="Times New Roman" w:hAnsi="Arial" w:cs="Arial"/>
      </w:rPr>
    </w:lvl>
    <w:lvl w:ilvl="2" w:tplc="0C0A0019">
      <w:start w:val="1"/>
      <w:numFmt w:val="lowerLetter"/>
      <w:lvlText w:val="%3."/>
      <w:lvlJc w:val="left"/>
      <w:pPr>
        <w:ind w:left="2443" w:hanging="180"/>
      </w:pPr>
    </w:lvl>
    <w:lvl w:ilvl="3" w:tplc="5608E4CE">
      <w:start w:val="1"/>
      <w:numFmt w:val="upperRoman"/>
      <w:lvlText w:val="%4."/>
      <w:lvlJc w:val="left"/>
      <w:pPr>
        <w:ind w:left="3523" w:hanging="720"/>
      </w:pPr>
      <w:rPr>
        <w:rFonts w:hint="default"/>
      </w:rPr>
    </w:lvl>
    <w:lvl w:ilvl="4" w:tplc="0C0A0019" w:tentative="1">
      <w:start w:val="1"/>
      <w:numFmt w:val="lowerLetter"/>
      <w:lvlText w:val="%5."/>
      <w:lvlJc w:val="left"/>
      <w:pPr>
        <w:ind w:left="3883" w:hanging="360"/>
      </w:pPr>
      <w:rPr>
        <w:rFonts w:cs="Times New Roman"/>
      </w:rPr>
    </w:lvl>
    <w:lvl w:ilvl="5" w:tplc="0C0A001B" w:tentative="1">
      <w:start w:val="1"/>
      <w:numFmt w:val="lowerRoman"/>
      <w:lvlText w:val="%6."/>
      <w:lvlJc w:val="right"/>
      <w:pPr>
        <w:ind w:left="4603" w:hanging="180"/>
      </w:pPr>
      <w:rPr>
        <w:rFonts w:cs="Times New Roman"/>
      </w:rPr>
    </w:lvl>
    <w:lvl w:ilvl="6" w:tplc="0C0A000F" w:tentative="1">
      <w:start w:val="1"/>
      <w:numFmt w:val="decimal"/>
      <w:lvlText w:val="%7."/>
      <w:lvlJc w:val="left"/>
      <w:pPr>
        <w:ind w:left="5323" w:hanging="360"/>
      </w:pPr>
      <w:rPr>
        <w:rFonts w:cs="Times New Roman"/>
      </w:rPr>
    </w:lvl>
    <w:lvl w:ilvl="7" w:tplc="0C0A0019" w:tentative="1">
      <w:start w:val="1"/>
      <w:numFmt w:val="lowerLetter"/>
      <w:lvlText w:val="%8."/>
      <w:lvlJc w:val="left"/>
      <w:pPr>
        <w:ind w:left="6043" w:hanging="360"/>
      </w:pPr>
      <w:rPr>
        <w:rFonts w:cs="Times New Roman"/>
      </w:rPr>
    </w:lvl>
    <w:lvl w:ilvl="8" w:tplc="0C0A001B" w:tentative="1">
      <w:start w:val="1"/>
      <w:numFmt w:val="lowerRoman"/>
      <w:lvlText w:val="%9."/>
      <w:lvlJc w:val="right"/>
      <w:pPr>
        <w:ind w:left="6763" w:hanging="180"/>
      </w:pPr>
      <w:rPr>
        <w:rFonts w:cs="Times New Roman"/>
      </w:rPr>
    </w:lvl>
  </w:abstractNum>
  <w:abstractNum w:abstractNumId="50" w15:restartNumberingAfterBreak="0">
    <w:nsid w:val="43B4050F"/>
    <w:multiLevelType w:val="hybridMultilevel"/>
    <w:tmpl w:val="0520E56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1" w15:restartNumberingAfterBreak="0">
    <w:nsid w:val="47AD6D71"/>
    <w:multiLevelType w:val="hybridMultilevel"/>
    <w:tmpl w:val="50760E2C"/>
    <w:lvl w:ilvl="0" w:tplc="0C0A000F">
      <w:start w:val="1"/>
      <w:numFmt w:val="decimal"/>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91976C7"/>
    <w:multiLevelType w:val="hybridMultilevel"/>
    <w:tmpl w:val="7974E1C0"/>
    <w:lvl w:ilvl="0" w:tplc="0C0A0019">
      <w:start w:val="1"/>
      <w:numFmt w:val="lowerLetter"/>
      <w:lvlText w:val="%1."/>
      <w:lvlJc w:val="left"/>
      <w:pPr>
        <w:ind w:left="136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BA9508E"/>
    <w:multiLevelType w:val="hybridMultilevel"/>
    <w:tmpl w:val="5770BDF4"/>
    <w:lvl w:ilvl="0" w:tplc="FA1A4B98">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4" w15:restartNumberingAfterBreak="0">
    <w:nsid w:val="4C1D2FFF"/>
    <w:multiLevelType w:val="hybridMultilevel"/>
    <w:tmpl w:val="688AE4DA"/>
    <w:lvl w:ilvl="0" w:tplc="DAFC740C">
      <w:start w:val="1"/>
      <w:numFmt w:val="upperRoman"/>
      <w:lvlText w:val="%1."/>
      <w:lvlJc w:val="left"/>
      <w:pPr>
        <w:ind w:left="862" w:hanging="72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5" w15:restartNumberingAfterBreak="0">
    <w:nsid w:val="4D6A133B"/>
    <w:multiLevelType w:val="hybridMultilevel"/>
    <w:tmpl w:val="64EACDB4"/>
    <w:lvl w:ilvl="0" w:tplc="DAFC740C">
      <w:start w:val="1"/>
      <w:numFmt w:val="upperRoman"/>
      <w:lvlText w:val="%1."/>
      <w:lvlJc w:val="left"/>
      <w:pPr>
        <w:ind w:left="1004" w:hanging="72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6" w15:restartNumberingAfterBreak="0">
    <w:nsid w:val="4D835ABF"/>
    <w:multiLevelType w:val="hybridMultilevel"/>
    <w:tmpl w:val="55C025AC"/>
    <w:lvl w:ilvl="0" w:tplc="51546F6A">
      <w:start w:val="1"/>
      <w:numFmt w:val="decimal"/>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E4D1E9D"/>
    <w:multiLevelType w:val="hybridMultilevel"/>
    <w:tmpl w:val="5E066DDE"/>
    <w:lvl w:ilvl="0" w:tplc="6450BF7C">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10A36C3"/>
    <w:multiLevelType w:val="hybridMultilevel"/>
    <w:tmpl w:val="05A840A4"/>
    <w:lvl w:ilvl="0" w:tplc="0C0A000F">
      <w:start w:val="1"/>
      <w:numFmt w:val="decimal"/>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59" w15:restartNumberingAfterBreak="0">
    <w:nsid w:val="53F17ABA"/>
    <w:multiLevelType w:val="hybridMultilevel"/>
    <w:tmpl w:val="8E365036"/>
    <w:lvl w:ilvl="0" w:tplc="AF108FA6">
      <w:start w:val="1"/>
      <w:numFmt w:val="decimal"/>
      <w:lvlText w:val="%1."/>
      <w:lvlJc w:val="left"/>
      <w:pPr>
        <w:ind w:left="1352"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7412194"/>
    <w:multiLevelType w:val="hybridMultilevel"/>
    <w:tmpl w:val="C038C8B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1" w15:restartNumberingAfterBreak="0">
    <w:nsid w:val="579820E4"/>
    <w:multiLevelType w:val="hybridMultilevel"/>
    <w:tmpl w:val="0318E71A"/>
    <w:lvl w:ilvl="0" w:tplc="537C5678">
      <w:start w:val="1"/>
      <w:numFmt w:val="decimal"/>
      <w:lvlText w:val="%1."/>
      <w:lvlJc w:val="left"/>
      <w:pPr>
        <w:ind w:left="100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8BC65B7"/>
    <w:multiLevelType w:val="hybridMultilevel"/>
    <w:tmpl w:val="DFA65D50"/>
    <w:lvl w:ilvl="0" w:tplc="0F3233B4">
      <w:start w:val="1"/>
      <w:numFmt w:val="upperRoman"/>
      <w:lvlText w:val="%1."/>
      <w:lvlJc w:val="left"/>
      <w:pPr>
        <w:ind w:left="1608" w:hanging="720"/>
      </w:pPr>
      <w:rPr>
        <w:rFonts w:hint="default"/>
      </w:rPr>
    </w:lvl>
    <w:lvl w:ilvl="1" w:tplc="3CBC4FBC">
      <w:start w:val="1"/>
      <w:numFmt w:val="decimal"/>
      <w:lvlText w:val="%2."/>
      <w:lvlJc w:val="left"/>
      <w:pPr>
        <w:ind w:left="1968" w:hanging="360"/>
      </w:pPr>
      <w:rPr>
        <w:rFonts w:ascii="Arial" w:eastAsia="Times New Roman" w:hAnsi="Arial" w:cs="Arial"/>
      </w:rPr>
    </w:lvl>
    <w:lvl w:ilvl="2" w:tplc="0C0A001B">
      <w:start w:val="1"/>
      <w:numFmt w:val="lowerRoman"/>
      <w:lvlText w:val="%3."/>
      <w:lvlJc w:val="right"/>
      <w:pPr>
        <w:ind w:left="2688" w:hanging="180"/>
      </w:pPr>
    </w:lvl>
    <w:lvl w:ilvl="3" w:tplc="0C0A000F" w:tentative="1">
      <w:start w:val="1"/>
      <w:numFmt w:val="decimal"/>
      <w:lvlText w:val="%4."/>
      <w:lvlJc w:val="left"/>
      <w:pPr>
        <w:ind w:left="3408" w:hanging="360"/>
      </w:pPr>
    </w:lvl>
    <w:lvl w:ilvl="4" w:tplc="0C0A0019" w:tentative="1">
      <w:start w:val="1"/>
      <w:numFmt w:val="lowerLetter"/>
      <w:lvlText w:val="%5."/>
      <w:lvlJc w:val="left"/>
      <w:pPr>
        <w:ind w:left="4128" w:hanging="360"/>
      </w:pPr>
    </w:lvl>
    <w:lvl w:ilvl="5" w:tplc="0C0A001B" w:tentative="1">
      <w:start w:val="1"/>
      <w:numFmt w:val="lowerRoman"/>
      <w:lvlText w:val="%6."/>
      <w:lvlJc w:val="right"/>
      <w:pPr>
        <w:ind w:left="4848" w:hanging="180"/>
      </w:pPr>
    </w:lvl>
    <w:lvl w:ilvl="6" w:tplc="0C0A000F" w:tentative="1">
      <w:start w:val="1"/>
      <w:numFmt w:val="decimal"/>
      <w:lvlText w:val="%7."/>
      <w:lvlJc w:val="left"/>
      <w:pPr>
        <w:ind w:left="5568" w:hanging="360"/>
      </w:pPr>
    </w:lvl>
    <w:lvl w:ilvl="7" w:tplc="0C0A0019" w:tentative="1">
      <w:start w:val="1"/>
      <w:numFmt w:val="lowerLetter"/>
      <w:lvlText w:val="%8."/>
      <w:lvlJc w:val="left"/>
      <w:pPr>
        <w:ind w:left="6288" w:hanging="360"/>
      </w:pPr>
    </w:lvl>
    <w:lvl w:ilvl="8" w:tplc="0C0A001B" w:tentative="1">
      <w:start w:val="1"/>
      <w:numFmt w:val="lowerRoman"/>
      <w:lvlText w:val="%9."/>
      <w:lvlJc w:val="right"/>
      <w:pPr>
        <w:ind w:left="7008" w:hanging="180"/>
      </w:pPr>
    </w:lvl>
  </w:abstractNum>
  <w:abstractNum w:abstractNumId="63" w15:restartNumberingAfterBreak="0">
    <w:nsid w:val="59F85343"/>
    <w:multiLevelType w:val="hybridMultilevel"/>
    <w:tmpl w:val="FBF211A8"/>
    <w:lvl w:ilvl="0" w:tplc="0C0A000F">
      <w:start w:val="1"/>
      <w:numFmt w:val="decimal"/>
      <w:lvlText w:val="%1."/>
      <w:lvlJc w:val="left"/>
      <w:pPr>
        <w:ind w:left="1778" w:hanging="360"/>
      </w:pPr>
      <w:rPr>
        <w:b w:val="0"/>
      </w:rPr>
    </w:lvl>
    <w:lvl w:ilvl="1" w:tplc="080A0019" w:tentative="1">
      <w:start w:val="1"/>
      <w:numFmt w:val="lowerLetter"/>
      <w:lvlText w:val="%2."/>
      <w:lvlJc w:val="left"/>
      <w:pPr>
        <w:ind w:left="338" w:hanging="360"/>
      </w:pPr>
      <w:rPr>
        <w:rFonts w:cs="Times New Roman"/>
      </w:rPr>
    </w:lvl>
    <w:lvl w:ilvl="2" w:tplc="080A001B" w:tentative="1">
      <w:start w:val="1"/>
      <w:numFmt w:val="lowerRoman"/>
      <w:lvlText w:val="%3."/>
      <w:lvlJc w:val="right"/>
      <w:pPr>
        <w:ind w:left="1058" w:hanging="180"/>
      </w:pPr>
      <w:rPr>
        <w:rFonts w:cs="Times New Roman"/>
      </w:rPr>
    </w:lvl>
    <w:lvl w:ilvl="3" w:tplc="080A000F" w:tentative="1">
      <w:start w:val="1"/>
      <w:numFmt w:val="decimal"/>
      <w:lvlText w:val="%4."/>
      <w:lvlJc w:val="left"/>
      <w:pPr>
        <w:ind w:left="1778" w:hanging="360"/>
      </w:pPr>
      <w:rPr>
        <w:rFonts w:cs="Times New Roman"/>
      </w:rPr>
    </w:lvl>
    <w:lvl w:ilvl="4" w:tplc="080A0019" w:tentative="1">
      <w:start w:val="1"/>
      <w:numFmt w:val="lowerLetter"/>
      <w:lvlText w:val="%5."/>
      <w:lvlJc w:val="left"/>
      <w:pPr>
        <w:ind w:left="2498" w:hanging="360"/>
      </w:pPr>
      <w:rPr>
        <w:rFonts w:cs="Times New Roman"/>
      </w:rPr>
    </w:lvl>
    <w:lvl w:ilvl="5" w:tplc="080A001B" w:tentative="1">
      <w:start w:val="1"/>
      <w:numFmt w:val="lowerRoman"/>
      <w:lvlText w:val="%6."/>
      <w:lvlJc w:val="right"/>
      <w:pPr>
        <w:ind w:left="3218" w:hanging="180"/>
      </w:pPr>
      <w:rPr>
        <w:rFonts w:cs="Times New Roman"/>
      </w:rPr>
    </w:lvl>
    <w:lvl w:ilvl="6" w:tplc="080A000F" w:tentative="1">
      <w:start w:val="1"/>
      <w:numFmt w:val="decimal"/>
      <w:lvlText w:val="%7."/>
      <w:lvlJc w:val="left"/>
      <w:pPr>
        <w:ind w:left="3938" w:hanging="360"/>
      </w:pPr>
      <w:rPr>
        <w:rFonts w:cs="Times New Roman"/>
      </w:rPr>
    </w:lvl>
    <w:lvl w:ilvl="7" w:tplc="080A0019" w:tentative="1">
      <w:start w:val="1"/>
      <w:numFmt w:val="lowerLetter"/>
      <w:lvlText w:val="%8."/>
      <w:lvlJc w:val="left"/>
      <w:pPr>
        <w:ind w:left="4658" w:hanging="360"/>
      </w:pPr>
      <w:rPr>
        <w:rFonts w:cs="Times New Roman"/>
      </w:rPr>
    </w:lvl>
    <w:lvl w:ilvl="8" w:tplc="080A001B" w:tentative="1">
      <w:start w:val="1"/>
      <w:numFmt w:val="lowerRoman"/>
      <w:lvlText w:val="%9."/>
      <w:lvlJc w:val="right"/>
      <w:pPr>
        <w:ind w:left="5378" w:hanging="180"/>
      </w:pPr>
      <w:rPr>
        <w:rFonts w:cs="Times New Roman"/>
      </w:rPr>
    </w:lvl>
  </w:abstractNum>
  <w:abstractNum w:abstractNumId="64" w15:restartNumberingAfterBreak="0">
    <w:nsid w:val="5AB80011"/>
    <w:multiLevelType w:val="hybridMultilevel"/>
    <w:tmpl w:val="1E343CAC"/>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F742530"/>
    <w:multiLevelType w:val="hybridMultilevel"/>
    <w:tmpl w:val="410A6E16"/>
    <w:lvl w:ilvl="0" w:tplc="0C0A000F">
      <w:start w:val="1"/>
      <w:numFmt w:val="decimal"/>
      <w:lvlText w:val="%1."/>
      <w:lvlJc w:val="left"/>
      <w:pPr>
        <w:ind w:left="28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6" w15:restartNumberingAfterBreak="0">
    <w:nsid w:val="5FA63568"/>
    <w:multiLevelType w:val="hybridMultilevel"/>
    <w:tmpl w:val="5478FC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7" w15:restartNumberingAfterBreak="0">
    <w:nsid w:val="63712603"/>
    <w:multiLevelType w:val="hybridMultilevel"/>
    <w:tmpl w:val="2CCC1AF4"/>
    <w:lvl w:ilvl="0" w:tplc="88468C82">
      <w:start w:val="1"/>
      <w:numFmt w:val="upperRoman"/>
      <w:lvlText w:val="%1."/>
      <w:lvlJc w:val="right"/>
      <w:pPr>
        <w:ind w:left="720" w:hanging="360"/>
      </w:pPr>
      <w:rPr>
        <w:rFonts w:cs="Times New Roman"/>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8" w15:restartNumberingAfterBreak="0">
    <w:nsid w:val="63992C3F"/>
    <w:multiLevelType w:val="hybridMultilevel"/>
    <w:tmpl w:val="605049B2"/>
    <w:lvl w:ilvl="0" w:tplc="6492B426">
      <w:start w:val="3"/>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4B25BAB"/>
    <w:multiLevelType w:val="hybridMultilevel"/>
    <w:tmpl w:val="82FA572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0" w15:restartNumberingAfterBreak="0">
    <w:nsid w:val="674048D3"/>
    <w:multiLevelType w:val="hybridMultilevel"/>
    <w:tmpl w:val="C4DE006E"/>
    <w:lvl w:ilvl="0" w:tplc="C6F083CA">
      <w:start w:val="1"/>
      <w:numFmt w:val="decimal"/>
      <w:lvlText w:val="%1."/>
      <w:lvlJc w:val="left"/>
      <w:pPr>
        <w:ind w:left="1571" w:hanging="360"/>
      </w:pPr>
      <w:rPr>
        <w:rFonts w:ascii="Arial" w:eastAsia="Times New Roman" w:hAnsi="Arial" w:cs="Arial"/>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71" w15:restartNumberingAfterBreak="0">
    <w:nsid w:val="687A565F"/>
    <w:multiLevelType w:val="hybridMultilevel"/>
    <w:tmpl w:val="51C2EF28"/>
    <w:lvl w:ilvl="0" w:tplc="0C0A0013">
      <w:start w:val="1"/>
      <w:numFmt w:val="upperRoman"/>
      <w:lvlText w:val="%1."/>
      <w:lvlJc w:val="right"/>
      <w:pPr>
        <w:ind w:left="720" w:hanging="360"/>
      </w:pPr>
      <w:rPr>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2" w15:restartNumberingAfterBreak="0">
    <w:nsid w:val="68CB0943"/>
    <w:multiLevelType w:val="hybridMultilevel"/>
    <w:tmpl w:val="9D02D030"/>
    <w:lvl w:ilvl="0" w:tplc="0C0A000F">
      <w:start w:val="1"/>
      <w:numFmt w:val="decimal"/>
      <w:lvlText w:val="%1."/>
      <w:lvlJc w:val="left"/>
      <w:pPr>
        <w:ind w:left="1506" w:hanging="360"/>
      </w:p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73" w15:restartNumberingAfterBreak="0">
    <w:nsid w:val="6C0A7C85"/>
    <w:multiLevelType w:val="hybridMultilevel"/>
    <w:tmpl w:val="7974E1C0"/>
    <w:lvl w:ilvl="0" w:tplc="0C0A0019">
      <w:start w:val="1"/>
      <w:numFmt w:val="lowerLetter"/>
      <w:lvlText w:val="%1."/>
      <w:lvlJc w:val="left"/>
      <w:pPr>
        <w:ind w:left="136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D38576E"/>
    <w:multiLevelType w:val="hybridMultilevel"/>
    <w:tmpl w:val="D24EA2D6"/>
    <w:lvl w:ilvl="0" w:tplc="2E501D42">
      <w:start w:val="1"/>
      <w:numFmt w:val="upperRoman"/>
      <w:lvlText w:val="%1."/>
      <w:lvlJc w:val="left"/>
      <w:pPr>
        <w:ind w:left="1004" w:hanging="720"/>
      </w:pPr>
      <w:rPr>
        <w:rFonts w:hint="default"/>
      </w:rPr>
    </w:lvl>
    <w:lvl w:ilvl="1" w:tplc="78F61726">
      <w:start w:val="1"/>
      <w:numFmt w:val="decimal"/>
      <w:lvlText w:val="%2."/>
      <w:lvlJc w:val="left"/>
      <w:pPr>
        <w:ind w:left="1364" w:hanging="360"/>
      </w:pPr>
      <w:rPr>
        <w:rFonts w:ascii="Arial" w:eastAsia="Times New Roman" w:hAnsi="Arial" w:cs="Arial"/>
      </w:r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C4825592">
      <w:start w:val="1"/>
      <w:numFmt w:val="lowerLetter"/>
      <w:lvlText w:val="%5)"/>
      <w:lvlJc w:val="left"/>
      <w:pPr>
        <w:ind w:left="3524" w:hanging="360"/>
      </w:pPr>
      <w:rPr>
        <w:rFonts w:hint="default"/>
      </w:r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5" w15:restartNumberingAfterBreak="0">
    <w:nsid w:val="6FE60D2B"/>
    <w:multiLevelType w:val="hybridMultilevel"/>
    <w:tmpl w:val="CE66B310"/>
    <w:lvl w:ilvl="0" w:tplc="1B701B76">
      <w:start w:val="2"/>
      <w:numFmt w:val="upperRoman"/>
      <w:lvlText w:val="%1."/>
      <w:lvlJc w:val="right"/>
      <w:pPr>
        <w:ind w:left="158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02D3E47"/>
    <w:multiLevelType w:val="hybridMultilevel"/>
    <w:tmpl w:val="CCB4CC7E"/>
    <w:lvl w:ilvl="0" w:tplc="951031F4">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0C628A5"/>
    <w:multiLevelType w:val="hybridMultilevel"/>
    <w:tmpl w:val="EC1203E2"/>
    <w:lvl w:ilvl="0" w:tplc="0C0A0019">
      <w:start w:val="1"/>
      <w:numFmt w:val="lowerLetter"/>
      <w:lvlText w:val="%1."/>
      <w:lvlJc w:val="left"/>
      <w:pPr>
        <w:ind w:left="1212" w:hanging="360"/>
      </w:p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78" w15:restartNumberingAfterBreak="0">
    <w:nsid w:val="71732289"/>
    <w:multiLevelType w:val="hybridMultilevel"/>
    <w:tmpl w:val="12E8B5A0"/>
    <w:lvl w:ilvl="0" w:tplc="CED08752">
      <w:start w:val="1"/>
      <w:numFmt w:val="decimal"/>
      <w:lvlText w:val="%1."/>
      <w:lvlJc w:val="left"/>
      <w:pPr>
        <w:ind w:left="100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2A32D61"/>
    <w:multiLevelType w:val="hybridMultilevel"/>
    <w:tmpl w:val="5162865A"/>
    <w:lvl w:ilvl="0" w:tplc="6B10C220">
      <w:start w:val="3"/>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34D2862"/>
    <w:multiLevelType w:val="hybridMultilevel"/>
    <w:tmpl w:val="6EAADA9C"/>
    <w:lvl w:ilvl="0" w:tplc="CF628A98">
      <w:start w:val="1"/>
      <w:numFmt w:val="upperRoman"/>
      <w:lvlText w:val="%1."/>
      <w:lvlJc w:val="right"/>
      <w:pPr>
        <w:ind w:left="72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485742F"/>
    <w:multiLevelType w:val="hybridMultilevel"/>
    <w:tmpl w:val="570AAB92"/>
    <w:lvl w:ilvl="0" w:tplc="0C0A0019">
      <w:start w:val="1"/>
      <w:numFmt w:val="lowerLetter"/>
      <w:lvlText w:val="%1."/>
      <w:lvlJc w:val="left"/>
      <w:pPr>
        <w:ind w:left="720" w:hanging="360"/>
      </w:pPr>
      <w:rPr>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2" w15:restartNumberingAfterBreak="0">
    <w:nsid w:val="77821870"/>
    <w:multiLevelType w:val="hybridMultilevel"/>
    <w:tmpl w:val="10E46FAE"/>
    <w:lvl w:ilvl="0" w:tplc="0C0A000F">
      <w:start w:val="1"/>
      <w:numFmt w:val="decimal"/>
      <w:lvlText w:val="%1."/>
      <w:lvlJc w:val="left"/>
      <w:pPr>
        <w:ind w:left="1068" w:hanging="360"/>
      </w:pPr>
      <w:rPr>
        <w:b w:val="0"/>
      </w:rPr>
    </w:lvl>
    <w:lvl w:ilvl="1" w:tplc="080A0019" w:tentative="1">
      <w:start w:val="1"/>
      <w:numFmt w:val="lowerLetter"/>
      <w:lvlText w:val="%2."/>
      <w:lvlJc w:val="left"/>
      <w:pPr>
        <w:ind w:left="-372" w:hanging="360"/>
      </w:pPr>
      <w:rPr>
        <w:rFonts w:cs="Times New Roman"/>
      </w:rPr>
    </w:lvl>
    <w:lvl w:ilvl="2" w:tplc="080A001B" w:tentative="1">
      <w:start w:val="1"/>
      <w:numFmt w:val="lowerRoman"/>
      <w:lvlText w:val="%3."/>
      <w:lvlJc w:val="right"/>
      <w:pPr>
        <w:ind w:left="348" w:hanging="180"/>
      </w:pPr>
      <w:rPr>
        <w:rFonts w:cs="Times New Roman"/>
      </w:rPr>
    </w:lvl>
    <w:lvl w:ilvl="3" w:tplc="080A000F" w:tentative="1">
      <w:start w:val="1"/>
      <w:numFmt w:val="decimal"/>
      <w:lvlText w:val="%4."/>
      <w:lvlJc w:val="left"/>
      <w:pPr>
        <w:ind w:left="1068" w:hanging="360"/>
      </w:pPr>
      <w:rPr>
        <w:rFonts w:cs="Times New Roman"/>
      </w:rPr>
    </w:lvl>
    <w:lvl w:ilvl="4" w:tplc="080A0019" w:tentative="1">
      <w:start w:val="1"/>
      <w:numFmt w:val="lowerLetter"/>
      <w:lvlText w:val="%5."/>
      <w:lvlJc w:val="left"/>
      <w:pPr>
        <w:ind w:left="1788" w:hanging="360"/>
      </w:pPr>
      <w:rPr>
        <w:rFonts w:cs="Times New Roman"/>
      </w:rPr>
    </w:lvl>
    <w:lvl w:ilvl="5" w:tplc="080A001B" w:tentative="1">
      <w:start w:val="1"/>
      <w:numFmt w:val="lowerRoman"/>
      <w:lvlText w:val="%6."/>
      <w:lvlJc w:val="right"/>
      <w:pPr>
        <w:ind w:left="2508" w:hanging="180"/>
      </w:pPr>
      <w:rPr>
        <w:rFonts w:cs="Times New Roman"/>
      </w:rPr>
    </w:lvl>
    <w:lvl w:ilvl="6" w:tplc="080A000F" w:tentative="1">
      <w:start w:val="1"/>
      <w:numFmt w:val="decimal"/>
      <w:lvlText w:val="%7."/>
      <w:lvlJc w:val="left"/>
      <w:pPr>
        <w:ind w:left="3228" w:hanging="360"/>
      </w:pPr>
      <w:rPr>
        <w:rFonts w:cs="Times New Roman"/>
      </w:rPr>
    </w:lvl>
    <w:lvl w:ilvl="7" w:tplc="080A0019" w:tentative="1">
      <w:start w:val="1"/>
      <w:numFmt w:val="lowerLetter"/>
      <w:lvlText w:val="%8."/>
      <w:lvlJc w:val="left"/>
      <w:pPr>
        <w:ind w:left="3948" w:hanging="360"/>
      </w:pPr>
      <w:rPr>
        <w:rFonts w:cs="Times New Roman"/>
      </w:rPr>
    </w:lvl>
    <w:lvl w:ilvl="8" w:tplc="080A001B" w:tentative="1">
      <w:start w:val="1"/>
      <w:numFmt w:val="lowerRoman"/>
      <w:lvlText w:val="%9."/>
      <w:lvlJc w:val="right"/>
      <w:pPr>
        <w:ind w:left="4668" w:hanging="180"/>
      </w:pPr>
      <w:rPr>
        <w:rFonts w:cs="Times New Roman"/>
      </w:rPr>
    </w:lvl>
  </w:abstractNum>
  <w:abstractNum w:abstractNumId="83" w15:restartNumberingAfterBreak="0">
    <w:nsid w:val="788A159E"/>
    <w:multiLevelType w:val="hybridMultilevel"/>
    <w:tmpl w:val="3E78144A"/>
    <w:lvl w:ilvl="0" w:tplc="F0C4479A">
      <w:start w:val="7"/>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89956C2"/>
    <w:multiLevelType w:val="hybridMultilevel"/>
    <w:tmpl w:val="00BEE6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C66220C"/>
    <w:multiLevelType w:val="hybridMultilevel"/>
    <w:tmpl w:val="44B67F0E"/>
    <w:lvl w:ilvl="0" w:tplc="EE364206">
      <w:start w:val="1"/>
      <w:numFmt w:val="decimal"/>
      <w:lvlText w:val="%1."/>
      <w:lvlJc w:val="left"/>
      <w:pPr>
        <w:ind w:left="1278" w:hanging="360"/>
      </w:pPr>
      <w:rPr>
        <w:rFonts w:hint="default"/>
      </w:rPr>
    </w:lvl>
    <w:lvl w:ilvl="1" w:tplc="080A0019" w:tentative="1">
      <w:start w:val="1"/>
      <w:numFmt w:val="lowerLetter"/>
      <w:lvlText w:val="%2."/>
      <w:lvlJc w:val="left"/>
      <w:pPr>
        <w:ind w:left="1998" w:hanging="360"/>
      </w:pPr>
    </w:lvl>
    <w:lvl w:ilvl="2" w:tplc="080A001B" w:tentative="1">
      <w:start w:val="1"/>
      <w:numFmt w:val="lowerRoman"/>
      <w:lvlText w:val="%3."/>
      <w:lvlJc w:val="right"/>
      <w:pPr>
        <w:ind w:left="2718" w:hanging="180"/>
      </w:pPr>
    </w:lvl>
    <w:lvl w:ilvl="3" w:tplc="080A000F" w:tentative="1">
      <w:start w:val="1"/>
      <w:numFmt w:val="decimal"/>
      <w:lvlText w:val="%4."/>
      <w:lvlJc w:val="left"/>
      <w:pPr>
        <w:ind w:left="3438" w:hanging="360"/>
      </w:pPr>
    </w:lvl>
    <w:lvl w:ilvl="4" w:tplc="080A0019" w:tentative="1">
      <w:start w:val="1"/>
      <w:numFmt w:val="lowerLetter"/>
      <w:lvlText w:val="%5."/>
      <w:lvlJc w:val="left"/>
      <w:pPr>
        <w:ind w:left="4158" w:hanging="360"/>
      </w:pPr>
    </w:lvl>
    <w:lvl w:ilvl="5" w:tplc="080A001B" w:tentative="1">
      <w:start w:val="1"/>
      <w:numFmt w:val="lowerRoman"/>
      <w:lvlText w:val="%6."/>
      <w:lvlJc w:val="right"/>
      <w:pPr>
        <w:ind w:left="4878" w:hanging="180"/>
      </w:pPr>
    </w:lvl>
    <w:lvl w:ilvl="6" w:tplc="080A000F" w:tentative="1">
      <w:start w:val="1"/>
      <w:numFmt w:val="decimal"/>
      <w:lvlText w:val="%7."/>
      <w:lvlJc w:val="left"/>
      <w:pPr>
        <w:ind w:left="5598" w:hanging="360"/>
      </w:pPr>
    </w:lvl>
    <w:lvl w:ilvl="7" w:tplc="080A0019" w:tentative="1">
      <w:start w:val="1"/>
      <w:numFmt w:val="lowerLetter"/>
      <w:lvlText w:val="%8."/>
      <w:lvlJc w:val="left"/>
      <w:pPr>
        <w:ind w:left="6318" w:hanging="360"/>
      </w:pPr>
    </w:lvl>
    <w:lvl w:ilvl="8" w:tplc="080A001B" w:tentative="1">
      <w:start w:val="1"/>
      <w:numFmt w:val="lowerRoman"/>
      <w:lvlText w:val="%9."/>
      <w:lvlJc w:val="right"/>
      <w:pPr>
        <w:ind w:left="7038" w:hanging="180"/>
      </w:pPr>
    </w:lvl>
  </w:abstractNum>
  <w:abstractNum w:abstractNumId="86" w15:restartNumberingAfterBreak="0">
    <w:nsid w:val="7E1A76BB"/>
    <w:multiLevelType w:val="hybridMultilevel"/>
    <w:tmpl w:val="702EF702"/>
    <w:lvl w:ilvl="0" w:tplc="3F9E0600">
      <w:start w:val="1"/>
      <w:numFmt w:val="upperRoman"/>
      <w:lvlText w:val="%1."/>
      <w:lvlJc w:val="left"/>
      <w:pPr>
        <w:ind w:left="1429" w:hanging="72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7" w15:restartNumberingAfterBreak="0">
    <w:nsid w:val="7E345CD8"/>
    <w:multiLevelType w:val="hybridMultilevel"/>
    <w:tmpl w:val="28AEEFBA"/>
    <w:lvl w:ilvl="0" w:tplc="25EC359C">
      <w:start w:val="2"/>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F386917"/>
    <w:multiLevelType w:val="hybridMultilevel"/>
    <w:tmpl w:val="1F880958"/>
    <w:lvl w:ilvl="0" w:tplc="0C0A000F">
      <w:start w:val="1"/>
      <w:numFmt w:val="decimal"/>
      <w:lvlText w:val="%1."/>
      <w:lvlJc w:val="left"/>
      <w:pPr>
        <w:ind w:left="1068" w:hanging="360"/>
      </w:pPr>
      <w:rPr>
        <w:b w:val="0"/>
      </w:rPr>
    </w:lvl>
    <w:lvl w:ilvl="1" w:tplc="080A0019" w:tentative="1">
      <w:start w:val="1"/>
      <w:numFmt w:val="lowerLetter"/>
      <w:lvlText w:val="%2."/>
      <w:lvlJc w:val="left"/>
      <w:pPr>
        <w:ind w:left="21" w:hanging="360"/>
      </w:pPr>
    </w:lvl>
    <w:lvl w:ilvl="2" w:tplc="080A001B" w:tentative="1">
      <w:start w:val="1"/>
      <w:numFmt w:val="lowerRoman"/>
      <w:lvlText w:val="%3."/>
      <w:lvlJc w:val="right"/>
      <w:pPr>
        <w:ind w:left="741" w:hanging="180"/>
      </w:pPr>
    </w:lvl>
    <w:lvl w:ilvl="3" w:tplc="080A000F" w:tentative="1">
      <w:start w:val="1"/>
      <w:numFmt w:val="decimal"/>
      <w:lvlText w:val="%4."/>
      <w:lvlJc w:val="left"/>
      <w:pPr>
        <w:ind w:left="1461" w:hanging="360"/>
      </w:pPr>
    </w:lvl>
    <w:lvl w:ilvl="4" w:tplc="080A0019" w:tentative="1">
      <w:start w:val="1"/>
      <w:numFmt w:val="lowerLetter"/>
      <w:lvlText w:val="%5."/>
      <w:lvlJc w:val="left"/>
      <w:pPr>
        <w:ind w:left="2181" w:hanging="360"/>
      </w:pPr>
    </w:lvl>
    <w:lvl w:ilvl="5" w:tplc="080A001B" w:tentative="1">
      <w:start w:val="1"/>
      <w:numFmt w:val="lowerRoman"/>
      <w:lvlText w:val="%6."/>
      <w:lvlJc w:val="right"/>
      <w:pPr>
        <w:ind w:left="2901" w:hanging="180"/>
      </w:pPr>
    </w:lvl>
    <w:lvl w:ilvl="6" w:tplc="080A000F" w:tentative="1">
      <w:start w:val="1"/>
      <w:numFmt w:val="decimal"/>
      <w:lvlText w:val="%7."/>
      <w:lvlJc w:val="left"/>
      <w:pPr>
        <w:ind w:left="3621" w:hanging="360"/>
      </w:pPr>
    </w:lvl>
    <w:lvl w:ilvl="7" w:tplc="080A0019" w:tentative="1">
      <w:start w:val="1"/>
      <w:numFmt w:val="lowerLetter"/>
      <w:lvlText w:val="%8."/>
      <w:lvlJc w:val="left"/>
      <w:pPr>
        <w:ind w:left="4341" w:hanging="360"/>
      </w:pPr>
    </w:lvl>
    <w:lvl w:ilvl="8" w:tplc="080A001B" w:tentative="1">
      <w:start w:val="1"/>
      <w:numFmt w:val="lowerRoman"/>
      <w:lvlText w:val="%9."/>
      <w:lvlJc w:val="right"/>
      <w:pPr>
        <w:ind w:left="5061" w:hanging="180"/>
      </w:pPr>
    </w:lvl>
  </w:abstractNum>
  <w:num w:numId="1">
    <w:abstractNumId w:val="10"/>
  </w:num>
  <w:num w:numId="2">
    <w:abstractNumId w:val="13"/>
  </w:num>
  <w:num w:numId="3">
    <w:abstractNumId w:val="66"/>
  </w:num>
  <w:num w:numId="4">
    <w:abstractNumId w:val="75"/>
  </w:num>
  <w:num w:numId="5">
    <w:abstractNumId w:val="8"/>
  </w:num>
  <w:num w:numId="6">
    <w:abstractNumId w:val="12"/>
  </w:num>
  <w:num w:numId="7">
    <w:abstractNumId w:val="44"/>
  </w:num>
  <w:num w:numId="8">
    <w:abstractNumId w:val="41"/>
  </w:num>
  <w:num w:numId="9">
    <w:abstractNumId w:val="45"/>
  </w:num>
  <w:num w:numId="10">
    <w:abstractNumId w:val="79"/>
  </w:num>
  <w:num w:numId="11">
    <w:abstractNumId w:val="57"/>
  </w:num>
  <w:num w:numId="12">
    <w:abstractNumId w:val="76"/>
  </w:num>
  <w:num w:numId="13">
    <w:abstractNumId w:val="19"/>
  </w:num>
  <w:num w:numId="14">
    <w:abstractNumId w:val="7"/>
  </w:num>
  <w:num w:numId="15">
    <w:abstractNumId w:val="56"/>
  </w:num>
  <w:num w:numId="16">
    <w:abstractNumId w:val="78"/>
  </w:num>
  <w:num w:numId="17">
    <w:abstractNumId w:val="61"/>
  </w:num>
  <w:num w:numId="18">
    <w:abstractNumId w:val="86"/>
  </w:num>
  <w:num w:numId="19">
    <w:abstractNumId w:val="23"/>
  </w:num>
  <w:num w:numId="20">
    <w:abstractNumId w:val="30"/>
  </w:num>
  <w:num w:numId="21">
    <w:abstractNumId w:val="33"/>
  </w:num>
  <w:num w:numId="22">
    <w:abstractNumId w:val="28"/>
  </w:num>
  <w:num w:numId="23">
    <w:abstractNumId w:val="60"/>
  </w:num>
  <w:num w:numId="24">
    <w:abstractNumId w:val="69"/>
  </w:num>
  <w:num w:numId="25">
    <w:abstractNumId w:val="84"/>
  </w:num>
  <w:num w:numId="26">
    <w:abstractNumId w:val="18"/>
  </w:num>
  <w:num w:numId="27">
    <w:abstractNumId w:val="26"/>
  </w:num>
  <w:num w:numId="28">
    <w:abstractNumId w:val="40"/>
  </w:num>
  <w:num w:numId="29">
    <w:abstractNumId w:val="9"/>
  </w:num>
  <w:num w:numId="30">
    <w:abstractNumId w:val="32"/>
  </w:num>
  <w:num w:numId="31">
    <w:abstractNumId w:val="29"/>
  </w:num>
  <w:num w:numId="32">
    <w:abstractNumId w:val="34"/>
  </w:num>
  <w:num w:numId="33">
    <w:abstractNumId w:val="59"/>
  </w:num>
  <w:num w:numId="34">
    <w:abstractNumId w:val="74"/>
  </w:num>
  <w:num w:numId="35">
    <w:abstractNumId w:val="31"/>
  </w:num>
  <w:num w:numId="36">
    <w:abstractNumId w:val="50"/>
  </w:num>
  <w:num w:numId="37">
    <w:abstractNumId w:val="65"/>
  </w:num>
  <w:num w:numId="38">
    <w:abstractNumId w:val="36"/>
  </w:num>
  <w:num w:numId="39">
    <w:abstractNumId w:val="48"/>
  </w:num>
  <w:num w:numId="40">
    <w:abstractNumId w:val="24"/>
  </w:num>
  <w:num w:numId="41">
    <w:abstractNumId w:val="3"/>
  </w:num>
  <w:num w:numId="42">
    <w:abstractNumId w:val="53"/>
  </w:num>
  <w:num w:numId="43">
    <w:abstractNumId w:val="51"/>
  </w:num>
  <w:num w:numId="44">
    <w:abstractNumId w:val="58"/>
  </w:num>
  <w:num w:numId="45">
    <w:abstractNumId w:val="82"/>
  </w:num>
  <w:num w:numId="46">
    <w:abstractNumId w:val="20"/>
  </w:num>
  <w:num w:numId="47">
    <w:abstractNumId w:val="16"/>
  </w:num>
  <w:num w:numId="48">
    <w:abstractNumId w:val="88"/>
  </w:num>
  <w:num w:numId="49">
    <w:abstractNumId w:val="27"/>
  </w:num>
  <w:num w:numId="50">
    <w:abstractNumId w:val="63"/>
  </w:num>
  <w:num w:numId="51">
    <w:abstractNumId w:val="83"/>
  </w:num>
  <w:num w:numId="52">
    <w:abstractNumId w:val="62"/>
  </w:num>
  <w:num w:numId="53">
    <w:abstractNumId w:val="2"/>
  </w:num>
  <w:num w:numId="54">
    <w:abstractNumId w:val="72"/>
  </w:num>
  <w:num w:numId="55">
    <w:abstractNumId w:val="49"/>
  </w:num>
  <w:num w:numId="56">
    <w:abstractNumId w:val="38"/>
  </w:num>
  <w:num w:numId="57">
    <w:abstractNumId w:val="6"/>
  </w:num>
  <w:num w:numId="58">
    <w:abstractNumId w:val="39"/>
  </w:num>
  <w:num w:numId="59">
    <w:abstractNumId w:val="77"/>
  </w:num>
  <w:num w:numId="60">
    <w:abstractNumId w:val="70"/>
  </w:num>
  <w:num w:numId="61">
    <w:abstractNumId w:val="15"/>
  </w:num>
  <w:num w:numId="62">
    <w:abstractNumId w:val="46"/>
  </w:num>
  <w:num w:numId="63">
    <w:abstractNumId w:val="42"/>
  </w:num>
  <w:num w:numId="64">
    <w:abstractNumId w:val="67"/>
  </w:num>
  <w:num w:numId="65">
    <w:abstractNumId w:val="37"/>
  </w:num>
  <w:num w:numId="66">
    <w:abstractNumId w:val="80"/>
  </w:num>
  <w:num w:numId="67">
    <w:abstractNumId w:val="14"/>
  </w:num>
  <w:num w:numId="68">
    <w:abstractNumId w:val="11"/>
  </w:num>
  <w:num w:numId="69">
    <w:abstractNumId w:val="43"/>
  </w:num>
  <w:num w:numId="70">
    <w:abstractNumId w:val="71"/>
  </w:num>
  <w:num w:numId="71">
    <w:abstractNumId w:val="25"/>
  </w:num>
  <w:num w:numId="72">
    <w:abstractNumId w:val="81"/>
  </w:num>
  <w:num w:numId="73">
    <w:abstractNumId w:val="55"/>
  </w:num>
  <w:num w:numId="74">
    <w:abstractNumId w:val="54"/>
  </w:num>
  <w:num w:numId="75">
    <w:abstractNumId w:val="35"/>
  </w:num>
  <w:num w:numId="76">
    <w:abstractNumId w:val="73"/>
  </w:num>
  <w:num w:numId="77">
    <w:abstractNumId w:val="52"/>
  </w:num>
  <w:num w:numId="78">
    <w:abstractNumId w:val="47"/>
  </w:num>
  <w:num w:numId="79">
    <w:abstractNumId w:val="1"/>
  </w:num>
  <w:num w:numId="80">
    <w:abstractNumId w:val="17"/>
  </w:num>
  <w:num w:numId="81">
    <w:abstractNumId w:val="5"/>
  </w:num>
  <w:num w:numId="82">
    <w:abstractNumId w:val="21"/>
  </w:num>
  <w:num w:numId="83">
    <w:abstractNumId w:val="4"/>
  </w:num>
  <w:num w:numId="84">
    <w:abstractNumId w:val="0"/>
  </w:num>
  <w:num w:numId="85">
    <w:abstractNumId w:val="64"/>
  </w:num>
  <w:num w:numId="86">
    <w:abstractNumId w:val="22"/>
  </w:num>
  <w:num w:numId="87">
    <w:abstractNumId w:val="87"/>
  </w:num>
  <w:num w:numId="88">
    <w:abstractNumId w:val="68"/>
  </w:num>
  <w:num w:numId="89">
    <w:abstractNumId w:val="8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9A"/>
    <w:rsid w:val="000653EC"/>
    <w:rsid w:val="00242067"/>
    <w:rsid w:val="004562E7"/>
    <w:rsid w:val="007131B9"/>
    <w:rsid w:val="008C2DDC"/>
    <w:rsid w:val="00A06C2B"/>
    <w:rsid w:val="00D33D8A"/>
    <w:rsid w:val="00DC582C"/>
    <w:rsid w:val="00DF1E8E"/>
    <w:rsid w:val="00FF01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350E5-B018-4F2A-BE38-FD54843C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19A"/>
  </w:style>
  <w:style w:type="paragraph" w:styleId="Ttulo1">
    <w:name w:val="heading 1"/>
    <w:basedOn w:val="Normal"/>
    <w:next w:val="Normal"/>
    <w:link w:val="Ttulo1Car"/>
    <w:qFormat/>
    <w:rsid w:val="008C2DDC"/>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8C2DD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8C2DDC"/>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8C2DDC"/>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8C2DDC"/>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8C2DDC"/>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8C2DDC"/>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8C2DDC"/>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8C2DDC"/>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2DDC"/>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8C2DDC"/>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8C2DDC"/>
    <w:rPr>
      <w:rFonts w:ascii="Arial" w:eastAsia="Calibri" w:hAnsi="Arial" w:cs="Times New Roman"/>
      <w:b/>
      <w:sz w:val="36"/>
      <w:szCs w:val="20"/>
      <w:lang w:eastAsia="es-ES"/>
    </w:rPr>
  </w:style>
  <w:style w:type="character" w:customStyle="1" w:styleId="Ttulo4Car">
    <w:name w:val="Título 4 Car"/>
    <w:basedOn w:val="Fuentedeprrafopredeter"/>
    <w:link w:val="Ttulo4"/>
    <w:rsid w:val="008C2DD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C2DDC"/>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8C2DDC"/>
    <w:rPr>
      <w:rFonts w:ascii="Arial" w:eastAsia="Calibri" w:hAnsi="Arial" w:cs="Times New Roman"/>
      <w:b/>
      <w:sz w:val="36"/>
      <w:szCs w:val="20"/>
      <w:lang w:eastAsia="es-ES"/>
    </w:rPr>
  </w:style>
  <w:style w:type="character" w:customStyle="1" w:styleId="Ttulo7Car">
    <w:name w:val="Título 7 Car"/>
    <w:basedOn w:val="Fuentedeprrafopredeter"/>
    <w:link w:val="Ttulo7"/>
    <w:rsid w:val="008C2DDC"/>
    <w:rPr>
      <w:rFonts w:ascii="Arial" w:eastAsia="Calibri" w:hAnsi="Arial" w:cs="Times New Roman"/>
      <w:b/>
      <w:sz w:val="36"/>
      <w:szCs w:val="20"/>
      <w:lang w:eastAsia="es-ES"/>
    </w:rPr>
  </w:style>
  <w:style w:type="character" w:customStyle="1" w:styleId="Ttulo8Car">
    <w:name w:val="Título 8 Car"/>
    <w:basedOn w:val="Fuentedeprrafopredeter"/>
    <w:link w:val="Ttulo8"/>
    <w:rsid w:val="008C2DD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C2DDC"/>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8C2DDC"/>
  </w:style>
  <w:style w:type="paragraph" w:styleId="Prrafodelista">
    <w:name w:val="List Paragraph"/>
    <w:basedOn w:val="Normal"/>
    <w:uiPriority w:val="34"/>
    <w:qFormat/>
    <w:rsid w:val="008C2DDC"/>
    <w:pPr>
      <w:widowControl w:val="0"/>
      <w:spacing w:after="0" w:line="240" w:lineRule="auto"/>
      <w:ind w:left="720"/>
      <w:contextualSpacing/>
      <w:jc w:val="both"/>
    </w:pPr>
    <w:rPr>
      <w:rFonts w:ascii="Arial" w:eastAsia="Times New Roman" w:hAnsi="Arial" w:cs="Times New Roman"/>
      <w:b/>
      <w:snapToGrid w:val="0"/>
      <w:sz w:val="20"/>
      <w:szCs w:val="20"/>
      <w:lang w:val="es-ES" w:eastAsia="es-ES"/>
    </w:rPr>
  </w:style>
  <w:style w:type="paragraph" w:customStyle="1" w:styleId="Default">
    <w:name w:val="Default"/>
    <w:rsid w:val="008C2DD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Nmerodepgina">
    <w:name w:val="page number"/>
    <w:basedOn w:val="Fuentedeprrafopredeter"/>
    <w:rsid w:val="008C2DDC"/>
  </w:style>
  <w:style w:type="paragraph" w:styleId="Piedepgina">
    <w:name w:val="footer"/>
    <w:basedOn w:val="Normal"/>
    <w:link w:val="PiedepginaCar"/>
    <w:uiPriority w:val="99"/>
    <w:rsid w:val="008C2DD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C2DDC"/>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C2DDC"/>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8C2DDC"/>
    <w:rPr>
      <w:rFonts w:ascii="Arial" w:eastAsia="Times New Roman" w:hAnsi="Arial" w:cs="Times New Roman"/>
      <w:b/>
      <w:sz w:val="24"/>
      <w:szCs w:val="24"/>
      <w:lang w:eastAsia="es-ES"/>
    </w:rPr>
  </w:style>
  <w:style w:type="paragraph" w:styleId="Textoindependiente">
    <w:name w:val="Body Text"/>
    <w:basedOn w:val="Normal"/>
    <w:link w:val="TextoindependienteCar"/>
    <w:rsid w:val="008C2DDC"/>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8C2DDC"/>
    <w:rPr>
      <w:rFonts w:ascii="Arial" w:eastAsia="Times New Roman" w:hAnsi="Arial" w:cs="Times New Roman"/>
      <w:sz w:val="24"/>
      <w:szCs w:val="20"/>
      <w:lang w:eastAsia="es-ES"/>
    </w:rPr>
  </w:style>
  <w:style w:type="paragraph" w:styleId="Textoindependiente2">
    <w:name w:val="Body Text 2"/>
    <w:basedOn w:val="Normal"/>
    <w:link w:val="Textoindependiente2Car"/>
    <w:rsid w:val="008C2DDC"/>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8C2DDC"/>
    <w:rPr>
      <w:rFonts w:ascii="Arial" w:eastAsia="Times New Roman" w:hAnsi="Arial" w:cs="Times New Roman"/>
      <w:sz w:val="24"/>
      <w:szCs w:val="20"/>
      <w:lang w:eastAsia="es-ES"/>
    </w:rPr>
  </w:style>
  <w:style w:type="paragraph" w:styleId="Textodeglobo">
    <w:name w:val="Balloon Text"/>
    <w:basedOn w:val="Normal"/>
    <w:link w:val="TextodegloboCar"/>
    <w:rsid w:val="008C2DDC"/>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8C2DDC"/>
    <w:rPr>
      <w:rFonts w:ascii="Tahoma" w:eastAsia="Times New Roman" w:hAnsi="Tahoma" w:cs="Tahoma"/>
      <w:sz w:val="16"/>
      <w:szCs w:val="16"/>
      <w:lang w:eastAsia="es-ES"/>
    </w:rPr>
  </w:style>
  <w:style w:type="paragraph" w:styleId="Encabezado">
    <w:name w:val="header"/>
    <w:basedOn w:val="Normal"/>
    <w:link w:val="EncabezadoCar"/>
    <w:uiPriority w:val="99"/>
    <w:rsid w:val="008C2DDC"/>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8C2DDC"/>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8C2DDC"/>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8C2DDC"/>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8C2DDC"/>
    <w:rPr>
      <w:rFonts w:ascii="Tahoma" w:eastAsia="Calibri" w:hAnsi="Tahoma" w:cs="Tahoma"/>
      <w:sz w:val="16"/>
      <w:szCs w:val="16"/>
      <w:lang w:eastAsia="es-ES"/>
    </w:rPr>
  </w:style>
  <w:style w:type="paragraph" w:customStyle="1" w:styleId="Prrafodelista1">
    <w:name w:val="Párrafo de lista1"/>
    <w:basedOn w:val="Normal"/>
    <w:qFormat/>
    <w:rsid w:val="008C2DDC"/>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8C2DDC"/>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8C2DDC"/>
    <w:rPr>
      <w:rFonts w:ascii="Arial" w:eastAsia="Calibri" w:hAnsi="Arial" w:cs="Times New Roman"/>
      <w:sz w:val="28"/>
      <w:szCs w:val="20"/>
      <w:lang w:eastAsia="es-ES"/>
    </w:rPr>
  </w:style>
  <w:style w:type="paragraph" w:styleId="Sangradetextonormal">
    <w:name w:val="Body Text Indent"/>
    <w:basedOn w:val="Normal"/>
    <w:link w:val="SangradetextonormalCar"/>
    <w:rsid w:val="008C2DDC"/>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8C2DDC"/>
    <w:rPr>
      <w:rFonts w:ascii="Arial" w:eastAsia="Calibri" w:hAnsi="Arial" w:cs="Times New Roman"/>
      <w:sz w:val="20"/>
      <w:szCs w:val="20"/>
      <w:lang w:eastAsia="es-ES"/>
    </w:rPr>
  </w:style>
  <w:style w:type="character" w:styleId="Textoennegrita">
    <w:name w:val="Strong"/>
    <w:basedOn w:val="Fuentedeprrafopredeter"/>
    <w:qFormat/>
    <w:rsid w:val="008C2DDC"/>
    <w:rPr>
      <w:rFonts w:cs="Times New Roman"/>
      <w:b/>
      <w:bCs/>
    </w:rPr>
  </w:style>
  <w:style w:type="paragraph" w:styleId="Textoindependiente3">
    <w:name w:val="Body Text 3"/>
    <w:basedOn w:val="Normal"/>
    <w:link w:val="Textoindependiente3Car"/>
    <w:rsid w:val="008C2DDC"/>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8C2DDC"/>
    <w:rPr>
      <w:rFonts w:ascii="Arial" w:eastAsia="Calibri" w:hAnsi="Arial" w:cs="Times New Roman"/>
      <w:b/>
      <w:bCs/>
      <w:sz w:val="20"/>
      <w:szCs w:val="20"/>
      <w:lang w:eastAsia="es-ES"/>
    </w:rPr>
  </w:style>
  <w:style w:type="table" w:styleId="Tablaconcuadrcula">
    <w:name w:val="Table Grid"/>
    <w:basedOn w:val="Tablanormal"/>
    <w:rsid w:val="008C2D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8C2DDC"/>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8C2DD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8C2DDC"/>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8C2DDC"/>
    <w:rPr>
      <w:rFonts w:ascii="Arial" w:eastAsia="Times New Roman" w:hAnsi="Arial" w:cs="Times New Roman"/>
      <w:szCs w:val="24"/>
      <w:lang w:val="es-ES" w:eastAsia="es-ES"/>
    </w:rPr>
  </w:style>
  <w:style w:type="paragraph" w:customStyle="1" w:styleId="Sangra2detindependiente1">
    <w:name w:val="Sangría 2 de t. independiente1"/>
    <w:basedOn w:val="Normal"/>
    <w:rsid w:val="008C2DDC"/>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8C2DDC"/>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8C2DDC"/>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C2DDC"/>
    <w:rPr>
      <w:rFonts w:ascii="Arial" w:eastAsia="Times New Roman" w:hAnsi="Arial" w:cs="Times New Roman"/>
      <w:b/>
      <w:bCs/>
      <w:sz w:val="24"/>
      <w:szCs w:val="24"/>
      <w:lang w:val="es-ES" w:eastAsia="es-ES"/>
    </w:rPr>
  </w:style>
  <w:style w:type="paragraph" w:customStyle="1" w:styleId="rbano">
    <w:name w:val="rbano"/>
    <w:basedOn w:val="Normal"/>
    <w:rsid w:val="008C2DDC"/>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8C2DDC"/>
  </w:style>
  <w:style w:type="table" w:customStyle="1" w:styleId="Tablaconcuadrcula1">
    <w:name w:val="Tabla con cuadrícula1"/>
    <w:basedOn w:val="Tablanormal"/>
    <w:next w:val="Tablaconcuadrcula"/>
    <w:rsid w:val="008C2D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C2DDC"/>
    <w:rPr>
      <w:i/>
      <w:iCs/>
    </w:rPr>
  </w:style>
  <w:style w:type="character" w:styleId="Refdecomentario">
    <w:name w:val="annotation reference"/>
    <w:basedOn w:val="Fuentedeprrafopredeter"/>
    <w:rsid w:val="008C2DDC"/>
    <w:rPr>
      <w:sz w:val="16"/>
      <w:szCs w:val="16"/>
    </w:rPr>
  </w:style>
  <w:style w:type="paragraph" w:styleId="Textocomentario">
    <w:name w:val="annotation text"/>
    <w:basedOn w:val="Normal"/>
    <w:link w:val="TextocomentarioCar"/>
    <w:rsid w:val="008C2DDC"/>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C2DD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C2DDC"/>
    <w:rPr>
      <w:b/>
      <w:bCs/>
    </w:rPr>
  </w:style>
  <w:style w:type="character" w:customStyle="1" w:styleId="AsuntodelcomentarioCar">
    <w:name w:val="Asunto del comentario Car"/>
    <w:basedOn w:val="TextocomentarioCar"/>
    <w:link w:val="Asuntodelcomentario"/>
    <w:rsid w:val="008C2DD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C2DDC"/>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8C2DDC"/>
    <w:rPr>
      <w:rFonts w:ascii="Consolas" w:eastAsia="Times New Roman" w:hAnsi="Consolas" w:cs="Consolas"/>
      <w:sz w:val="21"/>
      <w:szCs w:val="21"/>
      <w:lang w:val="es-ES_tradnl" w:eastAsia="es-ES"/>
    </w:rPr>
  </w:style>
  <w:style w:type="paragraph" w:styleId="Sinespaciado">
    <w:name w:val="No Spacing"/>
    <w:uiPriority w:val="1"/>
    <w:qFormat/>
    <w:rsid w:val="008C2DDC"/>
    <w:pPr>
      <w:spacing w:after="0" w:line="240" w:lineRule="auto"/>
    </w:pPr>
    <w:rPr>
      <w:rFonts w:ascii="Calibri" w:eastAsia="Calibri" w:hAnsi="Calibri" w:cs="Times New Roman"/>
    </w:rPr>
  </w:style>
  <w:style w:type="paragraph" w:styleId="NormalWeb">
    <w:name w:val="Normal (Web)"/>
    <w:basedOn w:val="Normal"/>
    <w:uiPriority w:val="99"/>
    <w:unhideWhenUsed/>
    <w:rsid w:val="008C2DDC"/>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8C2DDC"/>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8C2DDC"/>
    <w:rPr>
      <w:rFonts w:ascii="Arial" w:eastAsia="Times New Roman" w:hAnsi="Arial" w:cs="Times New Roman"/>
      <w:sz w:val="18"/>
      <w:szCs w:val="18"/>
      <w:lang w:val="es-ES" w:eastAsia="es-MX"/>
    </w:rPr>
  </w:style>
  <w:style w:type="paragraph" w:customStyle="1" w:styleId="P18">
    <w:name w:val="P18"/>
    <w:basedOn w:val="Normal"/>
    <w:hidden/>
    <w:rsid w:val="008C2DDC"/>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8C2DDC"/>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8C2DDC"/>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8C2DDC"/>
    <w:rPr>
      <w:color w:val="0000FF"/>
      <w:u w:val="single"/>
    </w:rPr>
  </w:style>
  <w:style w:type="character" w:styleId="Hipervnculovisitado">
    <w:name w:val="FollowedHyperlink"/>
    <w:basedOn w:val="Fuentedeprrafopredeter"/>
    <w:uiPriority w:val="99"/>
    <w:semiHidden/>
    <w:unhideWhenUsed/>
    <w:rsid w:val="008C2DDC"/>
    <w:rPr>
      <w:color w:val="954F72" w:themeColor="followedHyperlink"/>
      <w:u w:val="single"/>
    </w:rPr>
  </w:style>
  <w:style w:type="character" w:customStyle="1" w:styleId="estilo10">
    <w:name w:val="estilo10"/>
    <w:basedOn w:val="Fuentedeprrafopredeter"/>
    <w:rsid w:val="008C2DDC"/>
  </w:style>
  <w:style w:type="character" w:customStyle="1" w:styleId="estilo21">
    <w:name w:val="estilo21"/>
    <w:basedOn w:val="Fuentedeprrafopredeter"/>
    <w:rsid w:val="008C2DDC"/>
  </w:style>
  <w:style w:type="character" w:customStyle="1" w:styleId="estilo9">
    <w:name w:val="estilo9"/>
    <w:basedOn w:val="Fuentedeprrafopredeter"/>
    <w:rsid w:val="008C2DDC"/>
  </w:style>
  <w:style w:type="character" w:customStyle="1" w:styleId="apple-converted-space">
    <w:name w:val="apple-converted-space"/>
    <w:basedOn w:val="Fuentedeprrafopredeter"/>
    <w:rsid w:val="008C2DDC"/>
  </w:style>
  <w:style w:type="paragraph" w:customStyle="1" w:styleId="ecxmsonormal">
    <w:name w:val="ecxmsonormal"/>
    <w:basedOn w:val="Normal"/>
    <w:rsid w:val="008C2DDC"/>
    <w:pPr>
      <w:spacing w:before="100" w:beforeAutospacing="1" w:after="100" w:afterAutospacing="1" w:line="240" w:lineRule="auto"/>
    </w:pPr>
    <w:rPr>
      <w:rFonts w:ascii="Times" w:eastAsia="Times New Roman" w:hAnsi="Times" w:cs="Times New Roman"/>
      <w:sz w:val="20"/>
      <w:szCs w:val="20"/>
      <w:lang w:val="en-US" w:eastAsia="es-ES"/>
    </w:rPr>
  </w:style>
  <w:style w:type="paragraph" w:customStyle="1" w:styleId="RENDONDEO">
    <w:name w:val="RENDONDEO"/>
    <w:basedOn w:val="Normal"/>
    <w:link w:val="RENDONDEOCar"/>
    <w:uiPriority w:val="99"/>
    <w:rsid w:val="008C2DDC"/>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8C2DDC"/>
    <w:rPr>
      <w:rFonts w:ascii="Arial" w:eastAsia="Times New Roman" w:hAnsi="Arial" w:cs="Times New Roman"/>
      <w:b/>
      <w:color w:val="000000"/>
      <w:sz w:val="20"/>
      <w:szCs w:val="20"/>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18790</Words>
  <Characters>103350</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2018-12-12T17:18:00Z</cp:lastPrinted>
  <dcterms:created xsi:type="dcterms:W3CDTF">2018-12-20T15:58:00Z</dcterms:created>
  <dcterms:modified xsi:type="dcterms:W3CDTF">2018-12-20T15:58:00Z</dcterms:modified>
</cp:coreProperties>
</file>