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FE" w:rsidRDefault="00F828F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497E" w:rsidRDefault="00A0497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Default="00F828F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9157D2" w:rsidRDefault="00F828F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828FE" w:rsidRPr="009157D2" w:rsidRDefault="00F828F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828FE" w:rsidRPr="009157D2" w:rsidRDefault="00F828F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828FE" w:rsidRPr="009157D2" w:rsidRDefault="00F828F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F828FE" w:rsidRPr="009157D2" w:rsidRDefault="00F828F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828FE" w:rsidRPr="009157D2" w:rsidRDefault="00F828F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828FE" w:rsidRPr="009157D2" w:rsidRDefault="00F828FE" w:rsidP="00F828F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F828FE" w:rsidRPr="009157D2" w:rsidRDefault="00F828FE" w:rsidP="00F828F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828FE" w:rsidRPr="009157D2" w:rsidRDefault="00F828FE" w:rsidP="00F828F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229</w:t>
      </w: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F828FE" w:rsidRPr="009157D2" w:rsidRDefault="00F828FE" w:rsidP="00F828F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ÚNICO.-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Se crea la Ley de Condecoraciones y Reconocimientos del Estado de Coahuila de Zaragoza, para quedar como sigue:</w:t>
      </w:r>
    </w:p>
    <w:p w:rsid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828FE">
        <w:rPr>
          <w:rFonts w:ascii="Arial" w:eastAsia="Calibri" w:hAnsi="Arial" w:cs="Arial"/>
          <w:b/>
          <w:color w:val="000000"/>
          <w:sz w:val="24"/>
          <w:szCs w:val="24"/>
        </w:rPr>
        <w:t>LEY DE CONDECORACIONES Y RECONOCIMIENTOS DEL ESTADO DE COAHUILA DE ZARAGOZA.</w:t>
      </w:r>
    </w:p>
    <w:p w:rsidR="00F828FE" w:rsidRPr="00F828FE" w:rsidRDefault="00F828FE" w:rsidP="00F828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CAPÍTULO I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Disposiciones Generales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1.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La presente Ley tiene por objeto regular los casos, términos y condiciones en las cuales las personas físicas y morales en razón de su conducta, méritos, obras, cualidades o virtudes, puedan ser merecedoras de una condecoración o reconocimiento por parte del Congreso del Estado Independiente, Libre y Soberano de Coahuila de Zaragoza.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2.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Se entiende por </w:t>
      </w: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condecoración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: al galardón que puede materializarse a través de una presea, medalla o insignia de honor, que se entrega a una persona física o moral por su trayectoria ejemplar dentro de las categorías enumeradas en la presente Ley. Las 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condecoraciones serán otorgas en sesión solemne durante el tercer año de ejercicio constitucional de la Legislatura correspondiente. 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3.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Se entiende por </w:t>
      </w: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reconocimiento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>: al galardón que puede materializarse en un diploma o placa grabada, en razón de acciones específicas que por su importancia y trascendencia sean motivo de reconocimiento por parte de la Legislatura  y que pueden ser entregadas en cualquier momento del ejercicio constitucional.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4.-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Los acreedores a las condecoraciones y reconocimientos previstos por esta Ley, serán personas físicas nacidas o avecindadas en el Estado de Coahuila de Zaragoza o bien personas morales, que tengan domicilio en la entidad o que desarrollen sus actividades en la misma. 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No podrán ser acreedoras a estas condecoraciones las personas físicas que ostenten la titularidad de los poderes ejecutivo, legislativo o judicial, secretarios de ramo o titulares de los órganos constitucionales autónomos estatales o federales, miembros de los ayuntamientos, personas con cargos de dirección en los partidos políticos así como directores, coordinadores, presidentes o similares de instituciones o centros que reciban y operen con financiamiento público, a excepción de las organizaciones de la sociedad civil. 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Tampoco podrán acceder a estas condecoraciones los titulares de las instituciones públicas y/o gubernamentales.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CAPÍTULO II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De Las Condecoraciones y Reconocimientos.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5.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El Congreso del Estado entregará las condecoraciones correspondientes mediante sesión solemne en el último año del ejercicio constitucional a las siguientes categorías: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I.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ab/>
        <w:t>Compromiso Social.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II.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ab/>
        <w:t>Actividades Artísticas y Culturales.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III.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ab/>
        <w:t>Actividades Ecológicas y Protección del Medio Ambiente.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IV.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ab/>
        <w:t>Promoción de los Derechos de la Mujer.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V.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ab/>
        <w:t>Promoción de los Derechos Humanos.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VI.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ab/>
        <w:t>Desarrollo Empresarial.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VII.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ab/>
        <w:t>Mérito Deportivo.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VIII.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ab/>
        <w:t>Mérito Académico y Actividades de Innovación, Ciencia e Investigación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IX.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ab/>
        <w:t>Las demás que la Legislatura considere pertinentes debido a su importancia trascendencia.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Los reconocimientos podrán ser entregados en cualquier momento del ejercicio constitucional a propuesta de las y los diputados.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6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.-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Las condecoraciones podrán consistir en:</w:t>
      </w:r>
    </w:p>
    <w:p w:rsidR="00F828FE" w:rsidRPr="00F828FE" w:rsidRDefault="00F828FE" w:rsidP="00F828F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Una medalla o presea cuyas características serán aprobadas por la Junta de Gobierno del Congreso del Estado; o </w:t>
      </w:r>
    </w:p>
    <w:p w:rsidR="00F828FE" w:rsidRPr="00F828FE" w:rsidRDefault="00F828FE" w:rsidP="00F828F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Un diploma en el que se expresarán las razones por las que se confiere y una síntesis del acuerdo respectivo, con la firma de los integrantes de la Mesa Directiva.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Sección I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Condecoración al Compromiso Social.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7.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Se conferirá a quienes de manera desinteresada y por voluntad propia, con sacrificio económico o de su tiempo o comodidad, hayan realizado o estén realizando actos de manifiesta solidaridad humana que contribuyan al bienestar social y propicien el desarrollo de la comunidad, ya sea apoyando o cooperando en caso de catástrofe o siniestro; o prestando ayuda o asistencia a grupos o individuos en situación de vulnerabilidad o desigualdad social.</w:t>
      </w:r>
    </w:p>
    <w:p w:rsid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Sección II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Condecoración por Actividades Artísticas y Culturales.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8.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Se otorgará a quienes por sus acciones, producciones o trabajos, se destaquen en la disciplina de las artes visuales, literarias, teatrales, de música y de danza.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Sección III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Condecoración por Actividades Ecológicas y de  Protección del Medio Ambiente.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9.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Será entregado las personas físicas o morales que por su trabajo, labor cotidiana, sus producciones de  investigación o  divulgación o  acciones de cualquiera otra índole, contribuyan a la preservación, sustentabilidad, cuidado  o mejoramiento del entorno ecológico.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Sección IV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Condecoración por la Promoción de los Derechos  de la Mujer.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10.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Se otorgará a aquellas mujeres, instituciones o asociaciones que por sus acciones, conductas, trabajos, proyectos o cualquier otra actividad, contribuyan al desarrollo humano, social y cultural de las mujeres; así como aquellas mujeres, instituciones o asociaciones que por su trayectoria y lucha por los derechos, la igualdad de género y la prevención y erradicación de la violencia contra la mujer, sean merecedoras del mismo.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Sección V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Condecoración a la Promoción de los Derechos Humanos.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ARTÍCULO 11.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 Se entregará a la persona física o moral que por sus acciones, trabajos, proyectos y méritos contribuyan a la promoción, respeto protección y garantía de los derechos humanos en la entidad. </w:t>
      </w:r>
    </w:p>
    <w:p w:rsid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Sección VI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Condecoración al Desarrollo Empresarial.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12.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Se otorgará a la persona física o moral que basando sus principios en la honestidad, la transparencia y la calidad, además de conducirse por políticas, programas y estrategias que favorecen el pleno desarrollo humano; busque la excelencia en el desarrollo de la empresa, las personas y sus condiciones de trabajo, así como a la calidad de sus procesos productivos y en el mismo sentido, promueva e impulse una cultura de competitividad responsable.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Indistintamente se podrá otorgar esta condecoración a la persona física o moral que se haya dedicado a crear, desarrollar o  consolidar una empresa a partir de una idea emprendedora, incluso cuando haya tenido poca experiencia empresarial, tecnológica y de financiamiento; además de tener como finalidad la generación de empleos en el Estado.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Sección VII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Condecoración al Mérito Deportivo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13.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Esta medalla se otorgará a la persona física que se distinga por su trayectoria, labor o aportaciones realizadas en el país o en el extranjero, en materia deportiva y sea ejemplo para la niñez y la juventud de Coahuila de Zaragoza.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Sección VIII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Condecoración al Mérito Académico y Actividades de Innovación, la Ciencia y la Investigación.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14.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Esta medalla se otorgará a los estudiantes universitarios de cualquier grado que se distingan por una trayectoria académica intachable, producción científica e investigación en cualquiera de las ramas de la ciencia, que sean ejemplo para los universitarios del Estado.</w:t>
      </w:r>
    </w:p>
    <w:p w:rsidR="00BC0D73" w:rsidRPr="00F828FE" w:rsidRDefault="00BC0D73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También podrá otorgarse a </w:t>
      </w:r>
      <w:proofErr w:type="gramStart"/>
      <w:r w:rsidRPr="00F828FE">
        <w:rPr>
          <w:rFonts w:ascii="Arial" w:eastAsia="Times New Roman" w:hAnsi="Arial" w:cs="Arial"/>
          <w:sz w:val="24"/>
          <w:szCs w:val="24"/>
          <w:lang w:eastAsia="es-ES"/>
        </w:rPr>
        <w:t>quienes</w:t>
      </w:r>
      <w:proofErr w:type="gramEnd"/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por sus acciones, sus producciones o trabajos docentes, de investigación o de divulgación, hayan contribuido a enriquecer el acervo científico o tecnológico, en el campo de las ciencias, la tecnología o la innovación en cualquiera de sus ramas. 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CAPÍTULO III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De las Postulaciones.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15.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Cada Comisión de acuerdo con su materia, será la encargada del conocimiento,  trámite  y  dictamen  que  proponga  a  la  persona ante la Legislatura para el otorgamiento de las condecoraciones establecidas en la presente Ley.  En el caso de que dos o más comisiones se consideren competentes para conocer de alguna de las condecoraciones podrán trabajar en Comisiones Unidas.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La Oficialía Mayor, será el órgano auxiliar para que las comisiones cumplan con sus funciones, y será la responsable de llevar los registros de las personas condecoradas con las anotaciones correspondientes y el archivo respectivo.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16.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Para el cumplimiento de sus funciones, la Comisión tendrá las atribuciones siguientes: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lastRenderedPageBreak/>
        <w:t>Formular y publicar las convocatorias en las que se fijarán las condiciones y términos para el otorgamiento de las condecoraciones y reconocimientos.</w:t>
      </w:r>
    </w:p>
    <w:p w:rsidR="00F828FE" w:rsidRPr="00F828FE" w:rsidRDefault="00F828FE" w:rsidP="00F828F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Recibir y registrar candidaturas;</w:t>
      </w:r>
    </w:p>
    <w:p w:rsidR="00F828FE" w:rsidRPr="00F828FE" w:rsidRDefault="00F828FE" w:rsidP="00F828F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Dictaminar las candidaturas para premiación, formulando las proposiciones que a su juicio deban someterse al Pleno;</w:t>
      </w:r>
    </w:p>
    <w:p w:rsidR="00F828FE" w:rsidRPr="00F828FE" w:rsidRDefault="00F828FE" w:rsidP="00F828F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Escuchar la opinión y recibir la asesoría para el cumplimiento de sus fines;</w:t>
      </w:r>
    </w:p>
    <w:p w:rsidR="00F828FE" w:rsidRPr="00F828FE" w:rsidRDefault="00F828FE" w:rsidP="00F828F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Remitir a quien ocupe la Presidencia  de  la  Mesa  Directiva,  los  dictámenes  de propuestas para  el otorgamiento de la condecoración o reconocimiento, para que se integren al proyecto del orden del día de la sesión en que habrán de discutirse;</w:t>
      </w:r>
    </w:p>
    <w:p w:rsidR="00F828FE" w:rsidRPr="00F828FE" w:rsidRDefault="00F828FE" w:rsidP="00F828F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Resolver cualquier punto no previsto en las convocatorias que expida en los términos de esta Ley; y</w:t>
      </w:r>
    </w:p>
    <w:p w:rsidR="00F828FE" w:rsidRPr="00F828FE" w:rsidRDefault="00F828FE" w:rsidP="00F828F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Las demás que resulten necesarias para el otorgamiento de las condecoraciones o reconocimientos que corresponden de acuerdo con esta Ley y otras disposiciones aplicables.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17.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La Comisión correspondiente, podrá auxiliarse, para el análisis de las propuestas que se presenten para recibir alguna de las condecoraciones previstas en la presente Ley, cuando así lo estime necesario o conveniente, de la opinión de los representantes de las instituciones de educación superior, colegios de profesionistas, asociaciones civiles, organismos no  gubernamentales  y personas  físicas de reconocida trayectoria  y prestigio  en  la categoría relativa a la condecoración o reconocimiento a otorgar.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CAPÍTULO IV</w:t>
      </w:r>
    </w:p>
    <w:p w:rsidR="00F828FE" w:rsidRPr="00F828FE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Del Procedimiento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18.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El Congreso del Estado, por conducto de la Comisión correspondiente, emitirá dentro del primer periodo ordinario de sesiones del año de la premiación, la convocatoria para proponer candidaturas, invitando a las organizaciones civiles, los colegios de profesionistas, 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las universidades, los medios de comunicación y a la sociedad en general, en los siguientes términos:</w:t>
      </w:r>
    </w:p>
    <w:p w:rsidR="00F828FE" w:rsidRPr="00F828FE" w:rsidRDefault="00F828FE" w:rsidP="00F828F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Deberán registrar ante la Oficialía Mayor del Congreso la propuesta de candidatura, a obtener alguna de las condecoraciones o reconocimientos establecidos en esta Ley;</w:t>
      </w:r>
    </w:p>
    <w:p w:rsidR="00F828FE" w:rsidRPr="00F828FE" w:rsidRDefault="00F828FE" w:rsidP="00F828F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La inscripción será dentro de las fechas y bajo los términos exigidos por la convocatoria;</w:t>
      </w:r>
    </w:p>
    <w:p w:rsidR="00F828FE" w:rsidRPr="00F828FE" w:rsidRDefault="00F828FE" w:rsidP="00F828F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Toda propuesta expresará los méritos del candidato o candidata y se acompañará de los documentos, videos, fotografías u otros medios probatorios que se estimen pertinentes.</w:t>
      </w:r>
    </w:p>
    <w:p w:rsidR="00F828FE" w:rsidRPr="00F828FE" w:rsidRDefault="00F828FE" w:rsidP="00F828F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La Comisión evaluará los méritos y trayectoria de las candidaturas propuestas y podrá escuchar, en su caso, la opinión de expertos en el área motivo de la premiación.</w:t>
      </w:r>
    </w:p>
    <w:p w:rsidR="00F828FE" w:rsidRPr="00F828FE" w:rsidRDefault="00F828FE" w:rsidP="00F828F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sz w:val="24"/>
          <w:szCs w:val="24"/>
          <w:lang w:eastAsia="es-ES"/>
        </w:rPr>
        <w:t>La Comisión correspondiente emitirá el dictamen respectivo, que deberá de someter posteriormente a consideración del Pleno.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19.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>Los expedientes de las candidaturas se integrarán por la Oficialía Mayor, quien llevará un registro de los mismos.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20.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Las sesiones de las comisiones en las que se delibere sobre a quien deba otorgarse las condecoraciones o reconocimientos serán privadas. La sesión del Pleno del Congreso del Estado en las que se discutan y voten los dictámenes de la Comisión se celebrarán en el segundo periodo ordinario de sesiones del año de la premiación.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21.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Una vez aprobados los dictámenes por el Pleno, los acuerdos respectivos serán comunicados por la Oficialía Mayor a los premiados y se les citará para que acudan a la sesión solemne de premiación.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 22.</w:t>
      </w:r>
      <w:r w:rsidR="00A0497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El Congreso del Estado, por sí o a propuesta de la Comisión correspondiente, podrá declarar desierta una o varias de las categorías.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F828FE" w:rsidRPr="00F828FE" w:rsidRDefault="00A0497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</w:t>
      </w:r>
      <w:r w:rsidR="00F828FE"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23.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F828FE"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Los ganadores de las condecoraciones sólo podrán obtenerla una vez en cada categoría y no podrán participar en más de una categoría por convocatoria.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F828FE" w:rsidRPr="00F828FE" w:rsidRDefault="00A0497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ARTÍCULO</w:t>
      </w:r>
      <w:r w:rsidR="00F828FE"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24.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F828FE"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La premiación se hará en sesión solemne estando la Legislatura en Pleno.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D146DC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D146DC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D146DC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D146DC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S</w:t>
      </w:r>
    </w:p>
    <w:p w:rsidR="00F828FE" w:rsidRPr="00D146DC" w:rsidRDefault="00F828FE" w:rsidP="00F828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PRIMERO.-</w:t>
      </w:r>
      <w:proofErr w:type="gramEnd"/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:rsidR="00F828FE" w:rsidRP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Default="00F828FE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F828FE">
        <w:rPr>
          <w:rFonts w:ascii="Arial" w:eastAsia="Times New Roman" w:hAnsi="Arial" w:cs="Arial"/>
          <w:b/>
          <w:sz w:val="24"/>
          <w:szCs w:val="24"/>
          <w:lang w:eastAsia="es-ES"/>
        </w:rPr>
        <w:t>SEGUNDO.-</w:t>
      </w:r>
      <w:proofErr w:type="gramEnd"/>
      <w:r w:rsidRPr="00F828FE">
        <w:rPr>
          <w:rFonts w:ascii="Arial" w:eastAsia="Times New Roman" w:hAnsi="Arial" w:cs="Arial"/>
          <w:sz w:val="24"/>
          <w:szCs w:val="24"/>
          <w:lang w:eastAsia="es-ES"/>
        </w:rPr>
        <w:t xml:space="preserve"> Se derogan las disposiciones que se opongan al presente decreto.</w:t>
      </w:r>
    </w:p>
    <w:p w:rsidR="00BC0D73" w:rsidRPr="00F828FE" w:rsidRDefault="00BC0D73" w:rsidP="00F828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8FE" w:rsidRPr="00BF2683" w:rsidRDefault="00F828FE" w:rsidP="00F828F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F268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doce días del mes de marzo del año dos mil diecinueve.</w:t>
      </w:r>
    </w:p>
    <w:p w:rsidR="00F828FE" w:rsidRPr="00BF2683" w:rsidRDefault="00F828FE" w:rsidP="00F828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F268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828FE" w:rsidRPr="00BF2683" w:rsidRDefault="00F828FE" w:rsidP="00F828F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F268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F828FE" w:rsidRPr="00BF2683" w:rsidRDefault="00F828FE" w:rsidP="00F828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F268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DIPUTADO SECRETARIO                                        DIPUTADO SECRETARIO</w:t>
      </w:r>
    </w:p>
    <w:p w:rsidR="00F828FE" w:rsidRPr="00BF2683" w:rsidRDefault="00F828F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8FE" w:rsidRPr="00BF2683" w:rsidRDefault="00F828FE" w:rsidP="00F82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268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JESÚS ANDRÉS LOYA CARDONA                       EDGAR GERARDO SÁNCHEZ GARZA</w:t>
      </w:r>
    </w:p>
    <w:p w:rsidR="00245157" w:rsidRDefault="00F828FE" w:rsidP="00BC0D73">
      <w:pPr>
        <w:spacing w:after="0" w:line="240" w:lineRule="auto"/>
      </w:pPr>
      <w:r w:rsidRPr="00BF268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245157" w:rsidSect="0040184E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FE" w:rsidRDefault="00ED4DFE" w:rsidP="00D146DC">
      <w:pPr>
        <w:spacing w:after="0" w:line="240" w:lineRule="auto"/>
      </w:pPr>
      <w:r>
        <w:separator/>
      </w:r>
    </w:p>
  </w:endnote>
  <w:endnote w:type="continuationSeparator" w:id="0">
    <w:p w:rsidR="00ED4DFE" w:rsidRDefault="00ED4DFE" w:rsidP="00D1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FE" w:rsidRDefault="00ED4DFE" w:rsidP="00D146DC">
      <w:pPr>
        <w:spacing w:after="0" w:line="240" w:lineRule="auto"/>
      </w:pPr>
      <w:r>
        <w:separator/>
      </w:r>
    </w:p>
  </w:footnote>
  <w:footnote w:type="continuationSeparator" w:id="0">
    <w:p w:rsidR="00ED4DFE" w:rsidRDefault="00ED4DFE" w:rsidP="00D1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D146DC" w:rsidRPr="00D775E4" w:rsidTr="002A225A">
      <w:trPr>
        <w:jc w:val="center"/>
      </w:trPr>
      <w:tc>
        <w:tcPr>
          <w:tcW w:w="1253" w:type="dxa"/>
        </w:tcPr>
        <w:p w:rsidR="00D146DC" w:rsidRPr="00D775E4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B2055F7" wp14:editId="528ED61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146DC" w:rsidRPr="00D775E4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146DC" w:rsidRPr="00D775E4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146DC" w:rsidRPr="00D775E4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146DC" w:rsidRPr="00D775E4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146DC" w:rsidRPr="00D775E4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146DC" w:rsidRPr="00D775E4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146DC" w:rsidRPr="00D775E4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146DC" w:rsidRPr="00D775E4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146DC" w:rsidRPr="00D775E4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146DC" w:rsidRPr="00D775E4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146DC" w:rsidRPr="00D775E4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D146DC" w:rsidRPr="00815938" w:rsidRDefault="00D146DC" w:rsidP="00D146DC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CB8502D" wp14:editId="55E8B90B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146DC" w:rsidRPr="002E1219" w:rsidRDefault="00D146DC" w:rsidP="00D146DC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D146DC" w:rsidRDefault="00D146DC" w:rsidP="00D146DC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D146DC" w:rsidRPr="004D5011" w:rsidRDefault="00D146DC" w:rsidP="00D146DC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D146DC" w:rsidRPr="00E41A80" w:rsidRDefault="00D146DC" w:rsidP="00D146DC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D146DC" w:rsidRPr="00D775E4" w:rsidRDefault="00D146DC" w:rsidP="00D146DC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D146DC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146DC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D146DC" w:rsidRPr="00D775E4" w:rsidRDefault="00D146DC" w:rsidP="00D146D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D146DC" w:rsidRDefault="00D14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FFE"/>
    <w:multiLevelType w:val="hybridMultilevel"/>
    <w:tmpl w:val="BCF4778C"/>
    <w:lvl w:ilvl="0" w:tplc="B6DC9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569F"/>
    <w:multiLevelType w:val="hybridMultilevel"/>
    <w:tmpl w:val="6310CB40"/>
    <w:lvl w:ilvl="0" w:tplc="1596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C46A5"/>
    <w:multiLevelType w:val="hybridMultilevel"/>
    <w:tmpl w:val="F1166A8C"/>
    <w:lvl w:ilvl="0" w:tplc="EE6AE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FE"/>
    <w:rsid w:val="000653EC"/>
    <w:rsid w:val="001363F2"/>
    <w:rsid w:val="004562E7"/>
    <w:rsid w:val="00A0497E"/>
    <w:rsid w:val="00BC0D73"/>
    <w:rsid w:val="00BF2683"/>
    <w:rsid w:val="00D146DC"/>
    <w:rsid w:val="00D1686C"/>
    <w:rsid w:val="00ED4DFE"/>
    <w:rsid w:val="00F8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8696"/>
  <w15:chartTrackingRefBased/>
  <w15:docId w15:val="{AFFB1EB8-6D23-49BE-A0EE-1A6FC8E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6DC"/>
  </w:style>
  <w:style w:type="paragraph" w:styleId="Piedepgina">
    <w:name w:val="footer"/>
    <w:basedOn w:val="Normal"/>
    <w:link w:val="PiedepginaCar"/>
    <w:uiPriority w:val="99"/>
    <w:unhideWhenUsed/>
    <w:rsid w:val="00D14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1880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2019-03-13T17:10:00Z</dcterms:created>
  <dcterms:modified xsi:type="dcterms:W3CDTF">2019-03-13T17:10:00Z</dcterms:modified>
</cp:coreProperties>
</file>