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0E" w:rsidRPr="00984F9A" w:rsidRDefault="00C6684D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570E" w:rsidRPr="00984F9A" w:rsidRDefault="007C570E" w:rsidP="007C57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7C570E" w:rsidRPr="00984F9A" w:rsidRDefault="007C570E" w:rsidP="007C57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C570E" w:rsidRDefault="007C570E" w:rsidP="007C57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242</w:t>
      </w: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7C570E" w:rsidRDefault="007C570E" w:rsidP="007C57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6684D" w:rsidRDefault="00C6684D" w:rsidP="007C57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6684D" w:rsidRDefault="00C6684D" w:rsidP="007C57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6684D" w:rsidRPr="00C6684D" w:rsidRDefault="009F6B08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sz w:val="24"/>
          <w:szCs w:val="24"/>
          <w:lang w:val="es-ES_tradnl"/>
        </w:rPr>
        <w:t xml:space="preserve">ARTÍCULO </w:t>
      </w:r>
      <w:r w:rsidR="00C6684D" w:rsidRPr="00C6684D">
        <w:rPr>
          <w:rFonts w:ascii="Arial" w:eastAsia="Calibri" w:hAnsi="Arial" w:cs="Arial"/>
          <w:b/>
          <w:sz w:val="24"/>
          <w:szCs w:val="24"/>
          <w:lang w:val="es-ES_tradnl"/>
        </w:rPr>
        <w:t>ÚNICO.-</w:t>
      </w:r>
      <w:r w:rsidR="00C6684D" w:rsidRPr="00C6684D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bookmarkStart w:id="0" w:name="_Hlk510958618"/>
      <w:r w:rsidR="00C6684D"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C6684D" w:rsidRPr="009F6B08">
        <w:rPr>
          <w:rFonts w:ascii="Arial" w:eastAsia="Times New Roman" w:hAnsi="Arial" w:cs="Arial"/>
          <w:bCs/>
          <w:sz w:val="24"/>
          <w:szCs w:val="24"/>
          <w:lang w:eastAsia="es-ES"/>
        </w:rPr>
        <w:t>reforma</w:t>
      </w:r>
      <w:r w:rsidRPr="009F6B08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C6684D"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fracción I del apartado A del artículo 13; los párrafos segundo, tercero y cuarto del artículo 222; el párrafo segundo de la fracción I, el párrafo segundo de la fracción II y el párrafo segundo de la fracción III del artículo 224; los párrafos segundo y tercero del artículo 225; el párrafo segundo del artículo 226; los párrafos segundo y tercero del artículo 227; el párrafo tercero de la fracción III del artículo 228; párrafo segundo de la fracción I, párrafo segundo de la fracción II y párrafo segundo de la fracción III del artículo 229; el párrafo tercero de la fracción II del artículo 230; el párrafo segundo del artículo 232; el artículo 233; el párrafo segundo del artículo 235; los párrafos segundo y quinto de la fracción I y los párrafos segundo y cuarto de la fracción II del artículo 236, del Código Penal de Coahuila de Zaragoza, para quedar como sigue:</w:t>
      </w:r>
    </w:p>
    <w:p w:rsidR="00C6684D" w:rsidRPr="00C6684D" w:rsidRDefault="00C6684D" w:rsidP="00C66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13 …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A. </w:t>
      </w:r>
      <w:r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240" w:lineRule="auto"/>
        <w:rPr>
          <w:lang w:eastAsia="es-ES"/>
        </w:rPr>
      </w:pPr>
    </w:p>
    <w:p w:rsid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I.</w:t>
      </w:r>
      <w:r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ab/>
        <w:t xml:space="preserve">Homicidio doloso, simple o calificado, inclusive el cometido en riña con carácter de provocador, o bajo emoción violenta. Así como los delitos de feminicidio, parricidio, matricidio, filicidio, fratricidio y otros homicidios por razón del parentesco o relación. Igualmente, cuando se trate de homicidio cometido con acuerdo e indeterminación del autor, de homicidio en </w:t>
      </w:r>
      <w:proofErr w:type="spellStart"/>
      <w:r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>codominio</w:t>
      </w:r>
      <w:proofErr w:type="spellEnd"/>
      <w:r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>, o de homicidio por corresponsabilidad en delito emergente, sean o no calificados.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II.</w:t>
      </w:r>
      <w:r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VII.</w:t>
      </w:r>
      <w:r w:rsidRPr="00C668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...</w:t>
      </w:r>
    </w:p>
    <w:p w:rsidR="00C6684D" w:rsidRPr="00C6684D" w:rsidRDefault="00C6684D" w:rsidP="00C6684D">
      <w:pPr>
        <w:spacing w:after="0" w:line="240" w:lineRule="auto"/>
        <w:rPr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B. …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222 …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Se impondrá de dos a ocho años de prisión y multa, a quien prive a una persona de su libertad con el propósito de realizar con ella un acto sexual.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Cuando la persona a quien se le prive de la libertad sea menor de dieciocho años o sea una persona que no tuviere capacidad de comprender el significado del hecho o de decidir conforme a esa comprensión, o por cualquier circunstancia personal no pueda resistirlo, se le impondrá de tres a nueve años de prisión y multa.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 dentro de las veinticuatro horas siguientes a la privación, el autor del delito restituye la libertad a la víctima, sin haber practicado el acto sexual, la sanción será de cuatro meses a cuatro años de prisión. 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val="es-ES"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224 …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Se considera violación y se impondrá de ocho a quince años de prisión y multa, a quien por medio de la violencia física, psicológica o moral tenga cópula con una persona de cualquier sexo sin su voluntad.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Se aplicará la misma pena prevista en la fracción anterior, a quien por medio de la violencia física, psicológica o moral tenga cópula con la persona con quien esté unida en matrimonio, concubinato o pacto civil sin la voluntad de ésta. 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III.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Se equipará a la violación y se impondrá de diez a diecisiete años de prisión y multa, a quien tenga cópula con una persona sin capacidad para comprender la naturaleza de la relación sexual o de decidir de acuerdo a esa comprensión; o de resistir la conducta delictuosa.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225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Se considera violación impropia y se impondrá prisión de cinco a diez años y multa, a quien ilícitamente introduzca en forma total o parcial por la vía anal o vaginal cualquier elemento o instrumento distinto al pene, sin el consentimiento de la persona.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Se aplicará de siete a doce años y multa, a quien ilícitamente introduzca en forma total o parcial cualquier elemento o instrumento distinto al pene, por la vía anal o vaginal a persona que por cualquier causa no tenga la capacidad para comprender el significado del hecho o posibilidad de resistir la conducta delictuosa.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226 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sz w:val="24"/>
          <w:szCs w:val="24"/>
          <w:lang w:val="es-ES" w:eastAsia="es-ES"/>
        </w:rPr>
        <w:t>Se aplicará de dos a seis años de prisión y multa, a quien sin el propósito de llegar a la cópula y sin consentimiento de una persona de cualquier sexo, mayor de quince años de edad, ejecute en ella o la haga ejecutar un acto erótico.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val="es-ES"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227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Se impondrá de tres a siete años de prisión y multa, a quien, sin el propósito de llegar a la cópula, ejecute en ella o la haga ejecutar un acto erótico en una persona que no tenga la 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capacidad de comprender el significado del hecho o decidir conforme a esa comprensión; o por cualquier circunstancia no pueda resistirlo.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Si se emplea violencia física, psicológica o moral suficiente para intimidar a la víctima y cometer el delito, se aplicará de cuatro a nueve años de prisión y multa.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228 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Si el agente es servidor público, se le destituirá e inhabilitará de once a dieciséis años para desempeñar un cargo, empleo o comisión en cualquier entidad oficial del Estado o de sus municipios, y cualquiera de los sujetos cualificados señalados en el párrafo precedente, serán suspendidos de dos a cuatro años en el ejercicio de su profesión, oficio o en la clase de actividad en virtud de la cual cometieron el delito, conforme a las reglas previstas en la parte general de este código para aquel efecto.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IV.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VI.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229 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...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  <w:t>Se considera violación equiparada y se impondrá de diez a diecisiete años de prisión y multa, a quien realice cópula con una persona de cualquier sexo, menor de quince años de edad.</w:t>
      </w: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284"/>
          <w:tab w:val="left" w:pos="851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Se considera violación impropia y se impondrá de siete a doce años y multa, a quien ilícitamente introduzca en forma total o parcial cualquier elemento o instrumento distinto al pene, por la vía anal o vaginal a persona menor de quince años de edad. </w:t>
      </w: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...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284"/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Se considera abuso sexual y se impondrá de tres a siete años de prisión y multa, a quien sin el propósito de llegar a la cópula y con o sin consentimiento de una persona menor de quince años de edad, de uno u otro sexo, ejecute en ella o la haga ejecutar un acto erótico. 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Artículo 230 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ab/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...</w:t>
      </w:r>
    </w:p>
    <w:p w:rsidR="00C6684D" w:rsidRPr="00C6684D" w:rsidRDefault="00C6684D" w:rsidP="00C6684D">
      <w:p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6684D" w:rsidRPr="00C6684D" w:rsidRDefault="00C6684D" w:rsidP="00C6684D">
      <w:pPr>
        <w:spacing w:after="0" w:line="360" w:lineRule="auto"/>
        <w:ind w:left="709" w:hanging="1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6684D">
        <w:rPr>
          <w:rFonts w:ascii="Arial" w:eastAsia="Times New Roman" w:hAnsi="Arial" w:cs="Arial"/>
          <w:sz w:val="24"/>
          <w:szCs w:val="24"/>
          <w:lang w:val="es-ES_tradnl" w:eastAsia="es-ES"/>
        </w:rPr>
        <w:t>Si el agente es servidor público, se le destituirá e inhabilitará de once a dieciséis años para desempeñar un cargo, empleo o comisión en cualquier entidad oficial del Estado o de sus municipios, y cualquiera de los demás sujetos cualificados señalados en el párrafo precedente, serán suspendidos de cuatro a siete años de su derecho al ejercicio de su profesión, oficio o en la clase de actividad, en virtud de la cual cometieron el delito, conforme a las reglas previstas en la parte general de este código para aquel efecto.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232 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Se impondrá de tres a cinco años de prisión y multa, a quien </w:t>
      </w:r>
      <w:r w:rsidRPr="00C6684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solicite a una persona 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>que tenga menos de quince años</w:t>
      </w:r>
      <w:r w:rsidRPr="00C6684D">
        <w:rPr>
          <w:rFonts w:ascii="Arial" w:eastAsia="Times New Roman" w:hAnsi="Arial" w:cs="Arial"/>
          <w:iCs/>
          <w:sz w:val="24"/>
          <w:szCs w:val="24"/>
          <w:lang w:eastAsia="es-ES"/>
        </w:rPr>
        <w:t>, que brinde favores sexuales para aquél o para otra persona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233 (Omisión de denuncia respecto a los delitos de violación equiparada, violación impropia o abuso sexual, contra personas menores de edad) 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>Se impondrá de cuatro meses a tres años de prisión y multa, a quien le conste cualquiera de las conductas de violación equiparada, violación impropia o abuso sexual contra una persona menor de quince años de edad, previstas en este capítulo, o le conste cualquiera de dichas conductas cuando sean cometidas contra incapaces, y no acuda a denunciarlas, a menos que haya causa de licitud o excusa legal para esa omisión.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235 ...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Se aplicará prisión de siete meses a cinco años y multa, a quien por medio de la seducción o el engaño tenga cópula con un menor de dieciocho años de edad y mayor de quince. 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Artículo 236 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... 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Se aplicará de dos a seis años de prisión y multa, a quien solicite favores sexuales para sí o para una tercera persona o realice una conducta de naturaleza sexual indeseable para quien la recibe, ya sea de manera directa, a través de medios informáticos, audiovisuales, virtuales o de cualquier otra forma, que le cause un daño o sufrimiento psicológico el cual lesione su dignidad, y coloque a la víctima en un estado de indefensión o de riesgo, independientemente de que se realice en uno o varios eventos. 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val="es-ES" w:eastAsia="es-ES"/>
        </w:rPr>
        <w:t>...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...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La misma sanción prevista en el párrafo anterior, se aplicará en el caso de que el sujeto activo fuere servidor público y utilizare los medios propios del cargo, además de la 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destitución e inhabilitación para ocupar empleo, cargo o comisión en el servicio público por un período de dos a seis años.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6684D">
        <w:rPr>
          <w:rFonts w:ascii="Arial" w:eastAsia="Times New Roman" w:hAnsi="Arial" w:cs="Arial"/>
          <w:b/>
          <w:sz w:val="24"/>
          <w:szCs w:val="24"/>
          <w:lang w:eastAsia="es-ES"/>
        </w:rPr>
        <w:t>...</w:t>
      </w:r>
    </w:p>
    <w:p w:rsid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Se aplicará de tres a ocho años de prisión y multa, a quien, basado en el ejercicio del poder, en una relación de subordinación real respecto de la víctima, realice una conducta de tipo verbal, física o ambas, relacionadas con la sexualidad de connotación lasciva que le cause un daño o sufrimiento psicológico que lesione su dignidad, y coloque a la víctima en un estado de indefensión o de riesgo, independientemente de que se realice en uno o varios eventos. 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val="es-ES" w:eastAsia="es-ES"/>
        </w:rPr>
        <w:t>...</w:t>
      </w: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684D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Las mismas sanciones se aplicarán si el sujeto activo fuere servidor público y utilizaré los medios propios de su cargo jerárquico. Adicionalmente será destituido e inhabilitado para ocupar empleo, cargo o comisión en el servicio público por un período de tres a ocho años. </w:t>
      </w:r>
    </w:p>
    <w:p w:rsid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C6684D">
        <w:rPr>
          <w:rFonts w:ascii="Arial" w:eastAsia="Times New Roman" w:hAnsi="Arial" w:cs="Arial"/>
          <w:b/>
          <w:sz w:val="24"/>
          <w:szCs w:val="24"/>
          <w:lang w:val="en-US" w:eastAsia="es-ES"/>
        </w:rPr>
        <w:t>...</w:t>
      </w:r>
    </w:p>
    <w:p w:rsidR="00C6684D" w:rsidRPr="00C6684D" w:rsidRDefault="00C6684D" w:rsidP="00C6684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6684D" w:rsidRPr="00C6684D" w:rsidRDefault="00C6684D" w:rsidP="00C668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684D" w:rsidRPr="00C6684D" w:rsidRDefault="00C6684D" w:rsidP="00C6684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:rsidR="00C6684D" w:rsidRPr="00C6684D" w:rsidRDefault="00C6684D" w:rsidP="00C6684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C6684D">
        <w:rPr>
          <w:rFonts w:ascii="Arial" w:eastAsia="Calibri" w:hAnsi="Arial" w:cs="Arial"/>
          <w:b/>
          <w:sz w:val="24"/>
          <w:szCs w:val="24"/>
          <w:lang w:val="en-US"/>
        </w:rPr>
        <w:t xml:space="preserve">T R A N S I T O R I O </w:t>
      </w:r>
    </w:p>
    <w:p w:rsidR="00C6684D" w:rsidRPr="00C6684D" w:rsidRDefault="00C6684D" w:rsidP="00C6684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C6684D" w:rsidRPr="00C6684D" w:rsidRDefault="00C6684D" w:rsidP="00C66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68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C6684D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C6684D" w:rsidRPr="00C6684D" w:rsidRDefault="00C6684D" w:rsidP="00C6684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6684D" w:rsidRDefault="00C6684D" w:rsidP="007C57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1" w:name="_GoBack"/>
      <w:bookmarkEnd w:id="1"/>
    </w:p>
    <w:p w:rsidR="00C6684D" w:rsidRDefault="00C6684D" w:rsidP="007C57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Default="00C6684D" w:rsidP="007C57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6684D" w:rsidRDefault="00C6684D" w:rsidP="007C57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4873" w:rsidRDefault="00314873" w:rsidP="007C570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veinte días del mes de marzo del año dos mil diecinueve.</w:t>
      </w: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7C570E" w:rsidRPr="00984F9A" w:rsidRDefault="007C570E" w:rsidP="007C570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DIPUTAD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 SECRETARIA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DIPUTADO SECRETARIO</w:t>
      </w: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7C570E" w:rsidRPr="00984F9A" w:rsidRDefault="007C570E" w:rsidP="007C57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84F9A">
        <w:rPr>
          <w:rFonts w:ascii="Arial" w:hAnsi="Arial" w:cs="Arial"/>
          <w:sz w:val="23"/>
          <w:szCs w:val="23"/>
        </w:rPr>
        <w:t xml:space="preserve"> </w:t>
      </w: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570E" w:rsidRPr="00984F9A" w:rsidRDefault="007C570E" w:rsidP="007C570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C570E" w:rsidRDefault="007C570E" w:rsidP="007C570E"/>
    <w:p w:rsidR="007C570E" w:rsidRDefault="007C570E" w:rsidP="007C570E"/>
    <w:p w:rsidR="007C570E" w:rsidRDefault="007C570E" w:rsidP="007C570E"/>
    <w:p w:rsidR="007C570E" w:rsidRDefault="007C570E" w:rsidP="007C570E"/>
    <w:p w:rsidR="00245157" w:rsidRDefault="00FA1A89"/>
    <w:sectPr w:rsidR="00245157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89" w:rsidRDefault="00FA1A89" w:rsidP="00E52F92">
      <w:pPr>
        <w:spacing w:after="0" w:line="240" w:lineRule="auto"/>
      </w:pPr>
      <w:r>
        <w:separator/>
      </w:r>
    </w:p>
  </w:endnote>
  <w:endnote w:type="continuationSeparator" w:id="0">
    <w:p w:rsidR="00FA1A89" w:rsidRDefault="00FA1A89" w:rsidP="00E5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89" w:rsidRDefault="00FA1A89" w:rsidP="00E52F92">
      <w:pPr>
        <w:spacing w:after="0" w:line="240" w:lineRule="auto"/>
      </w:pPr>
      <w:r>
        <w:separator/>
      </w:r>
    </w:p>
  </w:footnote>
  <w:footnote w:type="continuationSeparator" w:id="0">
    <w:p w:rsidR="00FA1A89" w:rsidRDefault="00FA1A89" w:rsidP="00E5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52F92" w:rsidRPr="00D775E4" w:rsidTr="009A7543">
      <w:trPr>
        <w:jc w:val="center"/>
      </w:trPr>
      <w:tc>
        <w:tcPr>
          <w:tcW w:w="1253" w:type="dxa"/>
        </w:tcPr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D4A8963" wp14:editId="0F8592DA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52F92" w:rsidRPr="00815938" w:rsidRDefault="00E52F92" w:rsidP="00E52F9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25F80A7" wp14:editId="74D736C5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2F92" w:rsidRPr="002E1219" w:rsidRDefault="00E52F92" w:rsidP="00E52F9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E52F92" w:rsidRDefault="00E52F92" w:rsidP="00E52F9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52F92" w:rsidRPr="004D5011" w:rsidRDefault="00E52F92" w:rsidP="00E52F9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E52F92" w:rsidRPr="00E41A80" w:rsidRDefault="00E52F92" w:rsidP="00E52F92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E52F92" w:rsidRPr="00D775E4" w:rsidRDefault="00E52F92" w:rsidP="00E52F9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52F92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52F92" w:rsidRPr="00D775E4" w:rsidRDefault="00E52F92" w:rsidP="00E52F9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E52F92" w:rsidRDefault="00E52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E"/>
    <w:rsid w:val="000653EC"/>
    <w:rsid w:val="00314873"/>
    <w:rsid w:val="004562E7"/>
    <w:rsid w:val="007C570E"/>
    <w:rsid w:val="009F6B08"/>
    <w:rsid w:val="00AB294C"/>
    <w:rsid w:val="00C6684D"/>
    <w:rsid w:val="00E52F92"/>
    <w:rsid w:val="00ED73DB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ECF92-095C-41DE-AD34-6EDD12FA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92"/>
  </w:style>
  <w:style w:type="paragraph" w:styleId="Piedepgina">
    <w:name w:val="footer"/>
    <w:basedOn w:val="Normal"/>
    <w:link w:val="PiedepginaCar"/>
    <w:uiPriority w:val="99"/>
    <w:unhideWhenUsed/>
    <w:rsid w:val="00E52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2019-03-20T16:37:00Z</cp:lastPrinted>
  <dcterms:created xsi:type="dcterms:W3CDTF">2019-03-26T16:32:00Z</dcterms:created>
  <dcterms:modified xsi:type="dcterms:W3CDTF">2019-03-26T16:32:00Z</dcterms:modified>
</cp:coreProperties>
</file>