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F57331" w:rsidRPr="005E4FCD" w:rsidRDefault="00F57331" w:rsidP="00F573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Default="00F57331" w:rsidP="00F573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287.- </w:t>
      </w:r>
    </w:p>
    <w:p w:rsidR="005E4FCD" w:rsidRPr="005E4FCD" w:rsidRDefault="005E4FCD" w:rsidP="00F573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Default="00F57331" w:rsidP="00F573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4FCD" w:rsidRPr="005E4FCD" w:rsidRDefault="005E4FCD" w:rsidP="00F573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5E4FCD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5E4FCD">
        <w:rPr>
          <w:rFonts w:ascii="Arial" w:eastAsia="Times New Roman" w:hAnsi="Arial" w:cs="Arial"/>
          <w:sz w:val="24"/>
          <w:szCs w:val="24"/>
          <w:lang w:eastAsia="es-ES"/>
        </w:rPr>
        <w:t xml:space="preserve"> Se reforman los artículos 13, 28 fracción I, 30, 34 y el último párrafo de la fracción III del artículo 79 de la </w:t>
      </w:r>
      <w:r w:rsidRPr="005E4FCD">
        <w:rPr>
          <w:rFonts w:ascii="Arial" w:eastAsia="Times New Roman" w:hAnsi="Arial" w:cs="Arial"/>
          <w:bCs/>
          <w:sz w:val="24"/>
          <w:szCs w:val="24"/>
          <w:lang w:eastAsia="es-ES"/>
        </w:rPr>
        <w:t>Ley de los Derechos de las Personas Adultas Mayores del Estado de Coahuila de Zaragoza</w:t>
      </w:r>
      <w:r w:rsidRPr="005E4FCD">
        <w:rPr>
          <w:rFonts w:ascii="Arial" w:eastAsia="Times New Roman" w:hAnsi="Arial" w:cs="Arial"/>
          <w:sz w:val="24"/>
          <w:szCs w:val="24"/>
          <w:lang w:eastAsia="es-ES"/>
        </w:rPr>
        <w:t>, para quedar como siguen: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Artículo 13.-</w:t>
      </w: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falta del obligado preferente, de conformidad con </w:t>
      </w: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Ley para la Familia de Coahuila de Zaragoza</w:t>
      </w: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>, las personas adultas mayores maltratadas o en condiciones de pobreza tendrán derecho a una atención integral por parte del Estado en la medida de lo posible, a través de los programas de las instituciones afines. Para gozar de este beneficio, deberán participar en los programas de capacitación que, para tal efecto desarrollen las instituciones competentes.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Artículo 28.-…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…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I. Otorgar alimentos, de conformidad con lo establecido en </w:t>
      </w: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Ley para la Familia de Coahuila de Zaragoza</w:t>
      </w: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>II.- a la IV.- …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Artículo 30.</w:t>
      </w: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Las personas adultas mayores tendrán derecho a ser cuidados por su familia, según las disposiciones de </w:t>
      </w: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Ley para la Familia de Coahuila de Zaragoza</w:t>
      </w: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>, quien estará obligada a velar por su estado físico, emocional, intelectual, moral, afectivo, espiritual y social y será obligación de ellos mismos, así como de sus descendientes, representantes legales o de  las personas encargadas de ellos, cumplir con las instrucciones y los controles médicos que se prescriban para velar por la salud de aquéllas que tengan bajo su cuidado y, además, serán responsables de dar el uso correcto a los alimentos que ellas reciban como suplemento nutritivo de la dieta.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Artículo 34.</w:t>
      </w: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derecho a percibir alimentos se garantizará en los términos previstos en </w:t>
      </w: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Ley para la Familia de Coahuila de Zaragoza</w:t>
      </w: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vigente en el Estado.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Artículo 79. </w:t>
      </w: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Serán funciones de la Comisión de Valoración: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>I.- a la II.- …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sz w:val="24"/>
          <w:szCs w:val="24"/>
          <w:lang w:val="es-ES_tradnl" w:eastAsia="es-ES"/>
        </w:rPr>
        <w:t>III.- …</w:t>
      </w: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 ningún caso la Comisión podrá declarar la incapacidad a que se refiere</w:t>
      </w:r>
      <w:r w:rsidRPr="005E4FC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la Ley para la Familia de Coahuila de Zaragoza</w:t>
      </w:r>
      <w:r w:rsidRPr="005E4FC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la cual deberá tramitarse ante el juez correspondiente.</w:t>
      </w:r>
    </w:p>
    <w:p w:rsid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4FCD" w:rsidRPr="005E4FCD" w:rsidRDefault="005E4FCD" w:rsidP="005E4F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4FCD" w:rsidRPr="00E12E8E" w:rsidRDefault="005E4FCD" w:rsidP="005E4FC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E12E8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E12E8E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E12E8E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 </w:t>
      </w:r>
    </w:p>
    <w:p w:rsidR="005E4FCD" w:rsidRPr="00E12E8E" w:rsidRDefault="005E4FCD" w:rsidP="005E4FC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5E4FCD" w:rsidRPr="00E12E8E" w:rsidRDefault="005E4FCD" w:rsidP="005E4FC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5E4FCD" w:rsidRPr="005E4FCD" w:rsidRDefault="005E4FCD" w:rsidP="005E4FCD">
      <w:pPr>
        <w:spacing w:after="0" w:line="360" w:lineRule="auto"/>
        <w:ind w:right="5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5E4FCD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5E4FCD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F57331" w:rsidRPr="005E4FCD" w:rsidRDefault="00F57331" w:rsidP="00F573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Default="00F57331" w:rsidP="00F5733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57331" w:rsidRPr="005E4FCD" w:rsidRDefault="00F57331" w:rsidP="00F5733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cinco días del mes de junio del año dos mil diecinueve.</w:t>
      </w: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4FC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DIPUTADO SECRETARIO                                      DIPUTADO SECRETARIO</w:t>
      </w: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7331" w:rsidRPr="005E4FCD" w:rsidRDefault="00F57331" w:rsidP="00F57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FC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CARLOS GUERRA LÓPEZ NEGRETE               JESÚS ANDRÉS LOYA CARDONA</w:t>
      </w:r>
    </w:p>
    <w:p w:rsidR="00F57331" w:rsidRPr="005E4FCD" w:rsidRDefault="00F57331" w:rsidP="00F57331">
      <w:pPr>
        <w:rPr>
          <w:rFonts w:ascii="Arial" w:hAnsi="Arial" w:cs="Arial"/>
          <w:sz w:val="24"/>
          <w:szCs w:val="24"/>
        </w:rPr>
      </w:pPr>
    </w:p>
    <w:p w:rsidR="00F57331" w:rsidRPr="005E4FCD" w:rsidRDefault="00F57331" w:rsidP="00F57331">
      <w:pPr>
        <w:rPr>
          <w:rFonts w:ascii="Arial" w:hAnsi="Arial" w:cs="Arial"/>
          <w:sz w:val="24"/>
          <w:szCs w:val="24"/>
        </w:rPr>
      </w:pPr>
    </w:p>
    <w:p w:rsidR="00F57331" w:rsidRPr="005E4FCD" w:rsidRDefault="00F57331" w:rsidP="00F57331">
      <w:pPr>
        <w:rPr>
          <w:rFonts w:ascii="Arial" w:hAnsi="Arial" w:cs="Arial"/>
          <w:sz w:val="24"/>
          <w:szCs w:val="24"/>
        </w:rPr>
      </w:pPr>
    </w:p>
    <w:p w:rsidR="00F57331" w:rsidRPr="005E4FCD" w:rsidRDefault="00F57331" w:rsidP="00F573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5157" w:rsidRPr="005E4FCD" w:rsidRDefault="00186BB0">
      <w:pPr>
        <w:rPr>
          <w:rFonts w:ascii="Arial" w:hAnsi="Arial" w:cs="Arial"/>
          <w:sz w:val="24"/>
          <w:szCs w:val="24"/>
        </w:rPr>
      </w:pPr>
    </w:p>
    <w:sectPr w:rsidR="00245157" w:rsidRPr="005E4FCD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B0" w:rsidRDefault="00186BB0" w:rsidP="00E12E8E">
      <w:pPr>
        <w:spacing w:after="0" w:line="240" w:lineRule="auto"/>
      </w:pPr>
      <w:r>
        <w:separator/>
      </w:r>
    </w:p>
  </w:endnote>
  <w:endnote w:type="continuationSeparator" w:id="0">
    <w:p w:rsidR="00186BB0" w:rsidRDefault="00186BB0" w:rsidP="00E1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B0" w:rsidRDefault="00186BB0" w:rsidP="00E12E8E">
      <w:pPr>
        <w:spacing w:after="0" w:line="240" w:lineRule="auto"/>
      </w:pPr>
      <w:r>
        <w:separator/>
      </w:r>
    </w:p>
  </w:footnote>
  <w:footnote w:type="continuationSeparator" w:id="0">
    <w:p w:rsidR="00186BB0" w:rsidRDefault="00186BB0" w:rsidP="00E1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12E8E" w:rsidRPr="00E12E8E" w:rsidTr="00541D6D">
      <w:trPr>
        <w:jc w:val="center"/>
      </w:trPr>
      <w:tc>
        <w:tcPr>
          <w:tcW w:w="1253" w:type="dxa"/>
        </w:tcPr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E12E8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49ADAF5" wp14:editId="73CECF3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12E8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FEFF4CD" wp14:editId="138F408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2E8E" w:rsidRPr="00E12E8E" w:rsidRDefault="00E12E8E" w:rsidP="00E12E8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12E8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12E8E" w:rsidRPr="00E12E8E" w:rsidRDefault="00E12E8E" w:rsidP="00E12E8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12E8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12E8E" w:rsidRPr="00E12E8E" w:rsidRDefault="00E12E8E" w:rsidP="00E12E8E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E12E8E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E12E8E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E12E8E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E12E8E" w:rsidRPr="00E12E8E" w:rsidRDefault="00E12E8E" w:rsidP="00E12E8E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12E8E" w:rsidRPr="00E12E8E" w:rsidRDefault="00E12E8E" w:rsidP="00E12E8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12E8E" w:rsidRDefault="00E12E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1"/>
    <w:rsid w:val="000653EC"/>
    <w:rsid w:val="00186BB0"/>
    <w:rsid w:val="004562E7"/>
    <w:rsid w:val="005E4FCD"/>
    <w:rsid w:val="009D1BFA"/>
    <w:rsid w:val="00E12E8E"/>
    <w:rsid w:val="00F57331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8B6C1-DF39-4437-8812-F94263B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E8E"/>
  </w:style>
  <w:style w:type="paragraph" w:styleId="Piedepgina">
    <w:name w:val="footer"/>
    <w:basedOn w:val="Normal"/>
    <w:link w:val="PiedepginaCar"/>
    <w:uiPriority w:val="99"/>
    <w:unhideWhenUsed/>
    <w:rsid w:val="00E12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2019-06-07T15:15:00Z</dcterms:created>
  <dcterms:modified xsi:type="dcterms:W3CDTF">2019-06-07T15:15:00Z</dcterms:modified>
</cp:coreProperties>
</file>