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06E4" w:rsidRDefault="00CD06E4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2E6202" w:rsidRPr="00684A7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293</w:t>
      </w:r>
      <w:r w:rsidRPr="00684A7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2E620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684A7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510958618"/>
      <w:r w:rsidRPr="002E6202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2E6202">
        <w:rPr>
          <w:rFonts w:ascii="Arial" w:eastAsia="Times New Roman" w:hAnsi="Arial" w:cs="Arial"/>
          <w:sz w:val="24"/>
          <w:szCs w:val="24"/>
          <w:lang w:eastAsia="es-ES"/>
        </w:rPr>
        <w:t xml:space="preserve"> Se adiciona el artículo 345 bis al Código Penal de Coahuila de Zaragoza, para quedar como sigue:</w:t>
      </w: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6202">
        <w:rPr>
          <w:rFonts w:ascii="Arial" w:eastAsia="Times New Roman" w:hAnsi="Arial" w:cs="Arial"/>
          <w:b/>
          <w:sz w:val="24"/>
          <w:szCs w:val="24"/>
          <w:lang w:eastAsia="es-ES"/>
        </w:rPr>
        <w:t>ARTÍCULO 345 bis.-</w:t>
      </w:r>
      <w:r w:rsidRPr="002E6202">
        <w:rPr>
          <w:rFonts w:ascii="Arial" w:eastAsia="Times New Roman" w:hAnsi="Arial" w:cs="Arial"/>
          <w:sz w:val="24"/>
          <w:szCs w:val="24"/>
          <w:lang w:eastAsia="es-ES"/>
        </w:rPr>
        <w:t xml:space="preserve"> (Uso indebido de los sistemas de emergencia y de denuncia).</w:t>
      </w: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6202">
        <w:rPr>
          <w:rFonts w:ascii="Arial" w:eastAsia="Times New Roman" w:hAnsi="Arial" w:cs="Arial"/>
          <w:sz w:val="24"/>
          <w:szCs w:val="24"/>
          <w:lang w:eastAsia="es-ES"/>
        </w:rPr>
        <w:t>Se impondrá de seis meses a dos años de libertad vigilada y multa de quinientos a mil días de salario mínimo, a quien utilice indebidamente los números telefónicos de emergencia proporcionados por las autoridades en materia de seguridad pública, protección civil, bomberos, cruz roja o cualquier número telefónico destinado a atender emergencias en la población, para dar un aviso que resulte falso y que provoque la movilización o presencia de personal de emergencia.</w:t>
      </w: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6202" w:rsidRPr="000113EC" w:rsidRDefault="002E6202" w:rsidP="002E620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0113EC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0113EC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0113EC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2E6202" w:rsidRPr="000113EC" w:rsidRDefault="002E6202" w:rsidP="002E620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2E6202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proofErr w:type="gramEnd"/>
      <w:r w:rsidRPr="002E62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E6202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publicación.</w:t>
      </w: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E62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SEGUNDO.- </w:t>
      </w:r>
      <w:r w:rsidRPr="002E6202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Estado.</w:t>
      </w:r>
    </w:p>
    <w:bookmarkEnd w:id="0"/>
    <w:p w:rsidR="002E6202" w:rsidRPr="002E6202" w:rsidRDefault="002E6202" w:rsidP="002E62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2E6202" w:rsidRPr="00684A72" w:rsidRDefault="002E6202" w:rsidP="002E62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202" w:rsidRDefault="002E6202" w:rsidP="002E620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E6202" w:rsidRPr="002E6202" w:rsidRDefault="002E6202" w:rsidP="002E620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doce días del mes de junio del año dos mil diecinueve.</w:t>
      </w: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</w:t>
      </w: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2E6202" w:rsidRPr="002E620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6202" w:rsidRPr="002E6202" w:rsidRDefault="002E6202" w:rsidP="002E620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ZULMMA VERENICE GUERRERO CÁZARES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 w:rsidRPr="002E620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EDGAR GERARDO SÁNCHEZ GARZA</w:t>
      </w:r>
    </w:p>
    <w:p w:rsidR="002E6202" w:rsidRPr="002E6202" w:rsidRDefault="002E6202" w:rsidP="002E6202">
      <w:pPr>
        <w:rPr>
          <w:rFonts w:ascii="Arial" w:hAnsi="Arial" w:cs="Arial"/>
          <w:sz w:val="25"/>
          <w:szCs w:val="25"/>
        </w:rPr>
      </w:pPr>
    </w:p>
    <w:p w:rsidR="002E6202" w:rsidRPr="00684A72" w:rsidRDefault="002E6202" w:rsidP="002E6202">
      <w:pPr>
        <w:rPr>
          <w:rFonts w:ascii="Arial" w:hAnsi="Arial" w:cs="Arial"/>
          <w:sz w:val="26"/>
          <w:szCs w:val="26"/>
        </w:rPr>
      </w:pPr>
    </w:p>
    <w:p w:rsidR="002E6202" w:rsidRPr="00684A72" w:rsidRDefault="002E6202" w:rsidP="002E6202">
      <w:pPr>
        <w:rPr>
          <w:rFonts w:ascii="Arial" w:hAnsi="Arial" w:cs="Arial"/>
          <w:sz w:val="26"/>
          <w:szCs w:val="26"/>
        </w:rPr>
      </w:pPr>
    </w:p>
    <w:p w:rsidR="002E6202" w:rsidRPr="00684A72" w:rsidRDefault="002E6202" w:rsidP="002E6202">
      <w:pPr>
        <w:rPr>
          <w:sz w:val="26"/>
          <w:szCs w:val="26"/>
        </w:rPr>
      </w:pPr>
      <w:bookmarkStart w:id="1" w:name="_GoBack"/>
      <w:bookmarkEnd w:id="1"/>
    </w:p>
    <w:p w:rsidR="00245157" w:rsidRDefault="009C4364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64" w:rsidRDefault="009C4364" w:rsidP="000113EC">
      <w:pPr>
        <w:spacing w:after="0" w:line="240" w:lineRule="auto"/>
      </w:pPr>
      <w:r>
        <w:separator/>
      </w:r>
    </w:p>
  </w:endnote>
  <w:endnote w:type="continuationSeparator" w:id="0">
    <w:p w:rsidR="009C4364" w:rsidRDefault="009C4364" w:rsidP="000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64" w:rsidRDefault="009C4364" w:rsidP="000113EC">
      <w:pPr>
        <w:spacing w:after="0" w:line="240" w:lineRule="auto"/>
      </w:pPr>
      <w:r>
        <w:separator/>
      </w:r>
    </w:p>
  </w:footnote>
  <w:footnote w:type="continuationSeparator" w:id="0">
    <w:p w:rsidR="009C4364" w:rsidRDefault="009C4364" w:rsidP="000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113EC" w:rsidRPr="000113EC" w:rsidTr="00AB0D2C">
      <w:trPr>
        <w:jc w:val="center"/>
      </w:trPr>
      <w:tc>
        <w:tcPr>
          <w:tcW w:w="1253" w:type="dxa"/>
        </w:tcPr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113E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0AB11EB" wp14:editId="7DDB29D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13E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BE09277" wp14:editId="515FC12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13EC" w:rsidRPr="000113EC" w:rsidRDefault="000113EC" w:rsidP="000113E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13E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113EC" w:rsidRPr="000113EC" w:rsidRDefault="000113EC" w:rsidP="000113E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13E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113EC" w:rsidRPr="000113EC" w:rsidRDefault="000113EC" w:rsidP="000113EC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0113EC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0113EC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113EC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0113EC" w:rsidRPr="000113EC" w:rsidRDefault="000113EC" w:rsidP="000113EC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13EC" w:rsidRPr="000113EC" w:rsidRDefault="000113EC" w:rsidP="000113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113EC" w:rsidRDefault="00011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2"/>
    <w:rsid w:val="000113EC"/>
    <w:rsid w:val="000653EC"/>
    <w:rsid w:val="00242A5F"/>
    <w:rsid w:val="002E6202"/>
    <w:rsid w:val="00436F50"/>
    <w:rsid w:val="004562E7"/>
    <w:rsid w:val="009C4364"/>
    <w:rsid w:val="00C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D958B-6885-4A76-B631-CA2773E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620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11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3EC"/>
  </w:style>
  <w:style w:type="paragraph" w:styleId="Piedepgina">
    <w:name w:val="footer"/>
    <w:basedOn w:val="Normal"/>
    <w:link w:val="PiedepginaCar"/>
    <w:uiPriority w:val="99"/>
    <w:unhideWhenUsed/>
    <w:rsid w:val="00011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2019-06-20T19:11:00Z</dcterms:created>
  <dcterms:modified xsi:type="dcterms:W3CDTF">2019-06-20T19:11:00Z</dcterms:modified>
</cp:coreProperties>
</file>