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A3F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52DA3" w:rsidRPr="00CA3F7C" w:rsidRDefault="00452DA3" w:rsidP="00452DA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A3F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452DA3" w:rsidRPr="00CA3F7C" w:rsidRDefault="00452DA3" w:rsidP="00452DA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52DA3" w:rsidRPr="00CA3F7C" w:rsidRDefault="00452DA3" w:rsidP="00452DA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A3F7C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314.- </w:t>
      </w:r>
    </w:p>
    <w:p w:rsidR="00452DA3" w:rsidRPr="00CA3F7C" w:rsidRDefault="00452DA3" w:rsidP="00CA3F7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b/>
          <w:bCs/>
          <w:sz w:val="25"/>
          <w:szCs w:val="25"/>
          <w:lang w:val="es-ES_tradnl"/>
        </w:rPr>
      </w:pP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sz w:val="25"/>
          <w:szCs w:val="25"/>
          <w:lang w:val="es-ES_tradnl"/>
        </w:rPr>
      </w:pPr>
      <w:r w:rsidRPr="00CA3F7C">
        <w:rPr>
          <w:rFonts w:ascii="Arial" w:hAnsi="Arial" w:cs="Arial"/>
          <w:b/>
          <w:bCs/>
          <w:color w:val="000000"/>
          <w:sz w:val="25"/>
          <w:szCs w:val="25"/>
          <w:u w:color="000000"/>
          <w:lang w:val="es-ES_tradnl"/>
        </w:rPr>
        <w:t>ARTÍCULO UNICO.-</w:t>
      </w:r>
      <w:r w:rsidRPr="00CA3F7C">
        <w:rPr>
          <w:rFonts w:ascii="Arial" w:hAnsi="Arial" w:cs="Arial"/>
          <w:color w:val="000000"/>
          <w:sz w:val="25"/>
          <w:szCs w:val="25"/>
          <w:u w:color="000000"/>
          <w:lang w:val="es-ES_tradnl"/>
        </w:rPr>
        <w:t xml:space="preserve">  Se </w:t>
      </w:r>
      <w:r w:rsidRPr="00CA3F7C">
        <w:rPr>
          <w:rFonts w:ascii="Arial" w:hAnsi="Arial" w:cs="Arial"/>
          <w:bCs/>
          <w:color w:val="000000"/>
          <w:sz w:val="25"/>
          <w:szCs w:val="25"/>
          <w:u w:color="000000"/>
          <w:lang w:val="es-ES_tradnl"/>
        </w:rPr>
        <w:t>adiciona un segundo párrafo a</w:t>
      </w:r>
      <w:r w:rsidRPr="00CA3F7C">
        <w:rPr>
          <w:rFonts w:ascii="Arial" w:hAnsi="Arial" w:cs="Arial"/>
          <w:color w:val="000000"/>
          <w:sz w:val="25"/>
          <w:szCs w:val="25"/>
          <w:u w:color="000000"/>
          <w:lang w:val="es-ES_tradnl"/>
        </w:rPr>
        <w:t xml:space="preserve"> la fracción VI del artículo 278 de la Ley Orgánica del Congreso del Estado Independiente, Libre y Soberano de Coahuila de Zaragoza, para quedar como sigue:</w:t>
      </w: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b/>
          <w:bCs/>
          <w:sz w:val="25"/>
          <w:szCs w:val="25"/>
          <w:lang w:val="es-ES_tradnl"/>
        </w:rPr>
      </w:pP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sz w:val="25"/>
          <w:szCs w:val="25"/>
          <w:lang w:val="es-ES_tradnl"/>
        </w:rPr>
      </w:pPr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 xml:space="preserve">ARTÍCULO 278.- </w:t>
      </w:r>
      <w:r w:rsidRPr="00CA3F7C">
        <w:rPr>
          <w:rFonts w:ascii="Arial" w:hAnsi="Arial" w:cs="Arial"/>
          <w:sz w:val="25"/>
          <w:szCs w:val="25"/>
          <w:lang w:val="es-ES_tradnl"/>
        </w:rPr>
        <w:t>A la Oficialía Mayor del Congreso, le corresponde el despacho de los siguientes asuntos:</w:t>
      </w:r>
    </w:p>
    <w:p w:rsidR="00CA3F7C" w:rsidRPr="00CA3F7C" w:rsidRDefault="00CA3F7C" w:rsidP="00CA3F7C">
      <w:pPr>
        <w:spacing w:after="0" w:line="240" w:lineRule="auto"/>
        <w:rPr>
          <w:rFonts w:ascii="Arial" w:eastAsia="Arial" w:hAnsi="Arial" w:cs="Arial"/>
          <w:sz w:val="25"/>
          <w:szCs w:val="25"/>
          <w:lang w:val="es-ES_tradnl"/>
        </w:rPr>
      </w:pPr>
    </w:p>
    <w:p w:rsidR="00CA3F7C" w:rsidRPr="00CA3F7C" w:rsidRDefault="00CA3F7C" w:rsidP="00CA3F7C">
      <w:pPr>
        <w:spacing w:after="0" w:line="240" w:lineRule="auto"/>
        <w:rPr>
          <w:rFonts w:ascii="Arial" w:eastAsia="Arial" w:hAnsi="Arial" w:cs="Arial"/>
          <w:sz w:val="25"/>
          <w:szCs w:val="25"/>
          <w:lang w:val="es-ES_tradnl"/>
        </w:rPr>
      </w:pPr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>I</w:t>
      </w:r>
      <w:r w:rsidRPr="00CA3F7C">
        <w:rPr>
          <w:rFonts w:ascii="Arial" w:hAnsi="Arial" w:cs="Arial"/>
          <w:sz w:val="25"/>
          <w:szCs w:val="25"/>
          <w:lang w:val="es-ES_tradnl"/>
        </w:rPr>
        <w:t xml:space="preserve"> a la </w:t>
      </w:r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>V</w:t>
      </w:r>
      <w:r w:rsidRPr="00CA3F7C">
        <w:rPr>
          <w:rFonts w:ascii="Arial" w:hAnsi="Arial" w:cs="Arial"/>
          <w:sz w:val="25"/>
          <w:szCs w:val="25"/>
          <w:lang w:val="es-ES_tradnl"/>
        </w:rPr>
        <w:t>. …</w:t>
      </w: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sz w:val="25"/>
          <w:szCs w:val="25"/>
          <w:lang w:val="es-ES_tradnl"/>
        </w:rPr>
      </w:pP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sz w:val="25"/>
          <w:szCs w:val="25"/>
          <w:lang w:val="es-ES_tradnl"/>
        </w:rPr>
      </w:pPr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>VI.</w:t>
      </w:r>
      <w:r w:rsidRPr="00CA3F7C">
        <w:rPr>
          <w:rFonts w:ascii="Arial" w:eastAsia="Arial" w:hAnsi="Arial" w:cs="Arial"/>
          <w:sz w:val="25"/>
          <w:szCs w:val="25"/>
          <w:lang w:val="es-ES_tradnl"/>
        </w:rPr>
        <w:tab/>
        <w:t>Cumplir y dar seguimiento a los acuerdos del Pleno, de la Mesa Directiva del Congreso, de la Diputaci</w:t>
      </w:r>
      <w:r w:rsidRPr="00CA3F7C">
        <w:rPr>
          <w:rFonts w:ascii="Arial" w:hAnsi="Arial" w:cs="Arial"/>
          <w:sz w:val="25"/>
          <w:szCs w:val="25"/>
          <w:lang w:val="es-ES_tradnl"/>
        </w:rPr>
        <w:t xml:space="preserve">ón Permanente, de la Junta de Gobierno, de las Comisiones y de los Comités;  </w:t>
      </w: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sz w:val="25"/>
          <w:szCs w:val="25"/>
          <w:lang w:val="es-ES_tradnl"/>
        </w:rPr>
      </w:pPr>
    </w:p>
    <w:p w:rsidR="00CA3F7C" w:rsidRPr="00CA3F7C" w:rsidRDefault="00CA3F7C" w:rsidP="00CA3F7C">
      <w:pPr>
        <w:spacing w:after="0" w:line="240" w:lineRule="auto"/>
        <w:jc w:val="both"/>
        <w:rPr>
          <w:rFonts w:ascii="Arial" w:eastAsia="Arial" w:hAnsi="Arial" w:cs="Arial"/>
          <w:bCs/>
          <w:sz w:val="25"/>
          <w:szCs w:val="25"/>
          <w:lang w:val="es-ES_tradnl"/>
        </w:rPr>
      </w:pPr>
      <w:r w:rsidRPr="00CA3F7C">
        <w:rPr>
          <w:rFonts w:ascii="Arial" w:hAnsi="Arial" w:cs="Arial"/>
          <w:bCs/>
          <w:sz w:val="25"/>
          <w:szCs w:val="25"/>
          <w:lang w:val="es-ES_tradnl"/>
        </w:rPr>
        <w:t xml:space="preserve">Para el cumplimiento y seguimiento de los acuerdos que tienen que ver con los municipios del Estado, </w:t>
      </w:r>
      <w:r w:rsidRPr="00CA3F7C">
        <w:rPr>
          <w:rFonts w:ascii="Arial" w:hAnsi="Arial" w:cs="Arial"/>
          <w:bCs/>
          <w:i/>
          <w:iCs/>
          <w:sz w:val="25"/>
          <w:szCs w:val="25"/>
          <w:lang w:val="es-ES_tradnl"/>
        </w:rPr>
        <w:t xml:space="preserve">excepto los relativos al proceso de adiciones o reformas a la Constitución Política local, </w:t>
      </w:r>
      <w:r w:rsidRPr="00CA3F7C">
        <w:rPr>
          <w:rFonts w:ascii="Arial" w:hAnsi="Arial" w:cs="Arial"/>
          <w:bCs/>
          <w:sz w:val="25"/>
          <w:szCs w:val="25"/>
          <w:lang w:val="es-ES_tradnl"/>
        </w:rPr>
        <w:t xml:space="preserve">la Oficialía Mayor </w:t>
      </w:r>
      <w:r w:rsidRPr="00CA3F7C">
        <w:rPr>
          <w:rFonts w:ascii="Arial" w:hAnsi="Arial" w:cs="Arial"/>
          <w:bCs/>
          <w:i/>
          <w:iCs/>
          <w:sz w:val="25"/>
          <w:szCs w:val="25"/>
          <w:lang w:val="es-ES_tradnl"/>
        </w:rPr>
        <w:t>podrá convenir con los ayuntamientos que así lo soliciten,</w:t>
      </w:r>
      <w:r w:rsidRPr="00CA3F7C">
        <w:rPr>
          <w:rFonts w:ascii="Arial" w:hAnsi="Arial" w:cs="Arial"/>
          <w:bCs/>
          <w:sz w:val="25"/>
          <w:szCs w:val="25"/>
          <w:lang w:val="es-ES_tradnl"/>
        </w:rPr>
        <w:t xml:space="preserve"> y previa firma de convenio</w:t>
      </w:r>
      <w:r w:rsidRPr="00CA3F7C">
        <w:rPr>
          <w:rFonts w:ascii="Arial" w:hAnsi="Arial" w:cs="Arial"/>
          <w:bCs/>
          <w:i/>
          <w:iCs/>
          <w:sz w:val="25"/>
          <w:szCs w:val="25"/>
          <w:lang w:val="es-ES_tradnl"/>
        </w:rPr>
        <w:t>, un sistema de comunicación vía</w:t>
      </w:r>
      <w:r w:rsidRPr="00CA3F7C">
        <w:rPr>
          <w:rFonts w:ascii="Arial" w:hAnsi="Arial" w:cs="Arial"/>
          <w:bCs/>
          <w:sz w:val="25"/>
          <w:szCs w:val="25"/>
          <w:lang w:val="es-ES_tradnl"/>
        </w:rPr>
        <w:t xml:space="preserve"> correo electrónico, a través del cual </w:t>
      </w:r>
      <w:r w:rsidRPr="00CA3F7C">
        <w:rPr>
          <w:rFonts w:ascii="Arial" w:hAnsi="Arial" w:cs="Arial"/>
          <w:bCs/>
          <w:i/>
          <w:iCs/>
          <w:sz w:val="25"/>
          <w:szCs w:val="25"/>
          <w:lang w:val="es-ES_tradnl"/>
        </w:rPr>
        <w:t>se harán</w:t>
      </w:r>
      <w:r w:rsidRPr="00CA3F7C">
        <w:rPr>
          <w:rFonts w:ascii="Arial" w:hAnsi="Arial" w:cs="Arial"/>
          <w:bCs/>
          <w:sz w:val="25"/>
          <w:szCs w:val="25"/>
          <w:lang w:val="es-ES_tradnl"/>
        </w:rPr>
        <w:t xml:space="preserve"> las notificaciones </w:t>
      </w:r>
      <w:r w:rsidRPr="00CA3F7C">
        <w:rPr>
          <w:rFonts w:ascii="Arial" w:hAnsi="Arial" w:cs="Arial"/>
          <w:bCs/>
          <w:i/>
          <w:iCs/>
          <w:sz w:val="25"/>
          <w:szCs w:val="25"/>
          <w:lang w:val="es-ES_tradnl"/>
        </w:rPr>
        <w:t xml:space="preserve">e intercambio de mensajes y </w:t>
      </w:r>
      <w:r w:rsidRPr="00CA3F7C">
        <w:rPr>
          <w:rFonts w:ascii="Arial" w:hAnsi="Arial" w:cs="Arial"/>
          <w:bCs/>
          <w:sz w:val="25"/>
          <w:szCs w:val="25"/>
          <w:lang w:val="es-ES_tradnl"/>
        </w:rPr>
        <w:t xml:space="preserve">documentos oficiales </w:t>
      </w:r>
      <w:r w:rsidRPr="00CA3F7C">
        <w:rPr>
          <w:rFonts w:ascii="Arial" w:hAnsi="Arial" w:cs="Arial"/>
          <w:bCs/>
          <w:i/>
          <w:iCs/>
          <w:sz w:val="25"/>
          <w:szCs w:val="25"/>
          <w:lang w:val="es-ES_tradnl"/>
        </w:rPr>
        <w:t>que de cada asunto deriven</w:t>
      </w:r>
      <w:r w:rsidRPr="00CA3F7C">
        <w:rPr>
          <w:rFonts w:ascii="Arial" w:hAnsi="Arial" w:cs="Arial"/>
          <w:bCs/>
          <w:sz w:val="25"/>
          <w:szCs w:val="25"/>
          <w:lang w:val="es-ES_tradnl"/>
        </w:rPr>
        <w:t xml:space="preserve">.  </w:t>
      </w:r>
    </w:p>
    <w:p w:rsidR="00CA3F7C" w:rsidRPr="00CA3F7C" w:rsidRDefault="00CA3F7C" w:rsidP="00CA3F7C">
      <w:pPr>
        <w:spacing w:after="0" w:line="240" w:lineRule="auto"/>
        <w:rPr>
          <w:rFonts w:ascii="Arial" w:eastAsia="Arial" w:hAnsi="Arial" w:cs="Arial"/>
          <w:b/>
          <w:bCs/>
          <w:i/>
          <w:iCs/>
          <w:sz w:val="25"/>
          <w:szCs w:val="25"/>
          <w:shd w:val="clear" w:color="auto" w:fill="FFFFFF"/>
          <w:lang w:val="es-ES_tradnl"/>
        </w:rPr>
      </w:pPr>
    </w:p>
    <w:p w:rsidR="00CA3F7C" w:rsidRPr="00CA3F7C" w:rsidRDefault="00CA3F7C" w:rsidP="00CA3F7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  <w:u w:color="000000"/>
          <w:lang w:val="es-ES_tradnl"/>
        </w:rPr>
      </w:pPr>
    </w:p>
    <w:p w:rsidR="00CA3F7C" w:rsidRPr="004C756D" w:rsidRDefault="00CA3F7C" w:rsidP="00CA3F7C">
      <w:pPr>
        <w:spacing w:after="0" w:line="240" w:lineRule="auto"/>
        <w:jc w:val="center"/>
        <w:rPr>
          <w:rFonts w:ascii="Arial" w:eastAsia="Arial" w:hAnsi="Arial" w:cs="Arial"/>
          <w:b/>
          <w:bCs/>
          <w:sz w:val="25"/>
          <w:szCs w:val="25"/>
          <w:lang w:val="en-US"/>
        </w:rPr>
      </w:pPr>
      <w:r w:rsidRPr="004C756D">
        <w:rPr>
          <w:rFonts w:ascii="Arial" w:hAnsi="Arial" w:cs="Arial"/>
          <w:b/>
          <w:bCs/>
          <w:color w:val="000000"/>
          <w:sz w:val="25"/>
          <w:szCs w:val="25"/>
          <w:u w:color="000000"/>
          <w:lang w:val="en-US"/>
        </w:rPr>
        <w:t xml:space="preserve">T R </w:t>
      </w:r>
      <w:proofErr w:type="gramStart"/>
      <w:r w:rsidRPr="004C756D">
        <w:rPr>
          <w:rFonts w:ascii="Arial" w:hAnsi="Arial" w:cs="Arial"/>
          <w:b/>
          <w:bCs/>
          <w:color w:val="000000"/>
          <w:sz w:val="25"/>
          <w:szCs w:val="25"/>
          <w:u w:color="000000"/>
          <w:lang w:val="en-US"/>
        </w:rPr>
        <w:t>A</w:t>
      </w:r>
      <w:proofErr w:type="gramEnd"/>
      <w:r w:rsidRPr="004C756D">
        <w:rPr>
          <w:rFonts w:ascii="Arial" w:hAnsi="Arial" w:cs="Arial"/>
          <w:b/>
          <w:bCs/>
          <w:color w:val="000000"/>
          <w:sz w:val="25"/>
          <w:szCs w:val="25"/>
          <w:u w:color="000000"/>
          <w:lang w:val="en-US"/>
        </w:rPr>
        <w:t xml:space="preserve"> N S I T O R I O S</w:t>
      </w:r>
    </w:p>
    <w:p w:rsidR="00CA3F7C" w:rsidRPr="004C756D" w:rsidRDefault="00CA3F7C" w:rsidP="00CA3F7C">
      <w:pPr>
        <w:spacing w:after="0" w:line="240" w:lineRule="auto"/>
        <w:rPr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CA3F7C" w:rsidRPr="00CA3F7C" w:rsidRDefault="00CA3F7C" w:rsidP="00CA3F7C">
      <w:pPr>
        <w:spacing w:after="0" w:line="240" w:lineRule="auto"/>
        <w:rPr>
          <w:rFonts w:ascii="Arial" w:eastAsia="Arial" w:hAnsi="Arial" w:cs="Arial"/>
          <w:sz w:val="25"/>
          <w:szCs w:val="25"/>
          <w:lang w:val="es-ES_tradnl"/>
        </w:rPr>
      </w:pPr>
      <w:proofErr w:type="gramStart"/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>PRIMERO.</w:t>
      </w:r>
      <w:r w:rsidR="007650EA">
        <w:rPr>
          <w:rFonts w:ascii="Arial" w:hAnsi="Arial" w:cs="Arial"/>
          <w:b/>
          <w:bCs/>
          <w:sz w:val="25"/>
          <w:szCs w:val="25"/>
          <w:lang w:val="es-ES_tradnl"/>
        </w:rPr>
        <w:t>-</w:t>
      </w:r>
      <w:proofErr w:type="gramEnd"/>
      <w:r w:rsidRPr="00CA3F7C">
        <w:rPr>
          <w:rFonts w:ascii="Arial" w:hAnsi="Arial" w:cs="Arial"/>
          <w:sz w:val="25"/>
          <w:szCs w:val="25"/>
          <w:lang w:val="es-ES_tradnl"/>
        </w:rPr>
        <w:t xml:space="preserve"> El presente Decreto entrará en vigor </w:t>
      </w:r>
      <w:r w:rsidRPr="00CA3F7C">
        <w:rPr>
          <w:rFonts w:ascii="Arial" w:hAnsi="Arial" w:cs="Arial"/>
          <w:bCs/>
          <w:sz w:val="25"/>
          <w:szCs w:val="25"/>
          <w:lang w:val="es-ES_tradnl"/>
        </w:rPr>
        <w:t>90 días después de</w:t>
      </w:r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 xml:space="preserve"> </w:t>
      </w:r>
      <w:r w:rsidRPr="00CA3F7C">
        <w:rPr>
          <w:rFonts w:ascii="Arial" w:hAnsi="Arial" w:cs="Arial"/>
          <w:sz w:val="25"/>
          <w:szCs w:val="25"/>
          <w:lang w:val="es-ES_tradnl"/>
        </w:rPr>
        <w:t>su publicación en el Periódico Oficial del Gobierno del Estado.</w:t>
      </w:r>
    </w:p>
    <w:p w:rsidR="00CA3F7C" w:rsidRPr="00CA3F7C" w:rsidRDefault="00CA3F7C" w:rsidP="00CA3F7C">
      <w:pPr>
        <w:spacing w:after="0" w:line="240" w:lineRule="auto"/>
        <w:rPr>
          <w:rFonts w:ascii="Arial" w:eastAsia="Arial" w:hAnsi="Arial" w:cs="Arial"/>
          <w:sz w:val="25"/>
          <w:szCs w:val="25"/>
          <w:lang w:val="es-ES_tradnl"/>
        </w:rPr>
      </w:pPr>
    </w:p>
    <w:p w:rsidR="00CA3F7C" w:rsidRPr="00CA3F7C" w:rsidRDefault="00CA3F7C" w:rsidP="00CA3F7C">
      <w:pPr>
        <w:spacing w:after="0" w:line="240" w:lineRule="auto"/>
        <w:rPr>
          <w:rFonts w:ascii="Arial" w:eastAsia="Arial" w:hAnsi="Arial" w:cs="Arial"/>
          <w:sz w:val="25"/>
          <w:szCs w:val="25"/>
          <w:lang w:val="es-ES_tradnl"/>
        </w:rPr>
      </w:pPr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>SEGUNDO.</w:t>
      </w:r>
      <w:r w:rsidR="007650EA">
        <w:rPr>
          <w:rFonts w:ascii="Arial" w:hAnsi="Arial" w:cs="Arial"/>
          <w:b/>
          <w:bCs/>
          <w:sz w:val="25"/>
          <w:szCs w:val="25"/>
          <w:lang w:val="es-ES_tradnl"/>
        </w:rPr>
        <w:t>-</w:t>
      </w:r>
      <w:r w:rsidRPr="00CA3F7C">
        <w:rPr>
          <w:rFonts w:ascii="Arial" w:hAnsi="Arial" w:cs="Arial"/>
          <w:b/>
          <w:bCs/>
          <w:sz w:val="25"/>
          <w:szCs w:val="25"/>
          <w:lang w:val="es-ES_tradnl"/>
        </w:rPr>
        <w:t xml:space="preserve"> </w:t>
      </w:r>
      <w:r w:rsidRPr="00CA3F7C">
        <w:rPr>
          <w:rFonts w:ascii="Arial" w:hAnsi="Arial" w:cs="Arial"/>
          <w:sz w:val="25"/>
          <w:szCs w:val="25"/>
          <w:lang w:val="es-ES_tradnl"/>
        </w:rPr>
        <w:t>Se derogan las disposiciones legales que se opongan al presente decreto.</w:t>
      </w:r>
    </w:p>
    <w:p w:rsidR="00CA3F7C" w:rsidRPr="00CA3F7C" w:rsidRDefault="00CA3F7C" w:rsidP="00CA3F7C">
      <w:pPr>
        <w:spacing w:after="0" w:line="240" w:lineRule="auto"/>
        <w:rPr>
          <w:rFonts w:ascii="Arial" w:eastAsia="Arial" w:hAnsi="Arial" w:cs="Arial"/>
          <w:b/>
          <w:bCs/>
          <w:sz w:val="25"/>
          <w:szCs w:val="25"/>
          <w:lang w:val="es-ES_tradnl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hAnsi="Arial" w:cs="Arial"/>
          <w:sz w:val="25"/>
          <w:szCs w:val="25"/>
          <w:lang w:eastAsia="es-ES"/>
        </w:rPr>
      </w:pPr>
    </w:p>
    <w:p w:rsidR="00452DA3" w:rsidRPr="00CA3F7C" w:rsidRDefault="00452DA3" w:rsidP="00452DA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A3F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junio del año dos mil diecinueve.</w:t>
      </w: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A3F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A3F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7650EA" w:rsidP="00452D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452DA3" w:rsidRPr="00CA3F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="00360BE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452DA3" w:rsidRPr="00CA3F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DA3" w:rsidRPr="00CA3F7C" w:rsidRDefault="00452DA3" w:rsidP="00452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F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JUAN CARLOS GUERRA LÓPEZ NEGRETE            </w:t>
      </w:r>
      <w:r w:rsidR="007650E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CA3F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JESÚS ANDRÉS LOYA CARDONA</w:t>
      </w:r>
    </w:p>
    <w:p w:rsidR="00452DA3" w:rsidRPr="00CA3F7C" w:rsidRDefault="00452DA3" w:rsidP="00452DA3">
      <w:pPr>
        <w:rPr>
          <w:rFonts w:ascii="Arial" w:hAnsi="Arial" w:cs="Arial"/>
          <w:sz w:val="24"/>
          <w:szCs w:val="24"/>
        </w:rPr>
      </w:pPr>
    </w:p>
    <w:p w:rsidR="00452DA3" w:rsidRPr="00CA3F7C" w:rsidRDefault="00452DA3" w:rsidP="00452D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2DA3" w:rsidRPr="00CA3F7C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DC" w:rsidRDefault="000849DC" w:rsidP="004C756D">
      <w:pPr>
        <w:spacing w:after="0" w:line="240" w:lineRule="auto"/>
      </w:pPr>
      <w:r>
        <w:separator/>
      </w:r>
    </w:p>
  </w:endnote>
  <w:endnote w:type="continuationSeparator" w:id="0">
    <w:p w:rsidR="000849DC" w:rsidRDefault="000849DC" w:rsidP="004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DC" w:rsidRDefault="000849DC" w:rsidP="004C756D">
      <w:pPr>
        <w:spacing w:after="0" w:line="240" w:lineRule="auto"/>
      </w:pPr>
      <w:r>
        <w:separator/>
      </w:r>
    </w:p>
  </w:footnote>
  <w:footnote w:type="continuationSeparator" w:id="0">
    <w:p w:rsidR="000849DC" w:rsidRDefault="000849DC" w:rsidP="004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C756D" w:rsidRPr="004C756D" w:rsidTr="00CC7E29">
      <w:trPr>
        <w:jc w:val="center"/>
      </w:trPr>
      <w:tc>
        <w:tcPr>
          <w:tcW w:w="1253" w:type="dxa"/>
        </w:tcPr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C756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9F95BA3" wp14:editId="4E3D6BB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756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559E362" wp14:editId="0474FE4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756D" w:rsidRPr="004C756D" w:rsidRDefault="004C756D" w:rsidP="004C756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C756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C756D" w:rsidRPr="004C756D" w:rsidRDefault="004C756D" w:rsidP="004C756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C756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C756D" w:rsidRPr="004C756D" w:rsidRDefault="004C756D" w:rsidP="004C756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4C756D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4C756D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4C756D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4C756D" w:rsidRPr="004C756D" w:rsidRDefault="004C756D" w:rsidP="004C756D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C756D" w:rsidRPr="004C756D" w:rsidRDefault="004C756D" w:rsidP="004C756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C756D" w:rsidRDefault="004C75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3"/>
    <w:rsid w:val="000653EC"/>
    <w:rsid w:val="000849DC"/>
    <w:rsid w:val="00360BEE"/>
    <w:rsid w:val="003B1081"/>
    <w:rsid w:val="00452DA3"/>
    <w:rsid w:val="004562E7"/>
    <w:rsid w:val="004C756D"/>
    <w:rsid w:val="007650EA"/>
    <w:rsid w:val="00BA29B5"/>
    <w:rsid w:val="00C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B7AD9-122B-43FD-B42F-D4FDD2D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BE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7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56D"/>
  </w:style>
  <w:style w:type="paragraph" w:styleId="Piedepgina">
    <w:name w:val="footer"/>
    <w:basedOn w:val="Normal"/>
    <w:link w:val="PiedepginaCar"/>
    <w:uiPriority w:val="99"/>
    <w:unhideWhenUsed/>
    <w:rsid w:val="004C7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2019-06-27T20:05:00Z</cp:lastPrinted>
  <dcterms:created xsi:type="dcterms:W3CDTF">2019-07-01T21:16:00Z</dcterms:created>
  <dcterms:modified xsi:type="dcterms:W3CDTF">2019-07-01T21:16:00Z</dcterms:modified>
</cp:coreProperties>
</file>