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C861D5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QUE EL CONGRESO DEL ESTADO INDEPENDIENTE, LIBRE Y SOBERANO DE COAHUILA DE ZARAGOZA;</w:t>
      </w: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C861D5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DECRETA:</w:t>
      </w:r>
    </w:p>
    <w:p w:rsidR="00476FD3" w:rsidRPr="00C861D5" w:rsidRDefault="00476FD3" w:rsidP="00476F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C861D5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NÚMERO 316.- </w:t>
      </w:r>
    </w:p>
    <w:p w:rsidR="00C861D5" w:rsidRPr="00C861D5" w:rsidRDefault="00C861D5" w:rsidP="00476F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C861D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color w:val="000000"/>
          <w:sz w:val="25"/>
          <w:szCs w:val="25"/>
        </w:rPr>
      </w:pPr>
      <w:r w:rsidRPr="00C861D5">
        <w:rPr>
          <w:rFonts w:ascii="Arial" w:hAnsi="Arial" w:cs="Arial"/>
          <w:b/>
          <w:color w:val="000000"/>
          <w:sz w:val="25"/>
          <w:szCs w:val="25"/>
        </w:rPr>
        <w:t xml:space="preserve">ARTÍCULO ÚNICO.- </w:t>
      </w:r>
      <w:r w:rsidRPr="00C861D5">
        <w:rPr>
          <w:rFonts w:ascii="Arial" w:hAnsi="Arial" w:cs="Arial"/>
          <w:color w:val="000000"/>
          <w:sz w:val="25"/>
          <w:szCs w:val="25"/>
        </w:rPr>
        <w:t>Se reforma el inciso a) del artículo 3 Bis; se modifica el contenido de la fracción III del artículo 15,  se modifica</w:t>
      </w:r>
      <w:bookmarkStart w:id="0" w:name="_GoBack"/>
      <w:bookmarkEnd w:id="0"/>
      <w:r w:rsidRPr="00C861D5">
        <w:rPr>
          <w:rFonts w:ascii="Arial" w:hAnsi="Arial" w:cs="Arial"/>
          <w:color w:val="000000"/>
          <w:sz w:val="25"/>
          <w:szCs w:val="25"/>
        </w:rPr>
        <w:t xml:space="preserve"> también el contenido de la fracción VI, recorriendo el actual a la fracción VII, que se crea, y se adiciona un nuevo contenido a la fracción III del artículo 21, todos DE LA LEY PARA PROMOVER LA IGUALDAD Y PREVENIR LA DISCRIMINACIÓN EN EL ESTADO DE COAHUILA DE ZARAGOZA; para quedar como sigue: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b/>
          <w:color w:val="000000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ARTICULO 3 Bis……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a)</w:t>
      </w:r>
      <w:r w:rsidRPr="00C861D5">
        <w:rPr>
          <w:rFonts w:ascii="Arial" w:hAnsi="Arial" w:cs="Arial"/>
          <w:sz w:val="25"/>
          <w:szCs w:val="25"/>
        </w:rPr>
        <w:tab/>
        <w:t xml:space="preserve">Discriminación racial o étnica: tiene lugar cuando una persona, o grupo humano, es tratada como inferior o no se le reconocen sus derechos por razón a su pertenencia de origen a una determinada raza o etnia, o por las costumbres y tradiciones que </w:t>
      </w:r>
      <w:proofErr w:type="gramStart"/>
      <w:r w:rsidRPr="00C861D5">
        <w:rPr>
          <w:rFonts w:ascii="Arial" w:hAnsi="Arial" w:cs="Arial"/>
          <w:sz w:val="25"/>
          <w:szCs w:val="25"/>
        </w:rPr>
        <w:t>guarde….</w:t>
      </w:r>
      <w:proofErr w:type="gramEnd"/>
      <w:r w:rsidRPr="00C861D5">
        <w:rPr>
          <w:rFonts w:ascii="Arial" w:hAnsi="Arial" w:cs="Arial"/>
          <w:sz w:val="25"/>
          <w:szCs w:val="25"/>
        </w:rPr>
        <w:t>.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ARTÍCULO 15. Para el cumplimiento del objeto de esta ley, la Secretaría de Educación llevara a cabo las siguientes acciones: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lastRenderedPageBreak/>
        <w:t>I…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II…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III. Establecer programas educativos de enseñanza especial y programas de enseñanza bilingüe que promuevan el ingreso de personas indígenas al sector educativo y el intercambio pluricultural;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V…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b/>
          <w:sz w:val="25"/>
          <w:szCs w:val="25"/>
        </w:rPr>
      </w:pPr>
      <w:r w:rsidRPr="00C861D5">
        <w:rPr>
          <w:rFonts w:ascii="Arial" w:hAnsi="Arial" w:cs="Arial"/>
          <w:b/>
          <w:sz w:val="25"/>
          <w:szCs w:val="25"/>
        </w:rPr>
        <w:t>….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ARTÍCULO 17. Para el cumplimiento del objeto de esta ley, la Secretaría de Medio Ambiente llevará a cabo las siguientes acciones: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I…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II…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b/>
          <w:sz w:val="25"/>
          <w:szCs w:val="25"/>
        </w:rPr>
      </w:pPr>
      <w:r w:rsidRPr="00C861D5">
        <w:rPr>
          <w:rFonts w:ascii="Arial" w:hAnsi="Arial" w:cs="Arial"/>
          <w:b/>
          <w:sz w:val="25"/>
          <w:szCs w:val="25"/>
        </w:rPr>
        <w:t>….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 xml:space="preserve">VI. Promover la participación de los grupos étnicos e indígenas para la inclusión de programas de transformación de recursos naturales para </w:t>
      </w:r>
      <w:proofErr w:type="spellStart"/>
      <w:r w:rsidRPr="00C861D5">
        <w:rPr>
          <w:rFonts w:ascii="Arial" w:hAnsi="Arial" w:cs="Arial"/>
          <w:sz w:val="25"/>
          <w:szCs w:val="25"/>
        </w:rPr>
        <w:t>autosustentabilidad</w:t>
      </w:r>
      <w:proofErr w:type="spellEnd"/>
      <w:r w:rsidRPr="00C861D5">
        <w:rPr>
          <w:rFonts w:ascii="Arial" w:hAnsi="Arial" w:cs="Arial"/>
          <w:sz w:val="25"/>
          <w:szCs w:val="25"/>
        </w:rPr>
        <w:t xml:space="preserve"> de sus comunidades.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VII. Las demás que señale esta ley y otras disposiciones aplicables.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b/>
          <w:sz w:val="25"/>
          <w:szCs w:val="25"/>
        </w:rPr>
      </w:pPr>
      <w:r w:rsidRPr="00C861D5">
        <w:rPr>
          <w:rFonts w:ascii="Arial" w:hAnsi="Arial" w:cs="Arial"/>
          <w:b/>
          <w:sz w:val="25"/>
          <w:szCs w:val="25"/>
        </w:rPr>
        <w:t>….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ARTÍCULO 21. Para el cumplimiento del objeto de esta ley, la Secretaría de Inclusión y Desarrollo Social llevará a cabo las siguientes acciones: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I…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II…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hAnsi="Arial" w:cs="Arial"/>
          <w:sz w:val="25"/>
          <w:szCs w:val="25"/>
        </w:rPr>
        <w:t>III. Crear programas de inclusión cultural para los grupos étnicos en el Estado con el fin de fomentar una perspectiva de la realidad social.</w:t>
      </w:r>
    </w:p>
    <w:p w:rsidR="00C861D5" w:rsidRPr="00C861D5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C861D5" w:rsidRPr="006B4192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  <w:lang w:val="en-US"/>
        </w:rPr>
      </w:pPr>
      <w:r w:rsidRPr="006B4192">
        <w:rPr>
          <w:rFonts w:ascii="Arial" w:hAnsi="Arial" w:cs="Arial"/>
          <w:sz w:val="25"/>
          <w:szCs w:val="25"/>
          <w:lang w:val="en-US"/>
        </w:rPr>
        <w:t>IV…</w:t>
      </w:r>
    </w:p>
    <w:p w:rsidR="00C861D5" w:rsidRPr="006B4192" w:rsidRDefault="00C861D5" w:rsidP="00C861D5">
      <w:pPr>
        <w:spacing w:line="360" w:lineRule="auto"/>
        <w:jc w:val="both"/>
        <w:rPr>
          <w:rFonts w:ascii="Arial" w:hAnsi="Arial" w:cs="Arial"/>
          <w:sz w:val="25"/>
          <w:szCs w:val="25"/>
          <w:lang w:val="en-US"/>
        </w:rPr>
      </w:pPr>
    </w:p>
    <w:p w:rsidR="00C861D5" w:rsidRPr="006B4192" w:rsidRDefault="00C861D5" w:rsidP="00C861D5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5"/>
          <w:szCs w:val="25"/>
          <w:lang w:val="en-US"/>
        </w:rPr>
      </w:pPr>
      <w:r w:rsidRPr="006B4192">
        <w:rPr>
          <w:rFonts w:ascii="Arial" w:hAnsi="Arial" w:cs="Arial"/>
          <w:b/>
          <w:sz w:val="25"/>
          <w:szCs w:val="25"/>
          <w:lang w:val="en-US"/>
        </w:rPr>
        <w:t xml:space="preserve">T R A NS I T O R I O </w:t>
      </w:r>
    </w:p>
    <w:p w:rsidR="00C861D5" w:rsidRPr="006B4192" w:rsidRDefault="00C861D5" w:rsidP="00C861D5">
      <w:pPr>
        <w:tabs>
          <w:tab w:val="left" w:pos="5040"/>
        </w:tabs>
        <w:spacing w:line="360" w:lineRule="auto"/>
        <w:jc w:val="both"/>
        <w:rPr>
          <w:rFonts w:ascii="Arial" w:hAnsi="Arial" w:cs="Arial"/>
          <w:b/>
          <w:sz w:val="25"/>
          <w:szCs w:val="25"/>
          <w:lang w:val="en-US"/>
        </w:rPr>
      </w:pPr>
    </w:p>
    <w:p w:rsidR="00C861D5" w:rsidRPr="00C861D5" w:rsidRDefault="00C861D5" w:rsidP="00C861D5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ARTÍCULO </w:t>
      </w:r>
      <w:proofErr w:type="gramStart"/>
      <w:r>
        <w:rPr>
          <w:rFonts w:ascii="Arial" w:hAnsi="Arial" w:cs="Arial"/>
          <w:b/>
          <w:sz w:val="25"/>
          <w:szCs w:val="25"/>
        </w:rPr>
        <w:t>ÚNICO.-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</w:t>
      </w:r>
      <w:r w:rsidRPr="00C861D5">
        <w:rPr>
          <w:rFonts w:ascii="Arial" w:hAnsi="Arial" w:cs="Arial"/>
          <w:sz w:val="25"/>
          <w:szCs w:val="25"/>
        </w:rPr>
        <w:t>El presente Decreto entrará en vigor al día siguiente de su publicación en el Periódico Oficial del Gobierno del Estado.</w:t>
      </w:r>
    </w:p>
    <w:p w:rsidR="00476FD3" w:rsidRPr="00C861D5" w:rsidRDefault="00476FD3" w:rsidP="00476FD3">
      <w:pPr>
        <w:widowControl w:val="0"/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:rsidR="00476FD3" w:rsidRPr="00C861D5" w:rsidRDefault="00476FD3" w:rsidP="00476F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C861D5" w:rsidRPr="00C861D5" w:rsidRDefault="00C861D5" w:rsidP="00476FD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C861D5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DADO en la Ciudad de Saltillo, Coahuila de Zaragoza, a los veintisiete días del mes de junio del año dos mil diecinueve.</w:t>
      </w: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C861D5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DIPUTADO PRESIDENTE</w:t>
      </w: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C861D5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JAIME BUENO ZERTUCHE</w:t>
      </w: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C861D5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               DIPUTADO SECRETARIO                                 DIPUTADO SECRETARIO</w:t>
      </w: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76FD3" w:rsidRPr="00C861D5" w:rsidRDefault="00476FD3" w:rsidP="00476FD3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861D5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JUAN CARLOS GUERRA LÓPEZ NEGRETE            JESÚS ANDRÉS LOYA CARDONA</w:t>
      </w: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476FD3" w:rsidRPr="00C861D5" w:rsidRDefault="00476FD3" w:rsidP="00476FD3">
      <w:pPr>
        <w:rPr>
          <w:rFonts w:ascii="Arial" w:hAnsi="Arial" w:cs="Arial"/>
          <w:sz w:val="25"/>
          <w:szCs w:val="25"/>
        </w:rPr>
      </w:pPr>
    </w:p>
    <w:p w:rsidR="00245157" w:rsidRPr="00C861D5" w:rsidRDefault="00CA56DA">
      <w:pPr>
        <w:rPr>
          <w:rFonts w:ascii="Arial" w:hAnsi="Arial" w:cs="Arial"/>
          <w:sz w:val="25"/>
          <w:szCs w:val="25"/>
        </w:rPr>
      </w:pPr>
    </w:p>
    <w:sectPr w:rsidR="00245157" w:rsidRPr="00C861D5" w:rsidSect="00D11513">
      <w:head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DA" w:rsidRDefault="00CA56DA" w:rsidP="006B4192">
      <w:pPr>
        <w:spacing w:after="0" w:line="240" w:lineRule="auto"/>
      </w:pPr>
      <w:r>
        <w:separator/>
      </w:r>
    </w:p>
  </w:endnote>
  <w:endnote w:type="continuationSeparator" w:id="0">
    <w:p w:rsidR="00CA56DA" w:rsidRDefault="00CA56DA" w:rsidP="006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DA" w:rsidRDefault="00CA56DA" w:rsidP="006B4192">
      <w:pPr>
        <w:spacing w:after="0" w:line="240" w:lineRule="auto"/>
      </w:pPr>
      <w:r>
        <w:separator/>
      </w:r>
    </w:p>
  </w:footnote>
  <w:footnote w:type="continuationSeparator" w:id="0">
    <w:p w:rsidR="00CA56DA" w:rsidRDefault="00CA56DA" w:rsidP="006B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6B4192" w:rsidRPr="006B4192" w:rsidTr="00CC7E29">
      <w:trPr>
        <w:jc w:val="center"/>
      </w:trPr>
      <w:tc>
        <w:tcPr>
          <w:tcW w:w="1253" w:type="dxa"/>
        </w:tcPr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8623" w:type="dxa"/>
        </w:tcPr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4"/>
              <w:szCs w:val="20"/>
              <w:lang w:eastAsia="es-ES"/>
            </w:rPr>
          </w:pPr>
          <w:r w:rsidRPr="006B4192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4C2087AB" wp14:editId="17019632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4192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2EBC54C" wp14:editId="19FCB2E1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4192" w:rsidRPr="006B4192" w:rsidRDefault="006B4192" w:rsidP="006B4192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6B4192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6B4192" w:rsidRPr="006B4192" w:rsidRDefault="006B4192" w:rsidP="006B4192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6B4192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6B4192" w:rsidRPr="006B4192" w:rsidRDefault="006B4192" w:rsidP="006B4192">
          <w:pPr>
            <w:tabs>
              <w:tab w:val="left" w:pos="-1528"/>
              <w:tab w:val="center" w:pos="-1386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mallCaps/>
              <w:spacing w:val="20"/>
              <w:sz w:val="16"/>
              <w:szCs w:val="32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sz w:val="16"/>
              <w:szCs w:val="20"/>
              <w:lang w:eastAsia="es-ES"/>
            </w:rPr>
          </w:pPr>
          <w:r w:rsidRPr="006B4192">
            <w:rPr>
              <w:rFonts w:ascii="Calibri" w:eastAsia="Times New Roman" w:hAnsi="Calibri" w:cs="Arial"/>
              <w:b/>
              <w:sz w:val="16"/>
              <w:szCs w:val="20"/>
              <w:lang w:eastAsia="es-ES"/>
            </w:rPr>
            <w:t>“</w:t>
          </w:r>
          <w:r w:rsidRPr="006B4192">
            <w:rPr>
              <w:rFonts w:ascii="Calibri" w:eastAsia="Times New Roman" w:hAnsi="Calibri" w:cs="Arial"/>
              <w:b/>
              <w:bCs/>
              <w:sz w:val="16"/>
              <w:szCs w:val="16"/>
              <w:bdr w:val="none" w:sz="0" w:space="0" w:color="auto" w:frame="1"/>
              <w:shd w:val="clear" w:color="auto" w:fill="FFFFFF"/>
              <w:lang w:eastAsia="es-ES"/>
            </w:rPr>
            <w:t>2019, Año del respeto y protección de los derechos humanos en el Estado de Coahuila de Zaragoza</w:t>
          </w:r>
          <w:r w:rsidRPr="006B4192">
            <w:rPr>
              <w:rFonts w:ascii="Calibri" w:eastAsia="Times New Roman" w:hAnsi="Calibri" w:cs="Arial"/>
              <w:b/>
              <w:sz w:val="16"/>
              <w:szCs w:val="20"/>
              <w:lang w:eastAsia="es-ES"/>
            </w:rPr>
            <w:t>”</w:t>
          </w:r>
        </w:p>
        <w:p w:rsidR="006B4192" w:rsidRPr="006B4192" w:rsidRDefault="006B4192" w:rsidP="006B4192">
          <w:pPr>
            <w:spacing w:after="0" w:line="240" w:lineRule="auto"/>
            <w:ind w:left="-434" w:right="-672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181" w:type="dxa"/>
        </w:tcPr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6B4192" w:rsidRPr="006B4192" w:rsidRDefault="006B4192" w:rsidP="006B4192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6B4192" w:rsidRDefault="006B41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522"/>
    <w:multiLevelType w:val="hybridMultilevel"/>
    <w:tmpl w:val="4E4402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51EDA"/>
    <w:multiLevelType w:val="hybridMultilevel"/>
    <w:tmpl w:val="7B562D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D3"/>
    <w:rsid w:val="000653EC"/>
    <w:rsid w:val="00421A8D"/>
    <w:rsid w:val="004562E7"/>
    <w:rsid w:val="00476FD3"/>
    <w:rsid w:val="006B4192"/>
    <w:rsid w:val="00C861D5"/>
    <w:rsid w:val="00C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819B2-2875-4A0F-B1A4-71B8DF9D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192"/>
  </w:style>
  <w:style w:type="paragraph" w:styleId="Piedepgina">
    <w:name w:val="footer"/>
    <w:basedOn w:val="Normal"/>
    <w:link w:val="PiedepginaCar"/>
    <w:uiPriority w:val="99"/>
    <w:unhideWhenUsed/>
    <w:rsid w:val="006B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2019-07-01T21:18:00Z</dcterms:created>
  <dcterms:modified xsi:type="dcterms:W3CDTF">2019-07-01T21:18:00Z</dcterms:modified>
</cp:coreProperties>
</file>