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QUE EL CONGRESO </w:t>
      </w:r>
      <w:bookmarkStart w:id="0" w:name="_GoBack"/>
      <w:bookmarkEnd w:id="0"/>
      <w:r w:rsidRPr="00023666">
        <w:rPr>
          <w:rFonts w:cs="Arial"/>
          <w:b/>
          <w:snapToGrid w:val="0"/>
          <w:sz w:val="26"/>
          <w:szCs w:val="26"/>
          <w:lang w:val="es-ES_tradnl"/>
        </w:rPr>
        <w:t>DEL ESTADO INDEPENDIENTE, LIBRE Y SOBERANO DE COAHUILA DE ZARAGOZA;</w:t>
      </w:r>
    </w:p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786991" w:rsidP="0078699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786991" w:rsidP="0078699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786991" w:rsidRPr="00023666" w:rsidRDefault="00786991" w:rsidP="0078699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86991" w:rsidRPr="00023666" w:rsidRDefault="0014203D" w:rsidP="0078699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39</w:t>
      </w:r>
      <w:r w:rsidR="00F373A3">
        <w:rPr>
          <w:rFonts w:cs="Arial"/>
          <w:b/>
          <w:snapToGrid w:val="0"/>
          <w:sz w:val="26"/>
          <w:szCs w:val="26"/>
          <w:lang w:val="es-ES_tradnl"/>
        </w:rPr>
        <w:t>0</w:t>
      </w:r>
      <w:r w:rsidR="00786991" w:rsidRPr="00023666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786991" w:rsidRPr="00023666" w:rsidRDefault="00786991" w:rsidP="0078699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023666" w:rsidRPr="00023666" w:rsidRDefault="00023666" w:rsidP="0078699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023666" w:rsidRPr="00023666" w:rsidRDefault="00023666" w:rsidP="00023666">
      <w:pPr>
        <w:tabs>
          <w:tab w:val="left" w:pos="993"/>
          <w:tab w:val="left" w:pos="1134"/>
        </w:tabs>
        <w:rPr>
          <w:rFonts w:eastAsiaTheme="minorHAnsi" w:cs="Arial"/>
          <w:sz w:val="26"/>
          <w:szCs w:val="26"/>
          <w:lang w:eastAsia="en-US"/>
        </w:rPr>
      </w:pPr>
      <w:r w:rsidRPr="00023666">
        <w:rPr>
          <w:rFonts w:eastAsiaTheme="minorHAnsi" w:cs="Arial"/>
          <w:b/>
          <w:bCs/>
          <w:color w:val="000000"/>
          <w:sz w:val="26"/>
          <w:szCs w:val="26"/>
          <w:lang w:eastAsia="en-US"/>
        </w:rPr>
        <w:t xml:space="preserve">ARTÍCULO </w:t>
      </w:r>
      <w:proofErr w:type="gramStart"/>
      <w:r w:rsidRPr="00023666">
        <w:rPr>
          <w:rFonts w:eastAsiaTheme="minorHAnsi" w:cs="Arial"/>
          <w:b/>
          <w:bCs/>
          <w:color w:val="000000"/>
          <w:sz w:val="26"/>
          <w:szCs w:val="26"/>
          <w:lang w:eastAsia="en-US"/>
        </w:rPr>
        <w:t>ÚNICO</w:t>
      </w:r>
      <w:r w:rsidRPr="0014203D">
        <w:rPr>
          <w:rFonts w:eastAsiaTheme="minorHAnsi" w:cs="Arial"/>
          <w:b/>
          <w:bCs/>
          <w:color w:val="000000"/>
          <w:sz w:val="26"/>
          <w:szCs w:val="26"/>
          <w:lang w:eastAsia="en-US"/>
        </w:rPr>
        <w:t>.-</w:t>
      </w:r>
      <w:proofErr w:type="gramEnd"/>
      <w:r w:rsidRPr="00023666">
        <w:rPr>
          <w:rFonts w:eastAsiaTheme="minorHAnsi" w:cs="Arial"/>
          <w:bCs/>
          <w:color w:val="000000"/>
          <w:sz w:val="26"/>
          <w:szCs w:val="26"/>
          <w:lang w:eastAsia="en-US"/>
        </w:rPr>
        <w:t xml:space="preserve"> Se reforma el párrafo segundo del artículo 58 del Código de Procedimientos Familiares para el Estado</w:t>
      </w:r>
      <w:r w:rsidR="004A0096">
        <w:rPr>
          <w:rFonts w:eastAsiaTheme="minorHAnsi" w:cs="Arial"/>
          <w:bCs/>
          <w:color w:val="000000"/>
          <w:sz w:val="26"/>
          <w:szCs w:val="26"/>
          <w:lang w:eastAsia="en-US"/>
        </w:rPr>
        <w:t xml:space="preserve"> </w:t>
      </w:r>
      <w:r w:rsidRPr="00023666">
        <w:rPr>
          <w:rFonts w:eastAsiaTheme="minorHAnsi" w:cs="Arial"/>
          <w:bCs/>
          <w:color w:val="000000"/>
          <w:sz w:val="26"/>
          <w:szCs w:val="26"/>
          <w:lang w:eastAsia="en-US"/>
        </w:rPr>
        <w:t>de Coahuila de Zaragoza,</w:t>
      </w:r>
      <w:r w:rsidRPr="00023666">
        <w:rPr>
          <w:rFonts w:eastAsiaTheme="minorHAnsi" w:cs="Arial"/>
          <w:sz w:val="26"/>
          <w:szCs w:val="26"/>
          <w:lang w:eastAsia="en-US"/>
        </w:rPr>
        <w:t xml:space="preserve"> para quedar de la forma siguiente:  </w:t>
      </w:r>
    </w:p>
    <w:p w:rsidR="00023666" w:rsidRPr="00023666" w:rsidRDefault="00023666" w:rsidP="00023666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023666" w:rsidRPr="00023666" w:rsidRDefault="00023666" w:rsidP="00023666">
      <w:pPr>
        <w:tabs>
          <w:tab w:val="left" w:pos="993"/>
          <w:tab w:val="left" w:pos="1134"/>
        </w:tabs>
        <w:jc w:val="left"/>
        <w:rPr>
          <w:rFonts w:eastAsiaTheme="minorHAnsi" w:cs="Arial"/>
          <w:sz w:val="26"/>
          <w:szCs w:val="26"/>
          <w:lang w:eastAsia="en-US"/>
        </w:rPr>
      </w:pPr>
      <w:r w:rsidRPr="00023666">
        <w:rPr>
          <w:rFonts w:eastAsiaTheme="minorHAnsi" w:cs="Arial"/>
          <w:b/>
          <w:bCs/>
          <w:sz w:val="26"/>
          <w:szCs w:val="26"/>
          <w:lang w:eastAsia="en-US"/>
        </w:rPr>
        <w:t xml:space="preserve">Artículo 58.- </w:t>
      </w:r>
      <w:r w:rsidRPr="00023666">
        <w:rPr>
          <w:rFonts w:eastAsiaTheme="minorHAnsi" w:cs="Arial"/>
          <w:sz w:val="26"/>
          <w:szCs w:val="26"/>
          <w:lang w:eastAsia="en-US"/>
        </w:rPr>
        <w:t>Resolución sobre pensión provisional de alimentos.</w:t>
      </w:r>
    </w:p>
    <w:p w:rsidR="00023666" w:rsidRPr="00023666" w:rsidRDefault="00023666" w:rsidP="00023666">
      <w:pPr>
        <w:jc w:val="left"/>
        <w:rPr>
          <w:rFonts w:eastAsiaTheme="minorHAnsi" w:cs="Arial"/>
          <w:sz w:val="26"/>
          <w:szCs w:val="26"/>
          <w:lang w:eastAsia="en-US"/>
        </w:rPr>
      </w:pPr>
      <w:r w:rsidRPr="00023666">
        <w:rPr>
          <w:rFonts w:eastAsiaTheme="minorHAnsi" w:cs="Arial"/>
          <w:sz w:val="26"/>
          <w:szCs w:val="26"/>
          <w:lang w:eastAsia="en-US"/>
        </w:rPr>
        <w:t xml:space="preserve">  </w:t>
      </w:r>
    </w:p>
    <w:p w:rsidR="00023666" w:rsidRPr="00023666" w:rsidRDefault="00023666" w:rsidP="00023666">
      <w:pPr>
        <w:rPr>
          <w:rFonts w:eastAsiaTheme="minorHAnsi" w:cs="Arial"/>
          <w:sz w:val="26"/>
          <w:szCs w:val="26"/>
          <w:lang w:eastAsia="en-US"/>
        </w:rPr>
      </w:pPr>
      <w:r w:rsidRPr="00023666">
        <w:rPr>
          <w:rFonts w:eastAsiaTheme="minorHAnsi" w:cs="Arial"/>
          <w:sz w:val="26"/>
          <w:szCs w:val="26"/>
          <w:lang w:eastAsia="en-US"/>
        </w:rPr>
        <w:t>Rendida la justificación a que se refiere el artículo anterior, la o el juez fijará el porcentaje o la suma en que deba consistir la pensión provisional de alimentos, ordenando que se entregue directamente al beneficiario o, en su caso a quien lo represente, por semanas, quincenas o meses anticipados, según sea el caso; resolución que deberá quedar contenida dentro del auto de radicación, ordenando la expedición inmediata, sin necesidad de emplazamiento del demandado, del Oficio de descuento para la Empresa respectiva o la ejecución de cualquier otra medida que sea necesaria para asegurar de manera provisional los alimentos en aras del principio del interés superior de la niñez, siempre y cuando se cumpla con los requisitos establecidos en el artículo 57 de este ordenamiento jurídico.</w:t>
      </w:r>
      <w:r w:rsidRPr="00023666">
        <w:rPr>
          <w:rFonts w:eastAsiaTheme="minorHAnsi" w:cs="Arial"/>
          <w:b/>
          <w:i/>
          <w:sz w:val="26"/>
          <w:szCs w:val="26"/>
          <w:lang w:eastAsia="en-US"/>
        </w:rPr>
        <w:t xml:space="preserve"> </w:t>
      </w:r>
    </w:p>
    <w:p w:rsidR="00023666" w:rsidRPr="00023666" w:rsidRDefault="00023666" w:rsidP="00023666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023666" w:rsidRPr="00023666" w:rsidRDefault="00023666" w:rsidP="00023666">
      <w:pPr>
        <w:jc w:val="left"/>
        <w:rPr>
          <w:rFonts w:eastAsiaTheme="minorHAnsi" w:cs="Arial"/>
          <w:sz w:val="26"/>
          <w:szCs w:val="26"/>
          <w:lang w:eastAsia="en-US"/>
        </w:rPr>
      </w:pPr>
      <w:r w:rsidRPr="00023666">
        <w:rPr>
          <w:rFonts w:eastAsiaTheme="minorHAnsi" w:cs="Arial"/>
          <w:sz w:val="26"/>
          <w:szCs w:val="26"/>
          <w:lang w:eastAsia="en-US"/>
        </w:rPr>
        <w:t xml:space="preserve">La providencia se ejecutará sin necesidad de otorgamiento de caución. </w:t>
      </w:r>
    </w:p>
    <w:p w:rsidR="00023666" w:rsidRPr="00023666" w:rsidRDefault="00023666" w:rsidP="00023666">
      <w:pPr>
        <w:tabs>
          <w:tab w:val="left" w:pos="7065"/>
        </w:tabs>
        <w:jc w:val="left"/>
        <w:rPr>
          <w:rFonts w:eastAsiaTheme="minorHAnsi" w:cs="Arial"/>
          <w:b/>
          <w:sz w:val="26"/>
          <w:szCs w:val="26"/>
          <w:lang w:eastAsia="en-US"/>
        </w:rPr>
      </w:pPr>
    </w:p>
    <w:p w:rsidR="00023666" w:rsidRPr="00023666" w:rsidRDefault="00023666" w:rsidP="00023666">
      <w:pPr>
        <w:tabs>
          <w:tab w:val="left" w:pos="7065"/>
        </w:tabs>
        <w:jc w:val="left"/>
        <w:rPr>
          <w:rFonts w:eastAsiaTheme="minorHAnsi" w:cs="Arial"/>
          <w:b/>
          <w:sz w:val="26"/>
          <w:szCs w:val="26"/>
          <w:lang w:eastAsia="en-US"/>
        </w:rPr>
      </w:pPr>
    </w:p>
    <w:p w:rsidR="00023666" w:rsidRPr="00023666" w:rsidRDefault="00023666" w:rsidP="00023666">
      <w:pPr>
        <w:tabs>
          <w:tab w:val="left" w:pos="7065"/>
        </w:tabs>
        <w:jc w:val="center"/>
        <w:rPr>
          <w:rFonts w:eastAsiaTheme="minorHAnsi" w:cs="Arial"/>
          <w:b/>
          <w:sz w:val="26"/>
          <w:szCs w:val="26"/>
          <w:lang w:val="en-US" w:eastAsia="en-US"/>
        </w:rPr>
      </w:pPr>
      <w:r w:rsidRPr="00023666">
        <w:rPr>
          <w:rFonts w:eastAsiaTheme="minorHAnsi" w:cs="Arial"/>
          <w:b/>
          <w:sz w:val="26"/>
          <w:szCs w:val="26"/>
          <w:lang w:val="en-US" w:eastAsia="en-US"/>
        </w:rPr>
        <w:t>T R A N S I T O R I O S</w:t>
      </w:r>
    </w:p>
    <w:p w:rsidR="00023666" w:rsidRPr="00023666" w:rsidRDefault="00023666" w:rsidP="00023666">
      <w:pPr>
        <w:tabs>
          <w:tab w:val="left" w:pos="7065"/>
        </w:tabs>
        <w:jc w:val="left"/>
        <w:rPr>
          <w:rFonts w:eastAsiaTheme="minorHAnsi" w:cs="Arial"/>
          <w:b/>
          <w:sz w:val="26"/>
          <w:szCs w:val="26"/>
          <w:lang w:val="en-US" w:eastAsia="en-US"/>
        </w:rPr>
      </w:pPr>
    </w:p>
    <w:p w:rsidR="00023666" w:rsidRPr="00023666" w:rsidRDefault="00023666" w:rsidP="00023666">
      <w:pPr>
        <w:tabs>
          <w:tab w:val="left" w:pos="7065"/>
        </w:tabs>
        <w:jc w:val="left"/>
        <w:rPr>
          <w:rFonts w:eastAsiaTheme="minorHAnsi" w:cs="Arial"/>
          <w:b/>
          <w:sz w:val="26"/>
          <w:szCs w:val="26"/>
          <w:lang w:val="en-US" w:eastAsia="en-US"/>
        </w:rPr>
      </w:pPr>
    </w:p>
    <w:p w:rsidR="00023666" w:rsidRPr="00023666" w:rsidRDefault="00023666" w:rsidP="00023666">
      <w:pPr>
        <w:jc w:val="left"/>
        <w:rPr>
          <w:rFonts w:eastAsiaTheme="minorHAnsi" w:cs="Arial"/>
          <w:sz w:val="26"/>
          <w:szCs w:val="26"/>
          <w:lang w:eastAsia="en-US"/>
        </w:rPr>
      </w:pPr>
      <w:r w:rsidRPr="00023666">
        <w:rPr>
          <w:rFonts w:eastAsiaTheme="minorHAnsi" w:cs="Arial"/>
          <w:b/>
          <w:sz w:val="26"/>
          <w:szCs w:val="26"/>
          <w:lang w:eastAsia="en-US"/>
        </w:rPr>
        <w:t>Primero.-</w:t>
      </w:r>
      <w:r w:rsidRPr="00023666">
        <w:rPr>
          <w:rFonts w:eastAsiaTheme="minorHAnsi" w:cs="Arial"/>
          <w:sz w:val="26"/>
          <w:szCs w:val="26"/>
          <w:lang w:eastAsia="en-US"/>
        </w:rPr>
        <w:t xml:space="preserve"> El presente decreto, entrará en vigor al día siguiente de su publicación en el Periódico Oficial de Gobierno del Estado. </w:t>
      </w:r>
    </w:p>
    <w:p w:rsidR="00023666" w:rsidRPr="00023666" w:rsidRDefault="00023666" w:rsidP="00023666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023666" w:rsidRPr="00023666" w:rsidRDefault="00023666" w:rsidP="00023666">
      <w:pPr>
        <w:jc w:val="left"/>
        <w:rPr>
          <w:rFonts w:eastAsiaTheme="minorHAnsi" w:cs="Arial"/>
          <w:sz w:val="26"/>
          <w:szCs w:val="26"/>
          <w:lang w:eastAsia="en-US"/>
        </w:rPr>
      </w:pPr>
      <w:r w:rsidRPr="00023666">
        <w:rPr>
          <w:rFonts w:eastAsiaTheme="minorHAnsi" w:cs="Arial"/>
          <w:b/>
          <w:sz w:val="26"/>
          <w:szCs w:val="26"/>
          <w:lang w:eastAsia="en-US"/>
        </w:rPr>
        <w:t>Segundo.-</w:t>
      </w:r>
      <w:r w:rsidRPr="00023666">
        <w:rPr>
          <w:rFonts w:eastAsiaTheme="minorHAnsi" w:cs="Arial"/>
          <w:sz w:val="26"/>
          <w:szCs w:val="26"/>
          <w:lang w:eastAsia="en-US"/>
        </w:rPr>
        <w:t xml:space="preserve"> Se derogan cualquier disposición contraria al presente Decreto.</w:t>
      </w:r>
    </w:p>
    <w:p w:rsidR="00023666" w:rsidRPr="00023666" w:rsidRDefault="00023666" w:rsidP="00023666">
      <w:pPr>
        <w:rPr>
          <w:rFonts w:eastAsiaTheme="minorHAnsi" w:cs="Arial"/>
          <w:b/>
          <w:sz w:val="26"/>
          <w:szCs w:val="26"/>
          <w:lang w:eastAsia="en-US"/>
        </w:rPr>
      </w:pPr>
    </w:p>
    <w:p w:rsidR="000A6D57" w:rsidRDefault="000A6D57" w:rsidP="000A6D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seis días del mes de noviembre del año dos mil diecinueve.</w:t>
      </w:r>
    </w:p>
    <w:p w:rsidR="000A6D57" w:rsidRPr="00023666" w:rsidRDefault="000A6D57" w:rsidP="000A6D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Default="000A6D57" w:rsidP="000A6D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DIPUTADA VICEPRESIDENTA</w:t>
      </w:r>
    </w:p>
    <w:p w:rsidR="00084A7C" w:rsidRPr="00023666" w:rsidRDefault="00084A7C" w:rsidP="000A6D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EN FUNCIONES DE PRESIDENTA</w:t>
      </w:r>
    </w:p>
    <w:p w:rsidR="000A6D57" w:rsidRPr="00023666" w:rsidRDefault="000A6D57" w:rsidP="000A6D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MARÍA ESPERANZA CHAPA GARCÍA</w:t>
      </w:r>
    </w:p>
    <w:p w:rsidR="000A6D57" w:rsidRPr="00023666" w:rsidRDefault="000A6D57" w:rsidP="000A6D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               DIPUTADO SECRETARIO                                 DIPUTADO SECRETARIO</w:t>
      </w:r>
    </w:p>
    <w:p w:rsidR="000A6D57" w:rsidRPr="00023666" w:rsidRDefault="000A6D57" w:rsidP="000A6D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A6D57" w:rsidRPr="00023666" w:rsidRDefault="000A6D57" w:rsidP="000A6D57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         </w:t>
      </w:r>
    </w:p>
    <w:p w:rsidR="000A6D57" w:rsidRPr="00023666" w:rsidRDefault="000A6D57" w:rsidP="000A6D57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eastAsiaTheme="minorHAnsi" w:cs="Arial"/>
          <w:b/>
          <w:sz w:val="26"/>
          <w:szCs w:val="26"/>
          <w:lang w:eastAsia="en-US"/>
        </w:rPr>
        <w:t>JUAN CARLOS GUERRA LÓPEZ NEGRETE           JESÚS ANDRÉS LOYA CARDONA</w:t>
      </w:r>
    </w:p>
    <w:p w:rsidR="000A6D57" w:rsidRPr="00023666" w:rsidRDefault="000A6D57" w:rsidP="000A6D57">
      <w:pPr>
        <w:rPr>
          <w:rFonts w:cs="Arial"/>
          <w:sz w:val="26"/>
          <w:szCs w:val="26"/>
        </w:rPr>
      </w:pPr>
    </w:p>
    <w:p w:rsidR="000A6D57" w:rsidRPr="00023666" w:rsidRDefault="000A6D57" w:rsidP="000A6D57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786991" w:rsidRPr="00023666" w:rsidRDefault="00786991" w:rsidP="00786991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786991" w:rsidRPr="00023666" w:rsidRDefault="00786991" w:rsidP="00786991">
      <w:pPr>
        <w:rPr>
          <w:rFonts w:cs="Arial"/>
          <w:sz w:val="26"/>
          <w:szCs w:val="26"/>
        </w:rPr>
      </w:pPr>
    </w:p>
    <w:p w:rsidR="00245157" w:rsidRPr="00023666" w:rsidRDefault="009E04CE">
      <w:pPr>
        <w:rPr>
          <w:rFonts w:cs="Arial"/>
          <w:sz w:val="26"/>
          <w:szCs w:val="26"/>
        </w:rPr>
      </w:pPr>
    </w:p>
    <w:sectPr w:rsidR="00245157" w:rsidRPr="00023666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CE" w:rsidRDefault="009E04CE" w:rsidP="00DB3D33">
      <w:r>
        <w:separator/>
      </w:r>
    </w:p>
  </w:endnote>
  <w:endnote w:type="continuationSeparator" w:id="0">
    <w:p w:rsidR="009E04CE" w:rsidRDefault="009E04CE" w:rsidP="00D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CE" w:rsidRDefault="009E04CE" w:rsidP="00DB3D33">
      <w:r>
        <w:separator/>
      </w:r>
    </w:p>
  </w:footnote>
  <w:footnote w:type="continuationSeparator" w:id="0">
    <w:p w:rsidR="009E04CE" w:rsidRDefault="009E04CE" w:rsidP="00DB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B3D33" w:rsidRPr="00DB3D33" w:rsidTr="009F2D79">
      <w:trPr>
        <w:jc w:val="center"/>
      </w:trPr>
      <w:tc>
        <w:tcPr>
          <w:tcW w:w="1253" w:type="dxa"/>
        </w:tcPr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DB3D33" w:rsidRPr="00DB3D33" w:rsidRDefault="00DB3D33" w:rsidP="00DB3D33">
          <w:pPr>
            <w:jc w:val="center"/>
            <w:rPr>
              <w:b/>
              <w:bCs/>
              <w:sz w:val="24"/>
            </w:rPr>
          </w:pPr>
          <w:r w:rsidRPr="00DB3D33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6758613" wp14:editId="05A53B2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3D33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DA2B9E" wp14:editId="02C822F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B3D33" w:rsidRPr="00DB3D33" w:rsidRDefault="00DB3D33" w:rsidP="00DB3D33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B3D3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B3D33" w:rsidRPr="00DB3D33" w:rsidRDefault="00DB3D33" w:rsidP="00DB3D3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B3D3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B3D33" w:rsidRPr="00DB3D33" w:rsidRDefault="00DB3D33" w:rsidP="00DB3D33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DB3D33" w:rsidRPr="00DB3D33" w:rsidRDefault="00DB3D33" w:rsidP="00DB3D33">
          <w:pPr>
            <w:jc w:val="center"/>
            <w:rPr>
              <w:rFonts w:ascii="Arial Narrow" w:hAnsi="Arial Narrow" w:cs="Arial"/>
              <w:sz w:val="18"/>
            </w:rPr>
          </w:pPr>
          <w:r w:rsidRPr="00DB3D33">
            <w:rPr>
              <w:rFonts w:ascii="Arial Narrow" w:hAnsi="Arial Narrow" w:cs="Arial"/>
              <w:sz w:val="18"/>
            </w:rPr>
            <w:t>“</w:t>
          </w:r>
          <w:r w:rsidRPr="00DB3D33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B3D33">
            <w:rPr>
              <w:rFonts w:ascii="Arial Narrow" w:hAnsi="Arial Narrow" w:cs="Arial"/>
              <w:sz w:val="18"/>
            </w:rPr>
            <w:t>”</w:t>
          </w:r>
        </w:p>
        <w:p w:rsidR="00DB3D33" w:rsidRPr="00DB3D33" w:rsidRDefault="00DB3D33" w:rsidP="00DB3D3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  <w:p w:rsidR="00DB3D33" w:rsidRPr="00DB3D33" w:rsidRDefault="00DB3D33" w:rsidP="00DB3D33">
          <w:pPr>
            <w:jc w:val="center"/>
            <w:rPr>
              <w:b/>
              <w:bCs/>
              <w:sz w:val="12"/>
            </w:rPr>
          </w:pPr>
        </w:p>
      </w:tc>
    </w:tr>
  </w:tbl>
  <w:p w:rsidR="00DB3D33" w:rsidRDefault="00DB3D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1"/>
    <w:rsid w:val="00023666"/>
    <w:rsid w:val="000653EC"/>
    <w:rsid w:val="00084A7C"/>
    <w:rsid w:val="000A6D57"/>
    <w:rsid w:val="0014203D"/>
    <w:rsid w:val="004562E7"/>
    <w:rsid w:val="004A0096"/>
    <w:rsid w:val="004F4E7E"/>
    <w:rsid w:val="00533B53"/>
    <w:rsid w:val="00786991"/>
    <w:rsid w:val="00822BD9"/>
    <w:rsid w:val="009E04CE"/>
    <w:rsid w:val="00A86AD2"/>
    <w:rsid w:val="00D82CFD"/>
    <w:rsid w:val="00DB3D33"/>
    <w:rsid w:val="00F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8C39"/>
  <w15:chartTrackingRefBased/>
  <w15:docId w15:val="{46F2371F-29FF-4722-B842-2D1BCC1E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D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D57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3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D3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3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D3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2019-11-06T20:04:00Z</cp:lastPrinted>
  <dcterms:created xsi:type="dcterms:W3CDTF">2019-11-11T17:08:00Z</dcterms:created>
  <dcterms:modified xsi:type="dcterms:W3CDTF">2019-11-11T17:08:00Z</dcterms:modified>
</cp:coreProperties>
</file>