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44" w:rsidRPr="00023666" w:rsidRDefault="00697A44" w:rsidP="00697A44">
      <w:pPr>
        <w:rPr>
          <w:rFonts w:cs="Arial"/>
          <w:b/>
          <w:snapToGrid w:val="0"/>
          <w:sz w:val="26"/>
          <w:szCs w:val="26"/>
          <w:lang w:val="es-ES_tradnl"/>
        </w:rPr>
      </w:pPr>
    </w:p>
    <w:p w:rsidR="00697A44" w:rsidRPr="00023666" w:rsidRDefault="00697A44" w:rsidP="00697A44">
      <w:pPr>
        <w:rPr>
          <w:rFonts w:cs="Arial"/>
          <w:b/>
          <w:snapToGrid w:val="0"/>
          <w:sz w:val="26"/>
          <w:szCs w:val="26"/>
          <w:lang w:val="es-ES_tradnl"/>
        </w:rPr>
      </w:pPr>
    </w:p>
    <w:p w:rsidR="00697A44" w:rsidRPr="00023666" w:rsidRDefault="00697A44" w:rsidP="00697A44">
      <w:pPr>
        <w:rPr>
          <w:rFonts w:cs="Arial"/>
          <w:b/>
          <w:snapToGrid w:val="0"/>
          <w:sz w:val="26"/>
          <w:szCs w:val="26"/>
          <w:lang w:val="es-ES_tradnl"/>
        </w:rPr>
      </w:pPr>
    </w:p>
    <w:p w:rsidR="00697A44" w:rsidRPr="00023666" w:rsidRDefault="00697A44" w:rsidP="00697A44">
      <w:pPr>
        <w:rPr>
          <w:rFonts w:cs="Arial"/>
          <w:b/>
          <w:snapToGrid w:val="0"/>
          <w:sz w:val="26"/>
          <w:szCs w:val="26"/>
          <w:lang w:val="es-ES_tradnl"/>
        </w:rPr>
      </w:pPr>
    </w:p>
    <w:p w:rsidR="00697A44" w:rsidRPr="00D46903" w:rsidRDefault="00697A44" w:rsidP="00697A44">
      <w:pPr>
        <w:rPr>
          <w:rFonts w:cs="Arial"/>
          <w:b/>
          <w:snapToGrid w:val="0"/>
          <w:sz w:val="24"/>
          <w:szCs w:val="24"/>
          <w:lang w:val="es-ES_tradnl"/>
        </w:rPr>
      </w:pPr>
    </w:p>
    <w:p w:rsidR="00697A44" w:rsidRPr="00D46903" w:rsidRDefault="00697A44" w:rsidP="00697A44">
      <w:pPr>
        <w:rPr>
          <w:rFonts w:cs="Arial"/>
          <w:b/>
          <w:snapToGrid w:val="0"/>
          <w:sz w:val="24"/>
          <w:szCs w:val="24"/>
          <w:lang w:val="es-ES_tradnl"/>
        </w:rPr>
      </w:pPr>
      <w:r w:rsidRPr="00D46903">
        <w:rPr>
          <w:rFonts w:cs="Arial"/>
          <w:b/>
          <w:snapToGrid w:val="0"/>
          <w:sz w:val="24"/>
          <w:szCs w:val="24"/>
          <w:lang w:val="es-ES_tradnl"/>
        </w:rPr>
        <w:t>QUE EL CONGRESO DEL ESTADO INDEPENDIENTE, LIBRE Y SOBERANO DE COAHUILA DE ZARAGOZA;</w:t>
      </w:r>
    </w:p>
    <w:p w:rsidR="00697A44" w:rsidRPr="00D46903" w:rsidRDefault="00697A44" w:rsidP="00697A44">
      <w:pPr>
        <w:rPr>
          <w:rFonts w:cs="Arial"/>
          <w:b/>
          <w:snapToGrid w:val="0"/>
          <w:sz w:val="24"/>
          <w:szCs w:val="24"/>
          <w:lang w:val="es-ES_tradnl"/>
        </w:rPr>
      </w:pPr>
    </w:p>
    <w:p w:rsidR="00697A44" w:rsidRPr="00D46903" w:rsidRDefault="00697A44" w:rsidP="00697A44">
      <w:pPr>
        <w:rPr>
          <w:rFonts w:cs="Arial"/>
          <w:b/>
          <w:snapToGrid w:val="0"/>
          <w:sz w:val="24"/>
          <w:szCs w:val="24"/>
          <w:lang w:val="es-ES_tradnl"/>
        </w:rPr>
      </w:pPr>
    </w:p>
    <w:p w:rsidR="00697A44" w:rsidRPr="00D46903" w:rsidRDefault="00697A44" w:rsidP="00697A44">
      <w:pPr>
        <w:widowControl w:val="0"/>
        <w:rPr>
          <w:rFonts w:cs="Arial"/>
          <w:b/>
          <w:snapToGrid w:val="0"/>
          <w:sz w:val="24"/>
          <w:szCs w:val="24"/>
          <w:lang w:val="es-ES_tradnl"/>
        </w:rPr>
      </w:pPr>
      <w:r w:rsidRPr="00D46903">
        <w:rPr>
          <w:rFonts w:cs="Arial"/>
          <w:b/>
          <w:snapToGrid w:val="0"/>
          <w:sz w:val="24"/>
          <w:szCs w:val="24"/>
          <w:lang w:val="es-ES_tradnl"/>
        </w:rPr>
        <w:t>DECRETA:</w:t>
      </w:r>
    </w:p>
    <w:p w:rsidR="00697A44" w:rsidRPr="00D46903" w:rsidRDefault="00697A44" w:rsidP="00697A44">
      <w:pPr>
        <w:widowControl w:val="0"/>
        <w:rPr>
          <w:rFonts w:cs="Arial"/>
          <w:b/>
          <w:snapToGrid w:val="0"/>
          <w:sz w:val="24"/>
          <w:szCs w:val="24"/>
          <w:lang w:val="es-ES_tradnl"/>
        </w:rPr>
      </w:pPr>
    </w:p>
    <w:p w:rsidR="00697A44" w:rsidRPr="00D46903" w:rsidRDefault="00697A44" w:rsidP="00697A44">
      <w:pPr>
        <w:widowControl w:val="0"/>
        <w:rPr>
          <w:rFonts w:cs="Arial"/>
          <w:b/>
          <w:snapToGrid w:val="0"/>
          <w:sz w:val="24"/>
          <w:szCs w:val="24"/>
          <w:lang w:val="es-ES_tradnl"/>
        </w:rPr>
      </w:pPr>
      <w:r w:rsidRPr="00D46903">
        <w:rPr>
          <w:rFonts w:cs="Arial"/>
          <w:b/>
          <w:snapToGrid w:val="0"/>
          <w:sz w:val="24"/>
          <w:szCs w:val="24"/>
          <w:lang w:val="es-ES_tradnl"/>
        </w:rPr>
        <w:t xml:space="preserve">NÚMERO 405.- </w:t>
      </w:r>
    </w:p>
    <w:p w:rsidR="00697A44" w:rsidRPr="00D46903" w:rsidRDefault="00697A44" w:rsidP="00697A44">
      <w:pPr>
        <w:widowControl w:val="0"/>
        <w:rPr>
          <w:rFonts w:cs="Arial"/>
          <w:b/>
          <w:snapToGrid w:val="0"/>
          <w:sz w:val="24"/>
          <w:szCs w:val="24"/>
          <w:lang w:val="es-ES_tradnl"/>
        </w:rPr>
      </w:pPr>
    </w:p>
    <w:p w:rsidR="00D46903" w:rsidRPr="00D46903" w:rsidRDefault="00D46903" w:rsidP="00697A44">
      <w:pPr>
        <w:widowControl w:val="0"/>
        <w:rPr>
          <w:rFonts w:cs="Arial"/>
          <w:b/>
          <w:snapToGrid w:val="0"/>
          <w:sz w:val="24"/>
          <w:szCs w:val="24"/>
          <w:lang w:val="es-ES_tradnl"/>
        </w:rPr>
      </w:pPr>
    </w:p>
    <w:p w:rsidR="00D46903" w:rsidRPr="00D46903" w:rsidRDefault="00BD06F8" w:rsidP="00D46903">
      <w:pPr>
        <w:rPr>
          <w:rFonts w:cs="Arial"/>
          <w:sz w:val="24"/>
          <w:szCs w:val="24"/>
        </w:rPr>
      </w:pPr>
      <w:r>
        <w:rPr>
          <w:rFonts w:cs="Arial"/>
          <w:b/>
          <w:sz w:val="24"/>
          <w:szCs w:val="24"/>
        </w:rPr>
        <w:t>ARTÍCULO PRIMERO.</w:t>
      </w:r>
      <w:r w:rsidR="00D46903" w:rsidRPr="00D46903">
        <w:rPr>
          <w:rFonts w:cs="Arial"/>
          <w:b/>
          <w:sz w:val="24"/>
          <w:szCs w:val="24"/>
        </w:rPr>
        <w:t xml:space="preserve">- </w:t>
      </w:r>
      <w:r w:rsidR="00D46903" w:rsidRPr="00D46903">
        <w:rPr>
          <w:rFonts w:cs="Arial"/>
          <w:sz w:val="24"/>
          <w:szCs w:val="24"/>
        </w:rPr>
        <w:t xml:space="preserve">Se incorpora como bien del dominio privado del Gobierno de Coahuila de Zaragoza, los lotes de terreno que conforman las Manzanas 181 y 182 con una superficie total de 5,680.00 metros cuadrados, </w:t>
      </w:r>
      <w:bookmarkStart w:id="0" w:name="_GoBack"/>
      <w:bookmarkEnd w:id="0"/>
      <w:r w:rsidR="00D46903" w:rsidRPr="00D46903">
        <w:rPr>
          <w:rFonts w:cs="Arial"/>
          <w:sz w:val="24"/>
          <w:szCs w:val="24"/>
        </w:rPr>
        <w:t xml:space="preserve">que constituyen el asentamiento humano irregular denominado </w:t>
      </w:r>
      <w:r w:rsidR="00D46903" w:rsidRPr="00D46903">
        <w:rPr>
          <w:rFonts w:cs="Arial"/>
          <w:b/>
          <w:sz w:val="24"/>
          <w:szCs w:val="24"/>
        </w:rPr>
        <w:t>“TEOTIHUACÁN PARTE ALTA”,</w:t>
      </w:r>
      <w:r w:rsidR="00D46903" w:rsidRPr="00D46903">
        <w:rPr>
          <w:rFonts w:cs="Arial"/>
          <w:sz w:val="24"/>
          <w:szCs w:val="24"/>
        </w:rPr>
        <w:t xml:space="preserve"> ubicado en el municipio de Acuña, Coahuila de Zaragoza, el cual se identifica con las siguientes medidas y colindancias:</w:t>
      </w:r>
    </w:p>
    <w:p w:rsidR="00D46903" w:rsidRDefault="00D46903" w:rsidP="00D46903">
      <w:pPr>
        <w:rPr>
          <w:rFonts w:cs="Arial"/>
          <w:b/>
          <w:sz w:val="24"/>
          <w:szCs w:val="24"/>
        </w:rPr>
      </w:pPr>
    </w:p>
    <w:p w:rsidR="00D46903" w:rsidRDefault="00D46903" w:rsidP="00D46903">
      <w:pPr>
        <w:rPr>
          <w:rFonts w:cs="Arial"/>
          <w:b/>
          <w:sz w:val="24"/>
          <w:szCs w:val="24"/>
        </w:rPr>
      </w:pPr>
    </w:p>
    <w:p w:rsidR="00D46903" w:rsidRPr="00727DDC" w:rsidRDefault="00D46903" w:rsidP="00D46903">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3505"/>
        <w:gridCol w:w="3514"/>
      </w:tblGrid>
      <w:tr w:rsidR="00D46903" w:rsidRPr="00DE19C4" w:rsidTr="00E45FAC">
        <w:tc>
          <w:tcPr>
            <w:tcW w:w="10678" w:type="dxa"/>
            <w:gridSpan w:val="3"/>
            <w:shd w:val="clear" w:color="auto" w:fill="BFBFBF"/>
          </w:tcPr>
          <w:p w:rsidR="00D46903" w:rsidRPr="00DE19C4" w:rsidRDefault="00D46903" w:rsidP="00E45FAC">
            <w:pPr>
              <w:pStyle w:val="Sinespaciado"/>
              <w:jc w:val="center"/>
              <w:rPr>
                <w:rFonts w:ascii="Arial" w:eastAsia="Times New Roman" w:hAnsi="Arial" w:cs="Arial"/>
                <w:b/>
              </w:rPr>
            </w:pPr>
          </w:p>
          <w:p w:rsidR="00D46903" w:rsidRPr="00DE19C4" w:rsidRDefault="00D46903" w:rsidP="00E45FAC">
            <w:pPr>
              <w:pStyle w:val="Sinespaciado"/>
              <w:jc w:val="center"/>
              <w:rPr>
                <w:rFonts w:ascii="Arial" w:eastAsia="Times New Roman" w:hAnsi="Arial" w:cs="Arial"/>
                <w:b/>
              </w:rPr>
            </w:pPr>
            <w:r w:rsidRPr="00DE19C4">
              <w:rPr>
                <w:rFonts w:ascii="Arial" w:eastAsia="Times New Roman" w:hAnsi="Arial" w:cs="Arial"/>
                <w:b/>
              </w:rPr>
              <w:t>MANZANA 181</w:t>
            </w:r>
          </w:p>
          <w:p w:rsidR="00D46903" w:rsidRPr="00DE19C4" w:rsidRDefault="00D46903" w:rsidP="00E45FAC">
            <w:pPr>
              <w:pStyle w:val="Sinespaciado"/>
              <w:jc w:val="center"/>
              <w:rPr>
                <w:rFonts w:ascii="Arial" w:eastAsia="Times New Roman" w:hAnsi="Arial" w:cs="Arial"/>
                <w:b/>
              </w:rPr>
            </w:pPr>
            <w:r w:rsidRPr="00DE19C4">
              <w:rPr>
                <w:rFonts w:ascii="Arial" w:eastAsia="Times New Roman" w:hAnsi="Arial" w:cs="Arial"/>
                <w:b/>
              </w:rPr>
              <w:t>SUPERFICIE 2,240.00 M2.</w:t>
            </w:r>
          </w:p>
          <w:p w:rsidR="00D46903" w:rsidRPr="00DE19C4" w:rsidRDefault="00D46903" w:rsidP="00E45FAC">
            <w:pPr>
              <w:pStyle w:val="Sinespaciado"/>
              <w:jc w:val="center"/>
              <w:rPr>
                <w:rFonts w:ascii="Arial" w:eastAsia="Times New Roman" w:hAnsi="Arial" w:cs="Arial"/>
                <w:b/>
              </w:rPr>
            </w:pPr>
          </w:p>
        </w:tc>
      </w:tr>
      <w:tr w:rsidR="00D46903" w:rsidRPr="00DE19C4" w:rsidTr="00E45FA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NORTE</w:t>
            </w:r>
          </w:p>
        </w:t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56.00 METROS</w:t>
            </w:r>
          </w:p>
        </w:tc>
        <w:tc>
          <w:tcPr>
            <w:tcW w:w="3560"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CALLE BENJAMIN CANALES</w:t>
            </w:r>
          </w:p>
        </w:tc>
      </w:tr>
      <w:tr w:rsidR="00D46903" w:rsidRPr="00DE19C4" w:rsidTr="00E45FA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SUR</w:t>
            </w:r>
          </w:p>
        </w:t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 xml:space="preserve">56.00 METROS </w:t>
            </w:r>
          </w:p>
        </w:tc>
        <w:tc>
          <w:tcPr>
            <w:tcW w:w="3560"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PRIVADA BENJAMÍN CANALES</w:t>
            </w:r>
          </w:p>
        </w:tc>
      </w:tr>
      <w:tr w:rsidR="00D46903" w:rsidRPr="00DE19C4" w:rsidTr="00E45FA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ORIENTE</w:t>
            </w:r>
          </w:p>
        </w:t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40.00 METROS</w:t>
            </w:r>
          </w:p>
        </w:tc>
        <w:tc>
          <w:tcPr>
            <w:tcW w:w="3560"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CALLE GUILELRMO PRIETO</w:t>
            </w:r>
          </w:p>
        </w:tc>
      </w:tr>
      <w:tr w:rsidR="00D46903" w:rsidRPr="00DE19C4" w:rsidTr="00E45FA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PONIENTE</w:t>
            </w:r>
          </w:p>
        </w:t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40.00 METROS</w:t>
            </w:r>
          </w:p>
        </w:tc>
        <w:tc>
          <w:tcPr>
            <w:tcW w:w="3560"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PROPIEDAD PRIVADA</w:t>
            </w:r>
          </w:p>
        </w:tc>
      </w:tr>
    </w:tbl>
    <w:p w:rsidR="00D46903" w:rsidRDefault="00D46903" w:rsidP="00D46903">
      <w:pPr>
        <w:pStyle w:val="Sinespaciado"/>
        <w:jc w:val="center"/>
        <w:rPr>
          <w:rFonts w:ascii="Arial" w:hAnsi="Arial" w:cs="Arial"/>
        </w:rPr>
      </w:pPr>
    </w:p>
    <w:p w:rsidR="00D46903" w:rsidRDefault="00D46903" w:rsidP="00D46903">
      <w:pPr>
        <w:pStyle w:val="Sinespaciado"/>
        <w:jc w:val="center"/>
        <w:rPr>
          <w:rFonts w:ascii="Arial" w:hAnsi="Arial" w:cs="Arial"/>
        </w:rPr>
      </w:pPr>
    </w:p>
    <w:p w:rsidR="00D46903" w:rsidRDefault="00D46903" w:rsidP="00D46903">
      <w:pPr>
        <w:pStyle w:val="Sinespaciad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502"/>
        <w:gridCol w:w="3520"/>
      </w:tblGrid>
      <w:tr w:rsidR="00D46903" w:rsidRPr="00DE19C4" w:rsidTr="00E45FAC">
        <w:tc>
          <w:tcPr>
            <w:tcW w:w="10678" w:type="dxa"/>
            <w:gridSpan w:val="3"/>
            <w:shd w:val="clear" w:color="auto" w:fill="BFBFBF"/>
          </w:tcPr>
          <w:p w:rsidR="00D46903" w:rsidRPr="00DE19C4" w:rsidRDefault="00D46903" w:rsidP="00E45FAC">
            <w:pPr>
              <w:pStyle w:val="Sinespaciado"/>
              <w:jc w:val="center"/>
              <w:rPr>
                <w:rFonts w:ascii="Arial" w:eastAsia="Times New Roman" w:hAnsi="Arial" w:cs="Arial"/>
                <w:b/>
              </w:rPr>
            </w:pPr>
          </w:p>
          <w:p w:rsidR="00D46903" w:rsidRPr="00DE19C4" w:rsidRDefault="00D46903" w:rsidP="00E45FAC">
            <w:pPr>
              <w:pStyle w:val="Sinespaciado"/>
              <w:jc w:val="center"/>
              <w:rPr>
                <w:rFonts w:ascii="Arial" w:eastAsia="Times New Roman" w:hAnsi="Arial" w:cs="Arial"/>
                <w:b/>
              </w:rPr>
            </w:pPr>
            <w:r w:rsidRPr="00DE19C4">
              <w:rPr>
                <w:rFonts w:ascii="Arial" w:eastAsia="Times New Roman" w:hAnsi="Arial" w:cs="Arial"/>
                <w:b/>
              </w:rPr>
              <w:t>MANZANA 181</w:t>
            </w:r>
          </w:p>
          <w:p w:rsidR="00D46903" w:rsidRPr="00DE19C4" w:rsidRDefault="00D46903" w:rsidP="00E45FAC">
            <w:pPr>
              <w:pStyle w:val="Sinespaciado"/>
              <w:jc w:val="center"/>
              <w:rPr>
                <w:rFonts w:ascii="Arial" w:eastAsia="Times New Roman" w:hAnsi="Arial" w:cs="Arial"/>
                <w:b/>
              </w:rPr>
            </w:pPr>
            <w:r w:rsidRPr="00DE19C4">
              <w:rPr>
                <w:rFonts w:ascii="Arial" w:eastAsia="Times New Roman" w:hAnsi="Arial" w:cs="Arial"/>
                <w:b/>
              </w:rPr>
              <w:t>SUPERFICIE 3,440.00 M2.</w:t>
            </w:r>
          </w:p>
          <w:p w:rsidR="00D46903" w:rsidRPr="00DE19C4" w:rsidRDefault="00D46903" w:rsidP="00E45FAC">
            <w:pPr>
              <w:pStyle w:val="Sinespaciado"/>
              <w:jc w:val="center"/>
              <w:rPr>
                <w:rFonts w:ascii="Arial" w:eastAsia="Times New Roman" w:hAnsi="Arial" w:cs="Arial"/>
                <w:b/>
              </w:rPr>
            </w:pPr>
          </w:p>
        </w:tc>
      </w:tr>
      <w:tr w:rsidR="00D46903" w:rsidRPr="00DE19C4" w:rsidTr="00E45FA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NORTE</w:t>
            </w:r>
          </w:p>
        </w:t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86.00 METROS</w:t>
            </w:r>
          </w:p>
        </w:tc>
        <w:tc>
          <w:tcPr>
            <w:tcW w:w="3560"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PRIVADA BENJAMÍN CANALES.</w:t>
            </w:r>
          </w:p>
        </w:tc>
      </w:tr>
      <w:tr w:rsidR="00D46903" w:rsidRPr="00DE19C4" w:rsidTr="00E45FA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SUR</w:t>
            </w:r>
          </w:p>
        </w:t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86.00 METROS</w:t>
            </w:r>
          </w:p>
        </w:tc>
        <w:tc>
          <w:tcPr>
            <w:tcW w:w="3560"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CALLE SANTOS DEGOLLADO</w:t>
            </w:r>
          </w:p>
        </w:tc>
      </w:tr>
      <w:tr w:rsidR="00D46903" w:rsidRPr="00DE19C4" w:rsidTr="00E45FA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ORIENTE</w:t>
            </w:r>
          </w:p>
        </w:t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40.00 METROS</w:t>
            </w:r>
          </w:p>
        </w:tc>
        <w:tc>
          <w:tcPr>
            <w:tcW w:w="3560"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CALLE GUILLERMO PRIETO</w:t>
            </w:r>
          </w:p>
        </w:tc>
      </w:tr>
      <w:tr w:rsidR="00D46903" w:rsidRPr="00DE19C4" w:rsidTr="00E45FA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PONIENTE</w:t>
            </w:r>
          </w:p>
        </w:tc>
        <w:tc>
          <w:tcPr>
            <w:tcW w:w="3559"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40.00 METROS</w:t>
            </w:r>
          </w:p>
        </w:tc>
        <w:tc>
          <w:tcPr>
            <w:tcW w:w="3560" w:type="dxa"/>
            <w:shd w:val="clear" w:color="auto" w:fill="auto"/>
          </w:tcPr>
          <w:p w:rsidR="00D46903" w:rsidRPr="00DE19C4" w:rsidRDefault="00D46903" w:rsidP="00E45FAC">
            <w:pPr>
              <w:pStyle w:val="Sinespaciado"/>
              <w:jc w:val="center"/>
              <w:rPr>
                <w:rFonts w:ascii="Arial" w:eastAsia="Times New Roman" w:hAnsi="Arial" w:cs="Arial"/>
              </w:rPr>
            </w:pPr>
            <w:r w:rsidRPr="00DE19C4">
              <w:rPr>
                <w:rFonts w:ascii="Arial" w:eastAsia="Times New Roman" w:hAnsi="Arial" w:cs="Arial"/>
              </w:rPr>
              <w:t>CALLE CORREGIDORA</w:t>
            </w:r>
          </w:p>
        </w:tc>
      </w:tr>
    </w:tbl>
    <w:p w:rsidR="00D46903" w:rsidRDefault="00D46903" w:rsidP="00D46903">
      <w:pPr>
        <w:pStyle w:val="Sinespaciado"/>
        <w:jc w:val="center"/>
        <w:rPr>
          <w:rFonts w:ascii="Arial" w:hAnsi="Arial" w:cs="Arial"/>
        </w:rPr>
      </w:pPr>
    </w:p>
    <w:p w:rsidR="00D46903" w:rsidRDefault="00D46903" w:rsidP="00D46903">
      <w:pPr>
        <w:pStyle w:val="Sinespaciado"/>
        <w:jc w:val="center"/>
        <w:rPr>
          <w:rFonts w:ascii="Arial" w:hAnsi="Arial" w:cs="Arial"/>
        </w:rPr>
      </w:pPr>
    </w:p>
    <w:p w:rsidR="00D46903" w:rsidRDefault="00D46903" w:rsidP="00D46903">
      <w:pPr>
        <w:pStyle w:val="Sinespaciado"/>
        <w:jc w:val="center"/>
        <w:rPr>
          <w:rFonts w:ascii="Arial" w:hAnsi="Arial" w:cs="Arial"/>
        </w:rPr>
      </w:pPr>
    </w:p>
    <w:p w:rsidR="00D46903" w:rsidRDefault="00D46903" w:rsidP="00D46903">
      <w:pPr>
        <w:pStyle w:val="Sinespaciado"/>
        <w:jc w:val="center"/>
        <w:rPr>
          <w:rFonts w:ascii="Arial" w:hAnsi="Arial" w:cs="Arial"/>
        </w:rPr>
      </w:pPr>
    </w:p>
    <w:p w:rsidR="00D46903" w:rsidRPr="00727DDC" w:rsidRDefault="00D46903" w:rsidP="00D46903">
      <w:pPr>
        <w:rPr>
          <w:rFonts w:cs="Arial"/>
        </w:rPr>
      </w:pPr>
      <w:r w:rsidRPr="00727DDC">
        <w:rPr>
          <w:rFonts w:cs="Arial"/>
          <w:sz w:val="24"/>
          <w:szCs w:val="24"/>
        </w:rPr>
        <w:lastRenderedPageBreak/>
        <w:t xml:space="preserve">Dicho inmueble se trata de un bien vacante, en virtud de no haber encontrado antecedentes registrables del inmueble en mención, lo cual consta en el Certificado No Antecedentes Registrables, expedido por la Oficina del Registro Público, con residencia en la ciudad de </w:t>
      </w:r>
      <w:r>
        <w:rPr>
          <w:rFonts w:cs="Arial"/>
          <w:sz w:val="24"/>
          <w:szCs w:val="24"/>
        </w:rPr>
        <w:t>Acuña</w:t>
      </w:r>
      <w:r w:rsidRPr="00727DDC">
        <w:rPr>
          <w:rFonts w:cs="Arial"/>
          <w:sz w:val="24"/>
          <w:szCs w:val="24"/>
        </w:rPr>
        <w:t xml:space="preserve"> del Estado de Coahuila de Zaragoza, con fecha </w:t>
      </w:r>
      <w:r>
        <w:rPr>
          <w:rFonts w:cs="Arial"/>
          <w:sz w:val="24"/>
          <w:szCs w:val="24"/>
        </w:rPr>
        <w:t>28 de mayo de 2019.</w:t>
      </w:r>
    </w:p>
    <w:p w:rsidR="00D46903" w:rsidRPr="00727DDC" w:rsidRDefault="00D46903" w:rsidP="00D46903">
      <w:pPr>
        <w:pStyle w:val="Sinespaciado"/>
        <w:rPr>
          <w:rFonts w:ascii="Arial" w:hAnsi="Arial" w:cs="Arial"/>
        </w:rPr>
      </w:pPr>
    </w:p>
    <w:p w:rsidR="00D46903" w:rsidRDefault="00D46903" w:rsidP="00D46903">
      <w:pPr>
        <w:rPr>
          <w:rFonts w:cs="Arial"/>
          <w:sz w:val="24"/>
          <w:szCs w:val="24"/>
        </w:rPr>
      </w:pPr>
      <w:r>
        <w:rPr>
          <w:rFonts w:cs="Arial"/>
          <w:b/>
          <w:sz w:val="24"/>
          <w:szCs w:val="24"/>
        </w:rPr>
        <w:t>ARTÍCULO SEGUNDO.</w:t>
      </w:r>
      <w:r w:rsidRPr="00727DDC">
        <w:rPr>
          <w:rFonts w:cs="Arial"/>
          <w:b/>
          <w:sz w:val="24"/>
          <w:szCs w:val="24"/>
        </w:rPr>
        <w:t xml:space="preserve">– </w:t>
      </w:r>
      <w:r w:rsidRPr="00727DDC">
        <w:rPr>
          <w:rFonts w:cs="Arial"/>
          <w:sz w:val="24"/>
          <w:szCs w:val="24"/>
        </w:rPr>
        <w:t>El presente Decreto constituye el Título de Propiedad a favor del Gobierno del Estado</w:t>
      </w:r>
      <w:r>
        <w:rPr>
          <w:rFonts w:cs="Arial"/>
          <w:sz w:val="24"/>
          <w:szCs w:val="24"/>
        </w:rPr>
        <w:t xml:space="preserve"> de Coahuila</w:t>
      </w:r>
      <w:r w:rsidRPr="00727DDC">
        <w:rPr>
          <w:rFonts w:cs="Arial"/>
          <w:sz w:val="24"/>
          <w:szCs w:val="24"/>
        </w:rPr>
        <w:t xml:space="preserve">, para los efectos del Artículo que antecede, el presente decreto deberá inscribirse en el </w:t>
      </w:r>
      <w:r>
        <w:rPr>
          <w:rFonts w:cs="Arial"/>
          <w:sz w:val="24"/>
          <w:szCs w:val="24"/>
        </w:rPr>
        <w:t xml:space="preserve">Instituto </w:t>
      </w:r>
      <w:r w:rsidRPr="00727DDC">
        <w:rPr>
          <w:rFonts w:cs="Arial"/>
          <w:sz w:val="24"/>
          <w:szCs w:val="24"/>
        </w:rPr>
        <w:t>Registr</w:t>
      </w:r>
      <w:r>
        <w:rPr>
          <w:rFonts w:cs="Arial"/>
          <w:sz w:val="24"/>
          <w:szCs w:val="24"/>
        </w:rPr>
        <w:t>al y Catastral del Estado de Coahuila de Zaragoza,</w:t>
      </w:r>
      <w:r w:rsidRPr="00727DDC">
        <w:rPr>
          <w:rFonts w:cs="Arial"/>
          <w:sz w:val="24"/>
          <w:szCs w:val="24"/>
        </w:rPr>
        <w:t xml:space="preserve"> en la </w:t>
      </w:r>
      <w:r>
        <w:rPr>
          <w:rFonts w:cs="Arial"/>
          <w:sz w:val="24"/>
          <w:szCs w:val="24"/>
        </w:rPr>
        <w:t>ciudad de Acuña, para que surta efectos respecto a terceros.</w:t>
      </w:r>
    </w:p>
    <w:p w:rsidR="00D46903" w:rsidRDefault="00D46903" w:rsidP="00D46903">
      <w:pPr>
        <w:rPr>
          <w:rFonts w:cs="Arial"/>
          <w:sz w:val="24"/>
          <w:szCs w:val="24"/>
        </w:rPr>
      </w:pPr>
    </w:p>
    <w:p w:rsidR="00D46903" w:rsidRPr="00F72C84" w:rsidRDefault="00D46903" w:rsidP="00D46903">
      <w:pPr>
        <w:rPr>
          <w:rFonts w:cs="Arial"/>
          <w:sz w:val="24"/>
          <w:szCs w:val="24"/>
        </w:rPr>
      </w:pPr>
      <w:r w:rsidRPr="00F72C84">
        <w:rPr>
          <w:rFonts w:cs="Arial"/>
          <w:b/>
          <w:sz w:val="24"/>
          <w:szCs w:val="24"/>
          <w:lang w:val="es-ES"/>
        </w:rPr>
        <w:t>ARTÍCULO TERCER</w:t>
      </w:r>
      <w:r w:rsidRPr="00D46903">
        <w:rPr>
          <w:rFonts w:cs="Arial"/>
          <w:b/>
          <w:sz w:val="24"/>
          <w:szCs w:val="24"/>
          <w:lang w:val="es-ES"/>
        </w:rPr>
        <w:t>O.-</w:t>
      </w:r>
      <w:r w:rsidRPr="00F72C84">
        <w:rPr>
          <w:rFonts w:cs="Arial"/>
          <w:sz w:val="24"/>
          <w:szCs w:val="24"/>
          <w:lang w:val="es-ES"/>
        </w:rPr>
        <w:t xml:space="preserve"> Una vez llevado a cabo el registro mencionado en el </w:t>
      </w:r>
      <w:r w:rsidRPr="00F72C84">
        <w:rPr>
          <w:rFonts w:cs="Arial"/>
          <w:b/>
          <w:sz w:val="24"/>
          <w:szCs w:val="24"/>
          <w:lang w:val="es-ES"/>
        </w:rPr>
        <w:t>ARTÍCULO SEGUNDO</w:t>
      </w:r>
      <w:r w:rsidRPr="00F72C84">
        <w:rPr>
          <w:rFonts w:cs="Arial"/>
          <w:sz w:val="24"/>
          <w:szCs w:val="24"/>
          <w:lang w:val="es-ES"/>
        </w:rPr>
        <w:t xml:space="preserve">, se autoriza la enajenación a título gratuito de </w:t>
      </w:r>
      <w:r w:rsidRPr="00F72C84">
        <w:rPr>
          <w:rFonts w:cs="Arial"/>
          <w:sz w:val="24"/>
          <w:szCs w:val="24"/>
        </w:rPr>
        <w:t xml:space="preserve">los lotes de terreno con una superficie total de </w:t>
      </w:r>
      <w:r w:rsidRPr="00881766">
        <w:rPr>
          <w:rFonts w:cs="Arial"/>
          <w:sz w:val="24"/>
          <w:szCs w:val="24"/>
        </w:rPr>
        <w:t>5,680</w:t>
      </w:r>
      <w:r>
        <w:rPr>
          <w:rFonts w:cs="Arial"/>
          <w:sz w:val="24"/>
          <w:szCs w:val="24"/>
        </w:rPr>
        <w:t xml:space="preserve">.00 </w:t>
      </w:r>
      <w:r w:rsidRPr="00F72C84">
        <w:rPr>
          <w:rFonts w:cs="Arial"/>
          <w:sz w:val="24"/>
          <w:szCs w:val="24"/>
        </w:rPr>
        <w:t xml:space="preserve">metros cuadrados, </w:t>
      </w:r>
      <w:r>
        <w:rPr>
          <w:rFonts w:cs="Arial"/>
          <w:sz w:val="24"/>
          <w:szCs w:val="24"/>
        </w:rPr>
        <w:t xml:space="preserve">correspondientes a las Manzanas 181 y 182 </w:t>
      </w:r>
      <w:r w:rsidRPr="00F72C84">
        <w:rPr>
          <w:rFonts w:cs="Arial"/>
          <w:sz w:val="24"/>
          <w:szCs w:val="24"/>
        </w:rPr>
        <w:t xml:space="preserve">que constituyen el asentamiento humano irregular denominado </w:t>
      </w:r>
      <w:r w:rsidRPr="00F72C84">
        <w:rPr>
          <w:rFonts w:cs="Arial"/>
          <w:b/>
          <w:sz w:val="24"/>
          <w:szCs w:val="24"/>
        </w:rPr>
        <w:t>“</w:t>
      </w:r>
      <w:r>
        <w:rPr>
          <w:rFonts w:cs="Arial"/>
          <w:b/>
          <w:sz w:val="24"/>
          <w:szCs w:val="24"/>
        </w:rPr>
        <w:t>TEOTIHUACÁN PARTE ALTA</w:t>
      </w:r>
      <w:r w:rsidRPr="00F72C84">
        <w:rPr>
          <w:rFonts w:cs="Arial"/>
          <w:b/>
          <w:sz w:val="24"/>
          <w:szCs w:val="24"/>
        </w:rPr>
        <w:t>”,</w:t>
      </w:r>
      <w:r w:rsidRPr="00F72C84">
        <w:rPr>
          <w:rFonts w:cs="Arial"/>
          <w:sz w:val="24"/>
          <w:szCs w:val="24"/>
        </w:rPr>
        <w:t xml:space="preserve"> ubicado en el municipio de </w:t>
      </w:r>
      <w:r>
        <w:rPr>
          <w:rFonts w:cs="Arial"/>
          <w:sz w:val="24"/>
          <w:szCs w:val="24"/>
        </w:rPr>
        <w:t>Acuña</w:t>
      </w:r>
      <w:r w:rsidRPr="00F72C84">
        <w:rPr>
          <w:rFonts w:cs="Arial"/>
          <w:sz w:val="24"/>
          <w:szCs w:val="24"/>
        </w:rPr>
        <w:t>, Coahuila de Zaragoza, misma que se realizará por conducto la Comisión Estatal para la Regularización de la Tenencia de la Tierra Urbana y Rústica en Coahuila, conforme a los datos de identificación de los poseedores que obran en los archivos de la Comisión.</w:t>
      </w:r>
    </w:p>
    <w:p w:rsidR="00D46903" w:rsidRDefault="00D46903" w:rsidP="00D46903">
      <w:pPr>
        <w:rPr>
          <w:rFonts w:cs="Arial"/>
          <w:sz w:val="24"/>
          <w:szCs w:val="24"/>
        </w:rPr>
      </w:pPr>
    </w:p>
    <w:p w:rsidR="00D46903" w:rsidRDefault="00D46903" w:rsidP="00D46903">
      <w:pPr>
        <w:rPr>
          <w:rFonts w:cs="Arial"/>
          <w:sz w:val="24"/>
          <w:szCs w:val="24"/>
        </w:rPr>
      </w:pPr>
      <w:r w:rsidRPr="00467568">
        <w:rPr>
          <w:rFonts w:cs="Arial"/>
          <w:b/>
          <w:sz w:val="24"/>
          <w:szCs w:val="24"/>
        </w:rPr>
        <w:t xml:space="preserve">ARTÍCULO </w:t>
      </w:r>
      <w:r>
        <w:rPr>
          <w:rFonts w:cs="Arial"/>
          <w:b/>
          <w:sz w:val="24"/>
          <w:szCs w:val="24"/>
        </w:rPr>
        <w:t>CUARTO</w:t>
      </w:r>
      <w:r w:rsidRPr="00467568">
        <w:rPr>
          <w:rFonts w:cs="Arial"/>
          <w:b/>
          <w:sz w:val="24"/>
          <w:szCs w:val="24"/>
        </w:rPr>
        <w:t>.</w:t>
      </w:r>
      <w:r>
        <w:rPr>
          <w:rFonts w:cs="Arial"/>
          <w:b/>
          <w:sz w:val="24"/>
          <w:szCs w:val="24"/>
        </w:rPr>
        <w:t xml:space="preserve">-  </w:t>
      </w:r>
      <w:r w:rsidRPr="00467568">
        <w:rPr>
          <w:rFonts w:cs="Arial"/>
          <w:sz w:val="24"/>
          <w:szCs w:val="24"/>
        </w:rPr>
        <w:t xml:space="preserve">El objeto de la operación que se autoriza es el de </w:t>
      </w:r>
      <w:r>
        <w:rPr>
          <w:rFonts w:cs="Arial"/>
          <w:sz w:val="24"/>
          <w:szCs w:val="24"/>
        </w:rPr>
        <w:t>iniciar</w:t>
      </w:r>
      <w:r w:rsidRPr="00467568">
        <w:rPr>
          <w:rFonts w:cs="Arial"/>
          <w:sz w:val="24"/>
          <w:szCs w:val="24"/>
        </w:rPr>
        <w:t xml:space="preserve"> con el proceso de escrituración de los lotes de terreno que conforman el asentamiento humano irregular denominado </w:t>
      </w:r>
      <w:r w:rsidRPr="00467568">
        <w:rPr>
          <w:rFonts w:cs="Arial"/>
          <w:b/>
          <w:sz w:val="24"/>
          <w:szCs w:val="24"/>
        </w:rPr>
        <w:t>“</w:t>
      </w:r>
      <w:r>
        <w:rPr>
          <w:rFonts w:cs="Arial"/>
          <w:b/>
          <w:sz w:val="24"/>
          <w:szCs w:val="24"/>
        </w:rPr>
        <w:t>TEOTIHUACÁN PARTE ALTA</w:t>
      </w:r>
      <w:r w:rsidRPr="00467568">
        <w:rPr>
          <w:rFonts w:cs="Arial"/>
          <w:b/>
          <w:sz w:val="24"/>
          <w:szCs w:val="24"/>
        </w:rPr>
        <w:t>”,</w:t>
      </w:r>
      <w:r w:rsidRPr="00467568">
        <w:rPr>
          <w:rFonts w:cs="Arial"/>
          <w:sz w:val="24"/>
          <w:szCs w:val="24"/>
        </w:rPr>
        <w:t xml:space="preserve"> en el municipio de </w:t>
      </w:r>
      <w:r>
        <w:rPr>
          <w:rFonts w:cs="Arial"/>
          <w:sz w:val="24"/>
          <w:szCs w:val="24"/>
        </w:rPr>
        <w:t>Acuña</w:t>
      </w:r>
      <w:r w:rsidRPr="00467568">
        <w:rPr>
          <w:rFonts w:cs="Arial"/>
          <w:sz w:val="24"/>
          <w:szCs w:val="24"/>
        </w:rPr>
        <w:t xml:space="preserve">, Coahuila de Zaragoza. </w:t>
      </w:r>
    </w:p>
    <w:p w:rsidR="00D46903" w:rsidRDefault="00D46903" w:rsidP="00D46903">
      <w:pPr>
        <w:rPr>
          <w:rFonts w:cs="Arial"/>
          <w:sz w:val="24"/>
          <w:szCs w:val="24"/>
        </w:rPr>
      </w:pPr>
    </w:p>
    <w:p w:rsidR="00D46903" w:rsidRPr="00056DB4" w:rsidRDefault="00D46903" w:rsidP="00D46903">
      <w:pPr>
        <w:rPr>
          <w:rFonts w:cs="Arial"/>
          <w:sz w:val="24"/>
          <w:szCs w:val="24"/>
        </w:rPr>
      </w:pPr>
      <w:r w:rsidRPr="00056DB4">
        <w:rPr>
          <w:rFonts w:cs="Arial"/>
          <w:b/>
          <w:sz w:val="24"/>
          <w:szCs w:val="24"/>
        </w:rPr>
        <w:t>ARTÍCULO QUINT</w:t>
      </w:r>
      <w:r w:rsidRPr="00D46903">
        <w:rPr>
          <w:rFonts w:cs="Arial"/>
          <w:b/>
          <w:sz w:val="24"/>
          <w:szCs w:val="24"/>
        </w:rPr>
        <w:t>O.-</w:t>
      </w:r>
      <w:r w:rsidRPr="00056DB4">
        <w:rPr>
          <w:rFonts w:cs="Arial"/>
          <w:sz w:val="24"/>
          <w:szCs w:val="24"/>
        </w:rPr>
        <w:t xml:space="preserve"> Se faculta al Titular del Ejecutivo del Estado para que, por conducto de la Comisión Estatal para la Regularización de la Tenencia de la Tierra Urbana y Rústica en Coahuila, otorgue los Títulos de Propiedad relativos a la enajenación que se autoriza con el presente Decreto. El presente Decreto deberá insertarse íntegramente en los Títulos de Propiedad correspondientes.</w:t>
      </w:r>
    </w:p>
    <w:p w:rsidR="00D46903" w:rsidRPr="00D46903" w:rsidRDefault="00D46903" w:rsidP="00D46903">
      <w:pPr>
        <w:rPr>
          <w:rFonts w:cs="Arial"/>
          <w:b/>
          <w:sz w:val="24"/>
          <w:szCs w:val="24"/>
        </w:rPr>
      </w:pPr>
    </w:p>
    <w:p w:rsidR="00D46903" w:rsidRPr="00056DB4" w:rsidRDefault="00D46903" w:rsidP="00D46903">
      <w:pPr>
        <w:rPr>
          <w:rFonts w:cs="Arial"/>
          <w:sz w:val="24"/>
          <w:szCs w:val="24"/>
        </w:rPr>
      </w:pPr>
      <w:r w:rsidRPr="00D46903">
        <w:rPr>
          <w:rFonts w:cs="Arial"/>
          <w:b/>
          <w:sz w:val="24"/>
          <w:szCs w:val="24"/>
        </w:rPr>
        <w:t>ARTÍCULO SEXTO.-</w:t>
      </w:r>
      <w:r w:rsidRPr="00056DB4">
        <w:rPr>
          <w:rFonts w:cs="Arial"/>
          <w:sz w:val="24"/>
          <w:szCs w:val="24"/>
        </w:rPr>
        <w:t xml:space="preserve"> Los gastos que se generen a consecuencia del proceso de escrituración y registro de la operación autorizada en este Decreto, serán cubiertos totalmente por los beneficiarios de los lotes de terreno. </w:t>
      </w:r>
    </w:p>
    <w:p w:rsidR="00D46903" w:rsidRPr="00056DB4" w:rsidRDefault="00D46903" w:rsidP="00D46903">
      <w:pPr>
        <w:rPr>
          <w:rFonts w:cs="Arial"/>
          <w:sz w:val="24"/>
          <w:szCs w:val="24"/>
        </w:rPr>
      </w:pPr>
    </w:p>
    <w:p w:rsidR="00D46903" w:rsidRDefault="00D46903" w:rsidP="00D46903">
      <w:pPr>
        <w:rPr>
          <w:rFonts w:cs="Arial"/>
          <w:sz w:val="24"/>
          <w:szCs w:val="24"/>
        </w:rPr>
      </w:pPr>
      <w:r>
        <w:rPr>
          <w:rFonts w:cs="Arial"/>
          <w:b/>
          <w:sz w:val="24"/>
          <w:szCs w:val="24"/>
        </w:rPr>
        <w:t>ARTÍCULO SÉPTIM</w:t>
      </w:r>
      <w:r w:rsidRPr="00BD06F8">
        <w:rPr>
          <w:rFonts w:cs="Arial"/>
          <w:b/>
          <w:sz w:val="24"/>
          <w:szCs w:val="24"/>
        </w:rPr>
        <w:t>O.-</w:t>
      </w:r>
      <w:r w:rsidRPr="00056DB4">
        <w:rPr>
          <w:rFonts w:cs="Arial"/>
          <w:sz w:val="24"/>
          <w:szCs w:val="24"/>
        </w:rPr>
        <w:t xml:space="preserve"> En el supuesto que no se formalicen las operaciones que se autorizan en un plazo de 24 (veinticuatro) meses, computados a partir de la fecha en que inicie la vigencia del presente Decreto, quedarán sin efecto las disposiciones del mismo, requiriéndose, en su caso, de nueva autorización Legislativa para proceder a la enajenación a que se hace referencia el Artículo Tercero de este Decreto.</w:t>
      </w:r>
    </w:p>
    <w:p w:rsidR="00D46903" w:rsidRPr="00056DB4" w:rsidRDefault="00D46903" w:rsidP="00D46903">
      <w:pPr>
        <w:rPr>
          <w:rFonts w:cs="Arial"/>
          <w:sz w:val="24"/>
          <w:szCs w:val="24"/>
        </w:rPr>
      </w:pPr>
    </w:p>
    <w:p w:rsidR="00D46903" w:rsidRPr="00172C8B" w:rsidRDefault="00D46903" w:rsidP="00D46903">
      <w:pPr>
        <w:jc w:val="center"/>
        <w:rPr>
          <w:rFonts w:cs="Arial"/>
          <w:b/>
          <w:sz w:val="24"/>
          <w:szCs w:val="24"/>
          <w:lang w:val="en-US"/>
        </w:rPr>
      </w:pPr>
      <w:r w:rsidRPr="00172C8B">
        <w:rPr>
          <w:rFonts w:cs="Arial"/>
          <w:b/>
          <w:sz w:val="24"/>
          <w:szCs w:val="24"/>
          <w:lang w:val="en-US"/>
        </w:rPr>
        <w:t xml:space="preserve">T R </w:t>
      </w:r>
      <w:proofErr w:type="gramStart"/>
      <w:r w:rsidRPr="00172C8B">
        <w:rPr>
          <w:rFonts w:cs="Arial"/>
          <w:b/>
          <w:sz w:val="24"/>
          <w:szCs w:val="24"/>
          <w:lang w:val="en-US"/>
        </w:rPr>
        <w:t>A</w:t>
      </w:r>
      <w:proofErr w:type="gramEnd"/>
      <w:r w:rsidRPr="00172C8B">
        <w:rPr>
          <w:rFonts w:cs="Arial"/>
          <w:b/>
          <w:sz w:val="24"/>
          <w:szCs w:val="24"/>
          <w:lang w:val="en-US"/>
        </w:rPr>
        <w:t xml:space="preserve"> N S I T O R I O S</w:t>
      </w:r>
    </w:p>
    <w:p w:rsidR="00D46903" w:rsidRPr="006C0F51" w:rsidRDefault="00D46903" w:rsidP="00D46903">
      <w:pPr>
        <w:spacing w:before="100" w:beforeAutospacing="1" w:after="100" w:afterAutospacing="1"/>
        <w:rPr>
          <w:rFonts w:cs="Arial"/>
          <w:sz w:val="24"/>
          <w:szCs w:val="24"/>
          <w:lang w:eastAsia="es-MX"/>
        </w:rPr>
      </w:pPr>
      <w:proofErr w:type="gramStart"/>
      <w:r w:rsidRPr="006C0F51">
        <w:rPr>
          <w:rFonts w:cs="Arial"/>
          <w:b/>
          <w:sz w:val="24"/>
          <w:szCs w:val="24"/>
          <w:lang w:eastAsia="es-MX"/>
        </w:rPr>
        <w:t>PRIMERO.</w:t>
      </w:r>
      <w:r w:rsidR="00BD06F8">
        <w:rPr>
          <w:rFonts w:cs="Arial"/>
          <w:b/>
          <w:sz w:val="24"/>
          <w:szCs w:val="24"/>
          <w:lang w:eastAsia="es-MX"/>
        </w:rPr>
        <w:t>-</w:t>
      </w:r>
      <w:proofErr w:type="gramEnd"/>
      <w:r w:rsidRPr="006C0F51">
        <w:rPr>
          <w:rFonts w:cs="Arial"/>
          <w:b/>
          <w:sz w:val="24"/>
          <w:szCs w:val="24"/>
          <w:lang w:eastAsia="es-MX"/>
        </w:rPr>
        <w:t xml:space="preserve"> </w:t>
      </w:r>
      <w:r w:rsidRPr="006C0F51">
        <w:rPr>
          <w:rFonts w:cs="Arial"/>
          <w:sz w:val="24"/>
          <w:szCs w:val="24"/>
          <w:lang w:eastAsia="es-MX"/>
        </w:rPr>
        <w:t xml:space="preserve">El presente Decreto entrará en vigor </w:t>
      </w:r>
      <w:r>
        <w:rPr>
          <w:rFonts w:cs="Arial"/>
          <w:sz w:val="24"/>
          <w:szCs w:val="24"/>
          <w:lang w:eastAsia="es-MX"/>
        </w:rPr>
        <w:t xml:space="preserve">al </w:t>
      </w:r>
      <w:r w:rsidRPr="006C0F51">
        <w:rPr>
          <w:rFonts w:cs="Arial"/>
          <w:sz w:val="24"/>
          <w:szCs w:val="24"/>
          <w:lang w:eastAsia="es-MX"/>
        </w:rPr>
        <w:t xml:space="preserve">día </w:t>
      </w:r>
      <w:r>
        <w:rPr>
          <w:rFonts w:cs="Arial"/>
          <w:sz w:val="24"/>
          <w:szCs w:val="24"/>
          <w:lang w:eastAsia="es-MX"/>
        </w:rPr>
        <w:t xml:space="preserve">siguiente </w:t>
      </w:r>
      <w:r w:rsidRPr="006C0F51">
        <w:rPr>
          <w:rFonts w:cs="Arial"/>
          <w:sz w:val="24"/>
          <w:szCs w:val="24"/>
          <w:lang w:eastAsia="es-MX"/>
        </w:rPr>
        <w:t>de su publicación en el Periódico Oficial del Gobierno del Estado.</w:t>
      </w:r>
    </w:p>
    <w:p w:rsidR="00D46903" w:rsidRPr="006C0F51" w:rsidRDefault="00D46903" w:rsidP="00D46903">
      <w:pPr>
        <w:spacing w:before="100" w:beforeAutospacing="1" w:after="100" w:afterAutospacing="1"/>
        <w:rPr>
          <w:rFonts w:cs="Arial"/>
          <w:sz w:val="24"/>
          <w:szCs w:val="24"/>
          <w:lang w:eastAsia="es-MX"/>
        </w:rPr>
      </w:pPr>
      <w:r w:rsidRPr="006C0F51">
        <w:rPr>
          <w:rFonts w:cs="Arial"/>
          <w:b/>
          <w:sz w:val="24"/>
          <w:szCs w:val="24"/>
          <w:lang w:eastAsia="es-MX"/>
        </w:rPr>
        <w:t>SEGUNDO.</w:t>
      </w:r>
      <w:r w:rsidR="00BD06F8">
        <w:rPr>
          <w:rFonts w:cs="Arial"/>
          <w:b/>
          <w:sz w:val="24"/>
          <w:szCs w:val="24"/>
          <w:lang w:eastAsia="es-MX"/>
        </w:rPr>
        <w:t>-</w:t>
      </w:r>
      <w:r w:rsidRPr="006C0F51">
        <w:rPr>
          <w:rFonts w:cs="Arial"/>
          <w:b/>
          <w:sz w:val="24"/>
          <w:szCs w:val="24"/>
          <w:lang w:eastAsia="es-MX"/>
        </w:rPr>
        <w:t xml:space="preserve"> </w:t>
      </w:r>
      <w:r w:rsidRPr="006C0F51">
        <w:rPr>
          <w:rFonts w:cs="Arial"/>
          <w:sz w:val="24"/>
          <w:szCs w:val="24"/>
          <w:lang w:eastAsia="es-MX"/>
        </w:rPr>
        <w:t>Publíquese en el Periódico Oficial del Gobierno del Estado.</w:t>
      </w:r>
    </w:p>
    <w:p w:rsidR="00697A44" w:rsidRDefault="00697A44" w:rsidP="00697A44">
      <w:pPr>
        <w:widowControl w:val="0"/>
        <w:rPr>
          <w:rFonts w:cs="Arial"/>
          <w:b/>
          <w:snapToGrid w:val="0"/>
          <w:sz w:val="26"/>
          <w:szCs w:val="26"/>
          <w:lang w:val="es-ES_tradnl"/>
        </w:rPr>
      </w:pPr>
    </w:p>
    <w:p w:rsidR="00BD06F8" w:rsidRDefault="00BD06F8" w:rsidP="00697A44">
      <w:pPr>
        <w:widowControl w:val="0"/>
        <w:tabs>
          <w:tab w:val="left" w:pos="8749"/>
        </w:tabs>
        <w:rPr>
          <w:rFonts w:cs="Arial"/>
          <w:b/>
          <w:snapToGrid w:val="0"/>
          <w:sz w:val="26"/>
          <w:szCs w:val="26"/>
          <w:lang w:val="es-ES_tradnl"/>
        </w:rPr>
      </w:pPr>
    </w:p>
    <w:p w:rsidR="00697A44" w:rsidRPr="00023666" w:rsidRDefault="00697A44" w:rsidP="00697A44">
      <w:pPr>
        <w:widowControl w:val="0"/>
        <w:tabs>
          <w:tab w:val="left" w:pos="8749"/>
        </w:tabs>
        <w:rPr>
          <w:rFonts w:cs="Arial"/>
          <w:b/>
          <w:snapToGrid w:val="0"/>
          <w:sz w:val="26"/>
          <w:szCs w:val="26"/>
          <w:lang w:val="es-ES_tradnl"/>
        </w:rPr>
      </w:pPr>
      <w:r w:rsidRPr="00023666">
        <w:rPr>
          <w:rFonts w:cs="Arial"/>
          <w:b/>
          <w:snapToGrid w:val="0"/>
          <w:sz w:val="26"/>
          <w:szCs w:val="26"/>
          <w:lang w:val="es-ES_tradnl"/>
        </w:rPr>
        <w:t xml:space="preserve">DADO en la Ciudad de Saltillo, </w:t>
      </w:r>
      <w:r>
        <w:rPr>
          <w:rFonts w:cs="Arial"/>
          <w:b/>
          <w:snapToGrid w:val="0"/>
          <w:sz w:val="26"/>
          <w:szCs w:val="26"/>
          <w:lang w:val="es-ES_tradnl"/>
        </w:rPr>
        <w:t>Coahuila de Zaragoza, a los veintinueve</w:t>
      </w:r>
      <w:r w:rsidRPr="00023666">
        <w:rPr>
          <w:rFonts w:cs="Arial"/>
          <w:b/>
          <w:snapToGrid w:val="0"/>
          <w:sz w:val="26"/>
          <w:szCs w:val="26"/>
          <w:lang w:val="es-ES_tradnl"/>
        </w:rPr>
        <w:t xml:space="preserve"> días del mes de noviembre del año dos mil diecinueve.</w:t>
      </w:r>
    </w:p>
    <w:p w:rsidR="00697A44" w:rsidRPr="00023666" w:rsidRDefault="00697A44" w:rsidP="00697A44">
      <w:pPr>
        <w:tabs>
          <w:tab w:val="left" w:pos="8749"/>
        </w:tabs>
        <w:rPr>
          <w:rFonts w:cs="Arial"/>
          <w:b/>
          <w:snapToGrid w:val="0"/>
          <w:sz w:val="26"/>
          <w:szCs w:val="26"/>
          <w:lang w:val="es-ES_tradnl"/>
        </w:rPr>
      </w:pPr>
    </w:p>
    <w:p w:rsidR="00697A44" w:rsidRPr="00023666" w:rsidRDefault="00697A44" w:rsidP="00697A44">
      <w:pPr>
        <w:tabs>
          <w:tab w:val="left" w:pos="8749"/>
        </w:tabs>
        <w:rPr>
          <w:rFonts w:cs="Arial"/>
          <w:b/>
          <w:snapToGrid w:val="0"/>
          <w:sz w:val="26"/>
          <w:szCs w:val="26"/>
          <w:lang w:val="es-ES_tradnl"/>
        </w:rPr>
      </w:pPr>
    </w:p>
    <w:p w:rsidR="00697A44" w:rsidRPr="00023666" w:rsidRDefault="00697A44" w:rsidP="00697A44">
      <w:pPr>
        <w:tabs>
          <w:tab w:val="left" w:pos="8749"/>
        </w:tabs>
        <w:rPr>
          <w:rFonts w:cs="Arial"/>
          <w:b/>
          <w:snapToGrid w:val="0"/>
          <w:sz w:val="26"/>
          <w:szCs w:val="26"/>
          <w:lang w:val="es-ES_tradnl"/>
        </w:rPr>
      </w:pPr>
    </w:p>
    <w:p w:rsidR="00697A44" w:rsidRDefault="00697A44" w:rsidP="00697A44">
      <w:pPr>
        <w:tabs>
          <w:tab w:val="left" w:pos="8749"/>
        </w:tabs>
        <w:jc w:val="center"/>
        <w:rPr>
          <w:rFonts w:cs="Arial"/>
          <w:b/>
          <w:snapToGrid w:val="0"/>
          <w:sz w:val="26"/>
          <w:szCs w:val="26"/>
          <w:lang w:val="es-ES_tradnl"/>
        </w:rPr>
      </w:pPr>
      <w:r>
        <w:rPr>
          <w:rFonts w:cs="Arial"/>
          <w:b/>
          <w:snapToGrid w:val="0"/>
          <w:sz w:val="26"/>
          <w:szCs w:val="26"/>
          <w:lang w:val="es-ES_tradnl"/>
        </w:rPr>
        <w:t>DIPUTADO PRESIDENTE</w:t>
      </w:r>
    </w:p>
    <w:p w:rsidR="00697A44" w:rsidRPr="00023666" w:rsidRDefault="00697A44" w:rsidP="00697A44">
      <w:pPr>
        <w:tabs>
          <w:tab w:val="left" w:pos="8749"/>
        </w:tabs>
        <w:jc w:val="left"/>
        <w:rPr>
          <w:rFonts w:cs="Arial"/>
          <w:b/>
          <w:snapToGrid w:val="0"/>
          <w:sz w:val="26"/>
          <w:szCs w:val="26"/>
          <w:lang w:val="es-ES_tradnl"/>
        </w:rPr>
      </w:pPr>
    </w:p>
    <w:p w:rsidR="00697A44" w:rsidRPr="00023666" w:rsidRDefault="00697A44" w:rsidP="00697A44">
      <w:pPr>
        <w:tabs>
          <w:tab w:val="left" w:pos="8749"/>
        </w:tabs>
        <w:jc w:val="left"/>
        <w:rPr>
          <w:rFonts w:cs="Arial"/>
          <w:b/>
          <w:snapToGrid w:val="0"/>
          <w:sz w:val="26"/>
          <w:szCs w:val="26"/>
          <w:lang w:val="es-ES_tradnl"/>
        </w:rPr>
      </w:pPr>
    </w:p>
    <w:p w:rsidR="00697A44" w:rsidRPr="00023666" w:rsidRDefault="00697A44" w:rsidP="00697A44">
      <w:pPr>
        <w:tabs>
          <w:tab w:val="left" w:pos="8749"/>
        </w:tabs>
        <w:jc w:val="left"/>
        <w:rPr>
          <w:rFonts w:cs="Arial"/>
          <w:b/>
          <w:snapToGrid w:val="0"/>
          <w:sz w:val="26"/>
          <w:szCs w:val="26"/>
          <w:lang w:val="es-ES_tradnl"/>
        </w:rPr>
      </w:pPr>
    </w:p>
    <w:p w:rsidR="00697A44" w:rsidRPr="00023666" w:rsidRDefault="00697A44" w:rsidP="00697A44">
      <w:pPr>
        <w:tabs>
          <w:tab w:val="left" w:pos="8749"/>
        </w:tabs>
        <w:jc w:val="left"/>
        <w:rPr>
          <w:rFonts w:cs="Arial"/>
          <w:b/>
          <w:snapToGrid w:val="0"/>
          <w:sz w:val="26"/>
          <w:szCs w:val="26"/>
          <w:lang w:val="es-ES_tradnl"/>
        </w:rPr>
      </w:pPr>
    </w:p>
    <w:p w:rsidR="00697A44" w:rsidRPr="00023666" w:rsidRDefault="00697A44" w:rsidP="00697A44">
      <w:pPr>
        <w:tabs>
          <w:tab w:val="left" w:pos="8749"/>
        </w:tabs>
        <w:jc w:val="left"/>
        <w:rPr>
          <w:rFonts w:cs="Arial"/>
          <w:b/>
          <w:snapToGrid w:val="0"/>
          <w:sz w:val="26"/>
          <w:szCs w:val="26"/>
          <w:lang w:val="es-ES_tradnl"/>
        </w:rPr>
      </w:pPr>
    </w:p>
    <w:p w:rsidR="00697A44" w:rsidRPr="00023666" w:rsidRDefault="00697A44" w:rsidP="00697A44">
      <w:pPr>
        <w:tabs>
          <w:tab w:val="left" w:pos="8749"/>
        </w:tabs>
        <w:jc w:val="center"/>
        <w:rPr>
          <w:rFonts w:cs="Arial"/>
          <w:b/>
          <w:snapToGrid w:val="0"/>
          <w:sz w:val="26"/>
          <w:szCs w:val="26"/>
          <w:lang w:val="es-ES_tradnl"/>
        </w:rPr>
      </w:pPr>
      <w:r>
        <w:rPr>
          <w:rFonts w:cs="Arial"/>
          <w:b/>
          <w:snapToGrid w:val="0"/>
          <w:sz w:val="26"/>
          <w:szCs w:val="26"/>
          <w:lang w:val="es-ES_tradnl"/>
        </w:rPr>
        <w:t>JAIME BUENO ZERTUCHE</w:t>
      </w:r>
    </w:p>
    <w:p w:rsidR="00697A44" w:rsidRPr="00023666" w:rsidRDefault="00697A44" w:rsidP="00697A44">
      <w:pPr>
        <w:tabs>
          <w:tab w:val="left" w:pos="8749"/>
        </w:tabs>
        <w:rPr>
          <w:rFonts w:cs="Arial"/>
          <w:b/>
          <w:snapToGrid w:val="0"/>
          <w:sz w:val="26"/>
          <w:szCs w:val="26"/>
          <w:lang w:val="es-ES_tradnl"/>
        </w:rPr>
      </w:pPr>
    </w:p>
    <w:p w:rsidR="00697A44" w:rsidRPr="00023666" w:rsidRDefault="00697A44" w:rsidP="00697A44">
      <w:pPr>
        <w:tabs>
          <w:tab w:val="left" w:pos="8749"/>
        </w:tabs>
        <w:rPr>
          <w:rFonts w:cs="Arial"/>
          <w:b/>
          <w:snapToGrid w:val="0"/>
          <w:sz w:val="26"/>
          <w:szCs w:val="26"/>
          <w:lang w:val="es-ES_tradnl"/>
        </w:rPr>
      </w:pPr>
    </w:p>
    <w:p w:rsidR="00697A44" w:rsidRPr="00023666" w:rsidRDefault="00697A44" w:rsidP="00697A44">
      <w:pPr>
        <w:tabs>
          <w:tab w:val="left" w:pos="8749"/>
        </w:tabs>
        <w:rPr>
          <w:rFonts w:cs="Arial"/>
          <w:b/>
          <w:snapToGrid w:val="0"/>
          <w:sz w:val="26"/>
          <w:szCs w:val="26"/>
          <w:lang w:val="es-ES_tradnl"/>
        </w:rPr>
      </w:pPr>
    </w:p>
    <w:p w:rsidR="00697A44" w:rsidRPr="00023666" w:rsidRDefault="00697A44" w:rsidP="00697A44">
      <w:pPr>
        <w:tabs>
          <w:tab w:val="left" w:pos="8749"/>
        </w:tabs>
        <w:rPr>
          <w:rFonts w:cs="Arial"/>
          <w:b/>
          <w:snapToGrid w:val="0"/>
          <w:sz w:val="26"/>
          <w:szCs w:val="26"/>
          <w:lang w:val="es-ES_tradnl"/>
        </w:rPr>
      </w:pPr>
      <w:r w:rsidRPr="00023666">
        <w:rPr>
          <w:rFonts w:cs="Arial"/>
          <w:b/>
          <w:snapToGrid w:val="0"/>
          <w:sz w:val="26"/>
          <w:szCs w:val="26"/>
          <w:lang w:val="es-ES_tradnl"/>
        </w:rPr>
        <w:t xml:space="preserve">               DIPUTADO SECRETARIO                                </w:t>
      </w:r>
      <w:r>
        <w:rPr>
          <w:rFonts w:cs="Arial"/>
          <w:b/>
          <w:snapToGrid w:val="0"/>
          <w:sz w:val="26"/>
          <w:szCs w:val="26"/>
          <w:lang w:val="es-ES_tradnl"/>
        </w:rPr>
        <w:t xml:space="preserve"> </w:t>
      </w:r>
      <w:r w:rsidRPr="00023666">
        <w:rPr>
          <w:rFonts w:cs="Arial"/>
          <w:b/>
          <w:snapToGrid w:val="0"/>
          <w:sz w:val="26"/>
          <w:szCs w:val="26"/>
          <w:lang w:val="es-ES_tradnl"/>
        </w:rPr>
        <w:t xml:space="preserve"> </w:t>
      </w:r>
      <w:r w:rsidR="00BD06F8">
        <w:rPr>
          <w:rFonts w:cs="Arial"/>
          <w:b/>
          <w:snapToGrid w:val="0"/>
          <w:sz w:val="26"/>
          <w:szCs w:val="26"/>
          <w:lang w:val="es-ES_tradnl"/>
        </w:rPr>
        <w:t xml:space="preserve"> </w:t>
      </w:r>
      <w:r w:rsidRPr="00023666">
        <w:rPr>
          <w:rFonts w:cs="Arial"/>
          <w:b/>
          <w:snapToGrid w:val="0"/>
          <w:sz w:val="26"/>
          <w:szCs w:val="26"/>
          <w:lang w:val="es-ES_tradnl"/>
        </w:rPr>
        <w:t>DIPUTADO SECRETARIO</w:t>
      </w:r>
    </w:p>
    <w:p w:rsidR="00697A44" w:rsidRPr="00023666" w:rsidRDefault="00697A44" w:rsidP="00697A44">
      <w:pPr>
        <w:rPr>
          <w:rFonts w:cs="Arial"/>
          <w:b/>
          <w:snapToGrid w:val="0"/>
          <w:sz w:val="26"/>
          <w:szCs w:val="26"/>
          <w:lang w:val="es-ES_tradnl"/>
        </w:rPr>
      </w:pPr>
    </w:p>
    <w:p w:rsidR="00697A44" w:rsidRPr="00023666" w:rsidRDefault="00697A44" w:rsidP="00697A44">
      <w:pPr>
        <w:rPr>
          <w:rFonts w:cs="Arial"/>
          <w:b/>
          <w:snapToGrid w:val="0"/>
          <w:sz w:val="26"/>
          <w:szCs w:val="26"/>
          <w:lang w:val="es-ES_tradnl"/>
        </w:rPr>
      </w:pPr>
    </w:p>
    <w:p w:rsidR="00697A44" w:rsidRPr="00023666" w:rsidRDefault="00697A44" w:rsidP="00697A44">
      <w:pPr>
        <w:rPr>
          <w:rFonts w:cs="Arial"/>
          <w:b/>
          <w:snapToGrid w:val="0"/>
          <w:sz w:val="26"/>
          <w:szCs w:val="26"/>
          <w:lang w:val="es-ES_tradnl"/>
        </w:rPr>
      </w:pPr>
    </w:p>
    <w:p w:rsidR="00697A44" w:rsidRPr="00023666" w:rsidRDefault="00697A44" w:rsidP="00697A44">
      <w:pPr>
        <w:rPr>
          <w:rFonts w:cs="Arial"/>
          <w:b/>
          <w:snapToGrid w:val="0"/>
          <w:sz w:val="26"/>
          <w:szCs w:val="26"/>
          <w:lang w:val="es-ES_tradnl"/>
        </w:rPr>
      </w:pPr>
    </w:p>
    <w:p w:rsidR="00697A44" w:rsidRPr="00023666" w:rsidRDefault="00697A44" w:rsidP="00697A44">
      <w:pPr>
        <w:rPr>
          <w:rFonts w:cs="Arial"/>
          <w:b/>
          <w:snapToGrid w:val="0"/>
          <w:sz w:val="26"/>
          <w:szCs w:val="26"/>
          <w:lang w:val="es-ES_tradnl"/>
        </w:rPr>
      </w:pPr>
      <w:r w:rsidRPr="00023666">
        <w:rPr>
          <w:rFonts w:cs="Arial"/>
          <w:b/>
          <w:snapToGrid w:val="0"/>
          <w:sz w:val="26"/>
          <w:szCs w:val="26"/>
          <w:lang w:val="es-ES_tradnl"/>
        </w:rPr>
        <w:t xml:space="preserve">         </w:t>
      </w:r>
    </w:p>
    <w:p w:rsidR="00697A44" w:rsidRPr="00023666" w:rsidRDefault="00697A44" w:rsidP="00697A44">
      <w:pPr>
        <w:rPr>
          <w:rFonts w:cs="Arial"/>
          <w:b/>
          <w:snapToGrid w:val="0"/>
          <w:sz w:val="26"/>
          <w:szCs w:val="26"/>
          <w:lang w:val="es-ES_tradnl"/>
        </w:rPr>
      </w:pPr>
      <w:r w:rsidRPr="00023666">
        <w:rPr>
          <w:rFonts w:eastAsiaTheme="minorHAnsi" w:cs="Arial"/>
          <w:b/>
          <w:sz w:val="26"/>
          <w:szCs w:val="26"/>
          <w:lang w:eastAsia="en-US"/>
        </w:rPr>
        <w:t xml:space="preserve">JUAN CARLOS GUERRA LÓPEZ NEGRETE           </w:t>
      </w:r>
      <w:r>
        <w:rPr>
          <w:rFonts w:eastAsiaTheme="minorHAnsi" w:cs="Arial"/>
          <w:b/>
          <w:sz w:val="26"/>
          <w:szCs w:val="26"/>
          <w:lang w:eastAsia="en-US"/>
        </w:rPr>
        <w:t xml:space="preserve"> </w:t>
      </w:r>
      <w:r w:rsidRPr="00023666">
        <w:rPr>
          <w:rFonts w:eastAsiaTheme="minorHAnsi" w:cs="Arial"/>
          <w:b/>
          <w:sz w:val="26"/>
          <w:szCs w:val="26"/>
          <w:lang w:eastAsia="en-US"/>
        </w:rPr>
        <w:t>JESÚS ANDRÉS LOYA CARDONA</w:t>
      </w: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jc w:val="left"/>
        <w:rPr>
          <w:rFonts w:eastAsiaTheme="minorHAnsi" w:cs="Arial"/>
          <w:sz w:val="26"/>
          <w:szCs w:val="26"/>
          <w:lang w:eastAsia="en-US"/>
        </w:rPr>
      </w:pPr>
    </w:p>
    <w:p w:rsidR="00697A44" w:rsidRPr="00023666" w:rsidRDefault="00697A44" w:rsidP="00697A44">
      <w:pPr>
        <w:jc w:val="left"/>
        <w:rPr>
          <w:rFonts w:eastAsia="Calibri" w:cs="Arial"/>
          <w:sz w:val="26"/>
          <w:szCs w:val="26"/>
          <w:lang w:eastAsia="en-US"/>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Pr="00023666" w:rsidRDefault="00697A44" w:rsidP="00697A44">
      <w:pPr>
        <w:rPr>
          <w:rFonts w:cs="Arial"/>
          <w:sz w:val="26"/>
          <w:szCs w:val="26"/>
        </w:rPr>
      </w:pPr>
    </w:p>
    <w:p w:rsidR="00697A44" w:rsidRDefault="00697A44" w:rsidP="00697A44"/>
    <w:p w:rsidR="00697A44" w:rsidRDefault="00697A44" w:rsidP="00697A44"/>
    <w:p w:rsidR="00697A44" w:rsidRDefault="00697A44" w:rsidP="00697A44"/>
    <w:p w:rsidR="00245157" w:rsidRDefault="00195093"/>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93" w:rsidRDefault="00195093" w:rsidP="00172C8B">
      <w:r>
        <w:separator/>
      </w:r>
    </w:p>
  </w:endnote>
  <w:endnote w:type="continuationSeparator" w:id="0">
    <w:p w:rsidR="00195093" w:rsidRDefault="00195093" w:rsidP="0017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93" w:rsidRDefault="00195093" w:rsidP="00172C8B">
      <w:r>
        <w:separator/>
      </w:r>
    </w:p>
  </w:footnote>
  <w:footnote w:type="continuationSeparator" w:id="0">
    <w:p w:rsidR="00195093" w:rsidRDefault="00195093" w:rsidP="00172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72C8B" w:rsidRPr="00D775E4" w:rsidTr="00A94442">
      <w:trPr>
        <w:jc w:val="center"/>
      </w:trPr>
      <w:tc>
        <w:tcPr>
          <w:tcW w:w="1253" w:type="dxa"/>
        </w:tcPr>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p w:rsidR="00172C8B" w:rsidRPr="00D775E4" w:rsidRDefault="00172C8B" w:rsidP="00172C8B">
          <w:pPr>
            <w:jc w:val="center"/>
            <w:rPr>
              <w:b/>
              <w:bCs/>
              <w:sz w:val="12"/>
            </w:rPr>
          </w:pPr>
        </w:p>
      </w:tc>
      <w:tc>
        <w:tcPr>
          <w:tcW w:w="8623" w:type="dxa"/>
        </w:tcPr>
        <w:p w:rsidR="00172C8B" w:rsidRPr="00815938" w:rsidRDefault="00172C8B" w:rsidP="00172C8B">
          <w:pPr>
            <w:jc w:val="center"/>
            <w:rPr>
              <w:b/>
              <w:bCs/>
              <w:sz w:val="24"/>
            </w:rPr>
          </w:pPr>
          <w:r>
            <w:rPr>
              <w:b/>
              <w:bCs/>
              <w:noProof/>
              <w:sz w:val="12"/>
              <w:lang w:eastAsia="es-MX"/>
            </w:rPr>
            <w:drawing>
              <wp:anchor distT="0" distB="0" distL="114300" distR="114300" simplePos="0" relativeHeight="251660288" behindDoc="0" locked="0" layoutInCell="1" allowOverlap="1" wp14:anchorId="38511014" wp14:editId="18E2AECD">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4B58B8A7" wp14:editId="25B0B1C4">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C8B" w:rsidRPr="002E1219" w:rsidRDefault="00172C8B" w:rsidP="00172C8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72C8B" w:rsidRDefault="00172C8B" w:rsidP="00172C8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72C8B" w:rsidRPr="00530EA8" w:rsidRDefault="00172C8B" w:rsidP="00172C8B">
          <w:pPr>
            <w:pStyle w:val="Encabezado"/>
            <w:tabs>
              <w:tab w:val="left" w:pos="-1528"/>
              <w:tab w:val="center" w:pos="-1386"/>
            </w:tabs>
            <w:jc w:val="center"/>
            <w:rPr>
              <w:rFonts w:cs="Arial"/>
              <w:bCs/>
              <w:smallCaps/>
              <w:spacing w:val="20"/>
              <w:sz w:val="16"/>
              <w:szCs w:val="32"/>
            </w:rPr>
          </w:pPr>
        </w:p>
        <w:p w:rsidR="00172C8B" w:rsidRPr="00D775B7" w:rsidRDefault="00172C8B" w:rsidP="00172C8B">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172C8B" w:rsidRPr="00D775E4" w:rsidRDefault="00172C8B" w:rsidP="00172C8B">
          <w:pPr>
            <w:ind w:left="-434" w:right="-672"/>
            <w:jc w:val="center"/>
            <w:rPr>
              <w:b/>
              <w:bCs/>
              <w:sz w:val="12"/>
            </w:rPr>
          </w:pPr>
        </w:p>
      </w:tc>
      <w:tc>
        <w:tcPr>
          <w:tcW w:w="1181" w:type="dxa"/>
        </w:tcPr>
        <w:p w:rsidR="00172C8B" w:rsidRDefault="00172C8B" w:rsidP="00172C8B">
          <w:pPr>
            <w:jc w:val="center"/>
            <w:rPr>
              <w:b/>
              <w:bCs/>
              <w:sz w:val="12"/>
            </w:rPr>
          </w:pPr>
        </w:p>
        <w:p w:rsidR="00172C8B" w:rsidRDefault="00172C8B" w:rsidP="00172C8B">
          <w:pPr>
            <w:jc w:val="center"/>
            <w:rPr>
              <w:b/>
              <w:bCs/>
              <w:sz w:val="12"/>
            </w:rPr>
          </w:pPr>
        </w:p>
        <w:p w:rsidR="00172C8B" w:rsidRPr="00D775E4" w:rsidRDefault="00172C8B" w:rsidP="00172C8B">
          <w:pPr>
            <w:jc w:val="center"/>
            <w:rPr>
              <w:b/>
              <w:bCs/>
              <w:sz w:val="12"/>
            </w:rPr>
          </w:pPr>
        </w:p>
      </w:tc>
    </w:tr>
  </w:tbl>
  <w:p w:rsidR="00172C8B" w:rsidRDefault="00172C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4"/>
    <w:rsid w:val="000653EC"/>
    <w:rsid w:val="00172C8B"/>
    <w:rsid w:val="00195093"/>
    <w:rsid w:val="004562E7"/>
    <w:rsid w:val="00583B4D"/>
    <w:rsid w:val="00697A44"/>
    <w:rsid w:val="00BD06F8"/>
    <w:rsid w:val="00D469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95A37-F710-42F3-A0CC-C7CA1111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A44"/>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690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D06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6F8"/>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72C8B"/>
    <w:pPr>
      <w:tabs>
        <w:tab w:val="center" w:pos="4419"/>
        <w:tab w:val="right" w:pos="8838"/>
      </w:tabs>
    </w:pPr>
  </w:style>
  <w:style w:type="character" w:customStyle="1" w:styleId="EncabezadoCar">
    <w:name w:val="Encabezado Car"/>
    <w:basedOn w:val="Fuentedeprrafopredeter"/>
    <w:link w:val="Encabezado"/>
    <w:uiPriority w:val="99"/>
    <w:rsid w:val="00172C8B"/>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72C8B"/>
    <w:pPr>
      <w:tabs>
        <w:tab w:val="center" w:pos="4419"/>
        <w:tab w:val="right" w:pos="8838"/>
      </w:tabs>
    </w:pPr>
  </w:style>
  <w:style w:type="character" w:customStyle="1" w:styleId="PiedepginaCar">
    <w:name w:val="Pie de página Car"/>
    <w:basedOn w:val="Fuentedeprrafopredeter"/>
    <w:link w:val="Piedepgina"/>
    <w:uiPriority w:val="99"/>
    <w:rsid w:val="00172C8B"/>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2019-11-29T20:46:00Z</cp:lastPrinted>
  <dcterms:created xsi:type="dcterms:W3CDTF">2019-12-04T21:50:00Z</dcterms:created>
  <dcterms:modified xsi:type="dcterms:W3CDTF">2019-12-04T21:50:00Z</dcterms:modified>
</cp:coreProperties>
</file>