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781A15" w:rsidRPr="00781A15" w:rsidRDefault="00781A15" w:rsidP="00781A1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NÚMERO 41</w:t>
      </w:r>
      <w:r>
        <w:rPr>
          <w:rFonts w:cs="Arial"/>
          <w:b/>
          <w:snapToGrid w:val="0"/>
          <w:sz w:val="24"/>
          <w:szCs w:val="24"/>
          <w:lang w:val="es-ES_tradnl"/>
        </w:rPr>
        <w:t>2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4E3665" w:rsidRDefault="004E3665" w:rsidP="004E3665">
      <w:pPr>
        <w:spacing w:after="200" w:line="360" w:lineRule="auto"/>
        <w:rPr>
          <w:rFonts w:eastAsiaTheme="minorHAnsi" w:cs="Arial"/>
          <w:b/>
          <w:sz w:val="24"/>
          <w:szCs w:val="24"/>
          <w:lang w:eastAsia="en-US"/>
        </w:rPr>
      </w:pP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sz w:val="24"/>
          <w:szCs w:val="24"/>
          <w:lang w:eastAsia="en-US"/>
        </w:rPr>
      </w:pPr>
      <w:r w:rsidRPr="004E3665">
        <w:rPr>
          <w:rFonts w:eastAsia="Calibri" w:cs="Arial"/>
          <w:b/>
          <w:sz w:val="24"/>
          <w:szCs w:val="24"/>
          <w:lang w:eastAsia="en-US"/>
        </w:rPr>
        <w:t>ARTÍCULO ÚNICO.</w:t>
      </w:r>
      <w:r>
        <w:rPr>
          <w:rFonts w:eastAsia="Calibri" w:cs="Arial"/>
          <w:b/>
          <w:sz w:val="24"/>
          <w:szCs w:val="24"/>
          <w:lang w:eastAsia="en-US"/>
        </w:rPr>
        <w:t>-</w:t>
      </w:r>
      <w:r w:rsidRPr="004E366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4E3665">
        <w:rPr>
          <w:rFonts w:eastAsiaTheme="minorHAnsi" w:cs="Arial"/>
          <w:sz w:val="24"/>
          <w:szCs w:val="24"/>
          <w:lang w:eastAsia="en-US"/>
        </w:rPr>
        <w:t xml:space="preserve">Se adiciona un párrafo </w:t>
      </w:r>
      <w:bookmarkStart w:id="0" w:name="_GoBack"/>
      <w:bookmarkEnd w:id="0"/>
      <w:r w:rsidRPr="004E3665">
        <w:rPr>
          <w:rFonts w:eastAsiaTheme="minorHAnsi" w:cs="Arial"/>
          <w:sz w:val="24"/>
          <w:szCs w:val="24"/>
          <w:lang w:eastAsia="en-US"/>
        </w:rPr>
        <w:t>octavo recorriéndose el ulterior, del artículo 8 de la Constitución Política del Estado de Coahuila de Zaragoza, para quedar como sigue: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Artículo 8º. 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/>
          <w:bCs/>
          <w:sz w:val="24"/>
          <w:szCs w:val="24"/>
          <w:lang w:val="es-ES_tradnl" w:eastAsia="en-US"/>
        </w:rPr>
        <w:t>…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Cs/>
          <w:sz w:val="24"/>
          <w:szCs w:val="24"/>
          <w:lang w:val="es-ES_tradnl" w:eastAsia="en-US"/>
        </w:rPr>
        <w:t xml:space="preserve">En el Estado de Coahuila de Zaragoza se protegerá y garantizará el ejercicio del periodismo. Las personas profesionales de la información, gozarán de todos los derechos y salvaguardas establecidos en los tratados internacionales, en la Constitución Política de los Estados Unidos Mexicanos y en las leyes aplicables conforme a los principios de universalidad, interdependencia, indivisibilidad y progresividad. </w:t>
      </w:r>
    </w:p>
    <w:p w:rsidR="004E3665" w:rsidRPr="004E3665" w:rsidRDefault="004E3665" w:rsidP="004E3665">
      <w:pPr>
        <w:spacing w:after="200" w:line="360" w:lineRule="auto"/>
        <w:rPr>
          <w:rFonts w:eastAsiaTheme="minorHAnsi" w:cs="Arial"/>
          <w:bCs/>
          <w:sz w:val="24"/>
          <w:szCs w:val="24"/>
          <w:lang w:val="es-ES_tradnl" w:eastAsia="en-US"/>
        </w:rPr>
      </w:pPr>
      <w:r w:rsidRPr="004E3665">
        <w:rPr>
          <w:rFonts w:eastAsiaTheme="minorHAnsi" w:cs="Arial"/>
          <w:bCs/>
          <w:sz w:val="24"/>
          <w:szCs w:val="24"/>
          <w:lang w:val="es-ES_tradnl" w:eastAsia="en-US"/>
        </w:rPr>
        <w:lastRenderedPageBreak/>
        <w:t>El acceso a internet y a la banda ancha son derechos reconocidos a todas las personas, de conformidad con la Constitución Política de los Estados Unidos Mexicanos y demás disposiciones aplica</w:t>
      </w:r>
      <w:r>
        <w:rPr>
          <w:rFonts w:eastAsiaTheme="minorHAnsi" w:cs="Arial"/>
          <w:bCs/>
          <w:sz w:val="24"/>
          <w:szCs w:val="24"/>
          <w:lang w:val="es-ES_tradnl" w:eastAsia="en-US"/>
        </w:rPr>
        <w:t>bles en la materia.</w:t>
      </w:r>
    </w:p>
    <w:p w:rsidR="004E3665" w:rsidRPr="005F064F" w:rsidRDefault="004E3665" w:rsidP="004E3665">
      <w:pPr>
        <w:spacing w:after="200" w:line="360" w:lineRule="auto"/>
        <w:jc w:val="center"/>
        <w:rPr>
          <w:rFonts w:eastAsiaTheme="minorHAnsi" w:cs="Arial"/>
          <w:b/>
          <w:sz w:val="24"/>
          <w:szCs w:val="24"/>
          <w:lang w:val="en-US" w:eastAsia="en-US"/>
        </w:rPr>
      </w:pPr>
      <w:r w:rsidRPr="005F064F">
        <w:rPr>
          <w:rFonts w:eastAsiaTheme="minorHAns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5F064F">
        <w:rPr>
          <w:rFonts w:eastAsiaTheme="minorHAnsi" w:cs="Arial"/>
          <w:b/>
          <w:sz w:val="24"/>
          <w:szCs w:val="24"/>
          <w:lang w:val="en-US" w:eastAsia="en-US"/>
        </w:rPr>
        <w:t>A</w:t>
      </w:r>
      <w:proofErr w:type="gramEnd"/>
      <w:r w:rsidRPr="005F064F">
        <w:rPr>
          <w:rFonts w:eastAsiaTheme="minorHAnsi" w:cs="Arial"/>
          <w:b/>
          <w:sz w:val="24"/>
          <w:szCs w:val="24"/>
          <w:lang w:val="en-US" w:eastAsia="en-US"/>
        </w:rPr>
        <w:t xml:space="preserve"> N S I T O R I O</w:t>
      </w:r>
    </w:p>
    <w:p w:rsidR="004E3665" w:rsidRPr="005F064F" w:rsidRDefault="004E3665" w:rsidP="004E3665">
      <w:pPr>
        <w:jc w:val="left"/>
        <w:rPr>
          <w:rFonts w:ascii="Calibri" w:eastAsia="Calibri" w:hAnsi="Calibri"/>
          <w:sz w:val="22"/>
          <w:szCs w:val="22"/>
          <w:lang w:val="en-US" w:eastAsia="en-US"/>
        </w:rPr>
      </w:pPr>
    </w:p>
    <w:p w:rsidR="00781A15" w:rsidRPr="004E3665" w:rsidRDefault="004E3665" w:rsidP="004E3665">
      <w:pPr>
        <w:spacing w:after="200" w:line="360" w:lineRule="auto"/>
        <w:rPr>
          <w:rFonts w:eastAsiaTheme="minorHAnsi" w:cs="Arial"/>
          <w:sz w:val="24"/>
          <w:szCs w:val="24"/>
          <w:lang w:eastAsia="en-US"/>
        </w:rPr>
      </w:pPr>
      <w:proofErr w:type="gramStart"/>
      <w:r>
        <w:rPr>
          <w:rFonts w:eastAsiaTheme="minorHAnsi" w:cs="Arial"/>
          <w:b/>
          <w:sz w:val="24"/>
          <w:szCs w:val="24"/>
          <w:lang w:eastAsia="en-US"/>
        </w:rPr>
        <w:t>ÚNICO.</w:t>
      </w:r>
      <w:r w:rsidRPr="004E3665">
        <w:rPr>
          <w:rFonts w:eastAsiaTheme="minorHAnsi" w:cs="Arial"/>
          <w:b/>
          <w:sz w:val="24"/>
          <w:szCs w:val="24"/>
          <w:lang w:eastAsia="en-US"/>
        </w:rPr>
        <w:t>-</w:t>
      </w:r>
      <w:proofErr w:type="gramEnd"/>
      <w:r w:rsidRPr="004E3665">
        <w:rPr>
          <w:rFonts w:eastAsiaTheme="minorHAnsi" w:cs="Arial"/>
          <w:sz w:val="24"/>
          <w:szCs w:val="24"/>
          <w:lang w:eastAsia="en-US"/>
        </w:rPr>
        <w:t xml:space="preserve">  El presente Decreto entrará en vigor al día siguiente de su publicación en el Periódico Oficial del Estado.</w:t>
      </w:r>
    </w:p>
    <w:p w:rsidR="00781A15" w:rsidRPr="00781A15" w:rsidRDefault="00781A15" w:rsidP="00781A1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DADO en la Ciudad de Saltillo, Coahuil</w:t>
      </w:r>
      <w:r>
        <w:rPr>
          <w:rFonts w:cs="Arial"/>
          <w:b/>
          <w:snapToGrid w:val="0"/>
          <w:sz w:val="24"/>
          <w:szCs w:val="24"/>
          <w:lang w:val="es-ES_tradnl"/>
        </w:rPr>
        <w:t>a de Zaragoza, a los cuatro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días del mes de </w:t>
      </w:r>
      <w:r>
        <w:rPr>
          <w:rFonts w:cs="Arial"/>
          <w:b/>
          <w:snapToGrid w:val="0"/>
          <w:sz w:val="24"/>
          <w:szCs w:val="24"/>
          <w:lang w:val="es-ES_tradnl"/>
        </w:rPr>
        <w:t>diciembre</w:t>
      </w: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del año dos mil diecinueve.</w:t>
      </w: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81A15" w:rsidRPr="00781A15" w:rsidRDefault="00781A15" w:rsidP="00781A1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          DIPUTADO SECRETARIO</w:t>
      </w: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  <w:r w:rsidRPr="00781A1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81A15" w:rsidRPr="00781A15" w:rsidRDefault="00781A15" w:rsidP="00781A15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eastAsiaTheme="minorHAnsi" w:cs="Arial"/>
          <w:b/>
          <w:sz w:val="24"/>
          <w:szCs w:val="24"/>
          <w:lang w:eastAsia="en-US"/>
        </w:rPr>
        <w:t>ZULMMA VERENICE</w:t>
      </w:r>
      <w:r w:rsidR="004E3665">
        <w:rPr>
          <w:rFonts w:eastAsiaTheme="minorHAnsi" w:cs="Arial"/>
          <w:b/>
          <w:sz w:val="24"/>
          <w:szCs w:val="24"/>
          <w:lang w:eastAsia="en-US"/>
        </w:rPr>
        <w:t xml:space="preserve"> GUERRERO CÁZARES              JUAN CARLOS GUERRA LÓPEZ NEGRETE</w:t>
      </w: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81A15" w:rsidRPr="00781A15" w:rsidRDefault="00781A15" w:rsidP="00781A15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rFonts w:cs="Arial"/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781A15" w:rsidRPr="00781A15" w:rsidRDefault="00781A15" w:rsidP="00781A15">
      <w:pPr>
        <w:rPr>
          <w:sz w:val="24"/>
          <w:szCs w:val="24"/>
        </w:rPr>
      </w:pPr>
    </w:p>
    <w:p w:rsidR="00245157" w:rsidRPr="00781A15" w:rsidRDefault="008325CB">
      <w:pPr>
        <w:rPr>
          <w:sz w:val="24"/>
          <w:szCs w:val="24"/>
        </w:rPr>
      </w:pPr>
    </w:p>
    <w:sectPr w:rsidR="00245157" w:rsidRPr="00781A15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CB" w:rsidRDefault="008325CB" w:rsidP="005F064F">
      <w:r>
        <w:separator/>
      </w:r>
    </w:p>
  </w:endnote>
  <w:endnote w:type="continuationSeparator" w:id="0">
    <w:p w:rsidR="008325CB" w:rsidRDefault="008325CB" w:rsidP="005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CB" w:rsidRDefault="008325CB" w:rsidP="005F064F">
      <w:r>
        <w:separator/>
      </w:r>
    </w:p>
  </w:footnote>
  <w:footnote w:type="continuationSeparator" w:id="0">
    <w:p w:rsidR="008325CB" w:rsidRDefault="008325CB" w:rsidP="005F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F064F" w:rsidRPr="00D775E4" w:rsidTr="002A553D">
      <w:trPr>
        <w:jc w:val="center"/>
      </w:trPr>
      <w:tc>
        <w:tcPr>
          <w:tcW w:w="1253" w:type="dxa"/>
        </w:tcPr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F064F" w:rsidRPr="00815938" w:rsidRDefault="005F064F" w:rsidP="005F064F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B798D3C" wp14:editId="512BF30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E17A1F9" wp14:editId="0BAD910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F064F" w:rsidRPr="002E1219" w:rsidRDefault="005F064F" w:rsidP="005F064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F064F" w:rsidRDefault="005F064F" w:rsidP="005F064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F064F" w:rsidRPr="00530EA8" w:rsidRDefault="005F064F" w:rsidP="005F064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F064F" w:rsidRPr="00D775B7" w:rsidRDefault="005F064F" w:rsidP="005F064F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F064F" w:rsidRPr="00D775E4" w:rsidRDefault="005F064F" w:rsidP="005F064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F064F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Default="005F064F" w:rsidP="005F064F">
          <w:pPr>
            <w:jc w:val="center"/>
            <w:rPr>
              <w:b/>
              <w:bCs/>
              <w:sz w:val="12"/>
            </w:rPr>
          </w:pPr>
        </w:p>
        <w:p w:rsidR="005F064F" w:rsidRPr="00D775E4" w:rsidRDefault="005F064F" w:rsidP="005F064F">
          <w:pPr>
            <w:jc w:val="center"/>
            <w:rPr>
              <w:b/>
              <w:bCs/>
              <w:sz w:val="12"/>
            </w:rPr>
          </w:pPr>
        </w:p>
      </w:tc>
    </w:tr>
  </w:tbl>
  <w:p w:rsidR="005F064F" w:rsidRDefault="005F06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15"/>
    <w:rsid w:val="0005459C"/>
    <w:rsid w:val="000653EC"/>
    <w:rsid w:val="004562E7"/>
    <w:rsid w:val="004E3665"/>
    <w:rsid w:val="005F064F"/>
    <w:rsid w:val="00781A15"/>
    <w:rsid w:val="008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1F5A4-3787-4EA6-8E99-3346B647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6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0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64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0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64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2019-12-04T16:41:00Z</cp:lastPrinted>
  <dcterms:created xsi:type="dcterms:W3CDTF">2019-12-06T18:56:00Z</dcterms:created>
  <dcterms:modified xsi:type="dcterms:W3CDTF">2019-12-06T18:56:00Z</dcterms:modified>
</cp:coreProperties>
</file>