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3E13F6" w:rsidRDefault="008B2BCB" w:rsidP="008B2BCB">
      <w:pPr>
        <w:rPr>
          <w:rFonts w:cs="Arial"/>
          <w:b/>
          <w:snapToGrid w:val="0"/>
          <w:sz w:val="25"/>
          <w:szCs w:val="25"/>
          <w:lang w:val="es-ES_tradnl"/>
        </w:rPr>
      </w:pPr>
      <w:r w:rsidRPr="003E13F6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8B2BCB" w:rsidRPr="003E13F6" w:rsidRDefault="008B2BCB" w:rsidP="008B2BCB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8B2BCB" w:rsidRPr="003E13F6" w:rsidRDefault="008B2BCB" w:rsidP="008B2BCB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8B2BCB" w:rsidRPr="003E13F6" w:rsidRDefault="008B2BCB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3E13F6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8B2BCB" w:rsidRPr="003E13F6" w:rsidRDefault="008B2BCB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8B2BCB" w:rsidRPr="003E13F6" w:rsidRDefault="008B2BCB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3E13F6">
        <w:rPr>
          <w:rFonts w:cs="Arial"/>
          <w:b/>
          <w:snapToGrid w:val="0"/>
          <w:sz w:val="25"/>
          <w:szCs w:val="25"/>
          <w:lang w:val="es-ES_tradnl"/>
        </w:rPr>
        <w:t xml:space="preserve">NÚMERO 413.- </w:t>
      </w:r>
    </w:p>
    <w:p w:rsidR="003E13F6" w:rsidRPr="003E13F6" w:rsidRDefault="003E13F6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8B2BCB" w:rsidRPr="003E13F6" w:rsidRDefault="008B2BCB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E13F6" w:rsidRPr="003E13F6" w:rsidRDefault="003E13F6" w:rsidP="003E13F6">
      <w:pPr>
        <w:spacing w:after="200" w:line="360" w:lineRule="auto"/>
        <w:rPr>
          <w:rFonts w:eastAsiaTheme="minorHAnsi" w:cs="Arial"/>
          <w:sz w:val="25"/>
          <w:szCs w:val="25"/>
          <w:lang w:eastAsia="en-US"/>
        </w:rPr>
      </w:pPr>
      <w:bookmarkStart w:id="0" w:name="_GoBack"/>
      <w:r w:rsidRPr="003E13F6">
        <w:rPr>
          <w:rFonts w:eastAsia="Calibri" w:cs="Arial"/>
          <w:b/>
          <w:sz w:val="25"/>
          <w:szCs w:val="25"/>
          <w:lang w:eastAsia="en-US"/>
        </w:rPr>
        <w:t>ARTÍCULO ÚNICO.</w:t>
      </w:r>
      <w:r>
        <w:rPr>
          <w:rFonts w:eastAsia="Calibri" w:cs="Arial"/>
          <w:b/>
          <w:sz w:val="25"/>
          <w:szCs w:val="25"/>
          <w:lang w:eastAsia="en-US"/>
        </w:rPr>
        <w:t>-</w:t>
      </w:r>
      <w:r w:rsidRPr="003E13F6">
        <w:rPr>
          <w:rFonts w:eastAsia="Calibri" w:cs="Arial"/>
          <w:b/>
          <w:sz w:val="25"/>
          <w:szCs w:val="25"/>
          <w:lang w:eastAsia="en-US"/>
        </w:rPr>
        <w:t xml:space="preserve"> </w:t>
      </w:r>
      <w:r w:rsidRPr="003E13F6">
        <w:rPr>
          <w:rFonts w:eastAsiaTheme="minorHAnsi" w:cs="Arial"/>
          <w:sz w:val="25"/>
          <w:szCs w:val="25"/>
          <w:lang w:eastAsia="en-US"/>
        </w:rPr>
        <w:t>Se reforma el segundo párrafo del artículo 4, de la Constitución Política del Estado de Coahuila de Zaragoza</w:t>
      </w:r>
      <w:bookmarkEnd w:id="0"/>
      <w:r w:rsidRPr="003E13F6">
        <w:rPr>
          <w:rFonts w:eastAsiaTheme="minorHAnsi" w:cs="Arial"/>
          <w:sz w:val="25"/>
          <w:szCs w:val="25"/>
          <w:lang w:eastAsia="en-US"/>
        </w:rPr>
        <w:t>, para quedar como sigue:</w:t>
      </w:r>
    </w:p>
    <w:p w:rsidR="003E13F6" w:rsidRPr="003E13F6" w:rsidRDefault="003E13F6" w:rsidP="003E13F6">
      <w:pPr>
        <w:jc w:val="left"/>
        <w:rPr>
          <w:rFonts w:ascii="Calibri" w:eastAsia="Calibri" w:hAnsi="Calibri"/>
          <w:sz w:val="25"/>
          <w:szCs w:val="25"/>
          <w:lang w:eastAsia="en-US"/>
        </w:rPr>
      </w:pPr>
    </w:p>
    <w:p w:rsidR="003E13F6" w:rsidRPr="003E13F6" w:rsidRDefault="003E13F6" w:rsidP="003E13F6">
      <w:pPr>
        <w:spacing w:after="200" w:line="360" w:lineRule="auto"/>
        <w:rPr>
          <w:rFonts w:eastAsiaTheme="minorHAnsi" w:cs="Arial"/>
          <w:b/>
          <w:sz w:val="25"/>
          <w:szCs w:val="25"/>
          <w:lang w:eastAsia="en-US"/>
        </w:rPr>
      </w:pPr>
      <w:r w:rsidRPr="003E13F6">
        <w:rPr>
          <w:rFonts w:eastAsiaTheme="minorHAnsi" w:cs="Arial"/>
          <w:b/>
          <w:sz w:val="25"/>
          <w:szCs w:val="25"/>
          <w:lang w:eastAsia="en-US"/>
        </w:rPr>
        <w:t>Artículo 4.  …</w:t>
      </w:r>
    </w:p>
    <w:p w:rsidR="003E13F6" w:rsidRPr="003E13F6" w:rsidRDefault="003E13F6" w:rsidP="003E13F6">
      <w:pPr>
        <w:spacing w:after="200" w:line="360" w:lineRule="auto"/>
        <w:rPr>
          <w:rFonts w:eastAsiaTheme="minorHAnsi" w:cs="Arial"/>
          <w:sz w:val="25"/>
          <w:szCs w:val="25"/>
          <w:lang w:eastAsia="en-US"/>
        </w:rPr>
      </w:pPr>
    </w:p>
    <w:p w:rsidR="003E13F6" w:rsidRPr="003E13F6" w:rsidRDefault="003E13F6" w:rsidP="003E13F6">
      <w:pPr>
        <w:spacing w:after="200" w:line="360" w:lineRule="auto"/>
        <w:rPr>
          <w:rFonts w:eastAsiaTheme="minorHAnsi" w:cs="Arial"/>
          <w:sz w:val="25"/>
          <w:szCs w:val="25"/>
          <w:lang w:eastAsia="en-US"/>
        </w:rPr>
      </w:pPr>
      <w:r w:rsidRPr="003E13F6">
        <w:rPr>
          <w:rFonts w:eastAsiaTheme="minorHAnsi" w:cs="Arial"/>
          <w:sz w:val="25"/>
          <w:szCs w:val="25"/>
          <w:lang w:eastAsia="en-US"/>
        </w:rPr>
        <w:t>Los Poderes Públicos del Estado, en el ámbito de sus atribuciones, garantizarán la competencia exclusiva de los Municipios y la solidaridad entre todos ellos bajo los principios que establece ésta Constitución y la Constitución Política de los Estados Unidos Mexicanos.</w:t>
      </w:r>
    </w:p>
    <w:p w:rsidR="003E13F6" w:rsidRPr="003E13F6" w:rsidRDefault="003E13F6" w:rsidP="003E13F6">
      <w:pPr>
        <w:jc w:val="left"/>
        <w:rPr>
          <w:rFonts w:ascii="Calibri" w:eastAsia="Calibri" w:hAnsi="Calibri"/>
          <w:sz w:val="25"/>
          <w:szCs w:val="25"/>
          <w:lang w:eastAsia="en-US"/>
        </w:rPr>
      </w:pPr>
    </w:p>
    <w:p w:rsidR="003E13F6" w:rsidRPr="003E13F6" w:rsidRDefault="003E13F6" w:rsidP="003E13F6">
      <w:pPr>
        <w:jc w:val="left"/>
        <w:rPr>
          <w:rFonts w:ascii="Calibri" w:eastAsia="Calibri" w:hAnsi="Calibri"/>
          <w:sz w:val="25"/>
          <w:szCs w:val="25"/>
          <w:lang w:eastAsia="en-US"/>
        </w:rPr>
      </w:pPr>
    </w:p>
    <w:p w:rsidR="003E13F6" w:rsidRDefault="003E13F6" w:rsidP="003E13F6">
      <w:pPr>
        <w:spacing w:after="200" w:line="360" w:lineRule="auto"/>
        <w:jc w:val="center"/>
        <w:rPr>
          <w:rFonts w:eastAsia="Calibri" w:cs="Arial"/>
          <w:b/>
          <w:sz w:val="25"/>
          <w:szCs w:val="25"/>
          <w:lang w:val="en-US" w:eastAsia="en-US"/>
        </w:rPr>
      </w:pPr>
      <w:r w:rsidRPr="003E13F6">
        <w:rPr>
          <w:rFonts w:eastAsia="Calibri" w:cs="Arial"/>
          <w:b/>
          <w:sz w:val="25"/>
          <w:szCs w:val="25"/>
          <w:lang w:val="en-US" w:eastAsia="en-US"/>
        </w:rPr>
        <w:t xml:space="preserve">T  R </w:t>
      </w:r>
      <w:r>
        <w:rPr>
          <w:rFonts w:eastAsia="Calibri" w:cs="Arial"/>
          <w:b/>
          <w:sz w:val="25"/>
          <w:szCs w:val="25"/>
          <w:lang w:val="en-US" w:eastAsia="en-US"/>
        </w:rPr>
        <w:t xml:space="preserve">A N S I T O R I O </w:t>
      </w:r>
    </w:p>
    <w:p w:rsidR="003E13F6" w:rsidRPr="003E13F6" w:rsidRDefault="003E13F6" w:rsidP="003E13F6">
      <w:pPr>
        <w:spacing w:after="200" w:line="360" w:lineRule="auto"/>
        <w:jc w:val="center"/>
        <w:rPr>
          <w:rFonts w:eastAsia="Calibri" w:cs="Arial"/>
          <w:b/>
          <w:sz w:val="25"/>
          <w:szCs w:val="25"/>
          <w:lang w:val="en-US" w:eastAsia="en-US"/>
        </w:rPr>
      </w:pPr>
    </w:p>
    <w:p w:rsidR="003E13F6" w:rsidRPr="003E13F6" w:rsidRDefault="003E13F6" w:rsidP="003E13F6">
      <w:pPr>
        <w:spacing w:after="200" w:line="360" w:lineRule="auto"/>
        <w:rPr>
          <w:rFonts w:eastAsiaTheme="minorHAnsi" w:cs="Arial"/>
          <w:sz w:val="25"/>
          <w:szCs w:val="25"/>
          <w:lang w:eastAsia="en-US"/>
        </w:rPr>
      </w:pPr>
      <w:r>
        <w:rPr>
          <w:rFonts w:eastAsiaTheme="minorHAnsi" w:cs="Arial"/>
          <w:b/>
          <w:sz w:val="25"/>
          <w:szCs w:val="25"/>
          <w:lang w:eastAsia="en-US"/>
        </w:rPr>
        <w:t>PRIMERO</w:t>
      </w:r>
      <w:r w:rsidRPr="003E13F6">
        <w:rPr>
          <w:rFonts w:eastAsiaTheme="minorHAnsi" w:cs="Arial"/>
          <w:b/>
          <w:sz w:val="25"/>
          <w:szCs w:val="25"/>
          <w:lang w:eastAsia="en-US"/>
        </w:rPr>
        <w:t xml:space="preserve">.- </w:t>
      </w:r>
      <w:r w:rsidRPr="003E13F6">
        <w:rPr>
          <w:rFonts w:eastAsiaTheme="minorHAnsi" w:cs="Arial"/>
          <w:sz w:val="25"/>
          <w:szCs w:val="25"/>
          <w:lang w:eastAsia="en-US"/>
        </w:rPr>
        <w:t>El presente decreto entrará en vigor al día siguiente de su publicación en el periódico oficial del Gobierno del Estado; y</w:t>
      </w:r>
    </w:p>
    <w:p w:rsidR="008B2BCB" w:rsidRPr="003E13F6" w:rsidRDefault="008B2BCB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8B2BCB" w:rsidRPr="003E13F6" w:rsidRDefault="008B2BCB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E13F6" w:rsidRPr="003E13F6" w:rsidRDefault="003E13F6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E13F6" w:rsidRPr="003E13F6" w:rsidRDefault="003E13F6" w:rsidP="008B2BCB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E13F6" w:rsidRDefault="003E13F6" w:rsidP="008B2BC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3E13F6" w:rsidRDefault="003E13F6" w:rsidP="008B2BCB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DADO en la Ciudad de Saltillo, Coahuil</w:t>
      </w:r>
      <w:r>
        <w:rPr>
          <w:rFonts w:cs="Arial"/>
          <w:b/>
          <w:snapToGrid w:val="0"/>
          <w:sz w:val="24"/>
          <w:szCs w:val="24"/>
          <w:lang w:val="es-ES_tradnl"/>
        </w:rPr>
        <w:t>a de Zar</w:t>
      </w:r>
      <w:r w:rsidR="00DF0179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proofErr w:type="spellStart"/>
      <w:r>
        <w:rPr>
          <w:rFonts w:cs="Arial"/>
          <w:b/>
          <w:snapToGrid w:val="0"/>
          <w:sz w:val="24"/>
          <w:szCs w:val="24"/>
          <w:lang w:val="es-ES_tradnl"/>
        </w:rPr>
        <w:t>agoza</w:t>
      </w:r>
      <w:proofErr w:type="spellEnd"/>
      <w:r>
        <w:rPr>
          <w:rFonts w:cs="Arial"/>
          <w:b/>
          <w:snapToGrid w:val="0"/>
          <w:sz w:val="24"/>
          <w:szCs w:val="24"/>
          <w:lang w:val="es-ES_tradnl"/>
        </w:rPr>
        <w:t>, a los cuatro</w:t>
      </w: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días del mes de </w:t>
      </w:r>
      <w:r>
        <w:rPr>
          <w:rFonts w:cs="Arial"/>
          <w:b/>
          <w:snapToGrid w:val="0"/>
          <w:sz w:val="24"/>
          <w:szCs w:val="24"/>
          <w:lang w:val="es-ES_tradnl"/>
        </w:rPr>
        <w:t>diciembre</w:t>
      </w: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del año dos mil diecinueve.</w:t>
      </w: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B2BCB" w:rsidRPr="00781A15" w:rsidRDefault="008B2BCB" w:rsidP="008B2BC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</w:t>
      </w:r>
      <w:r w:rsidR="003E13F6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</w:t>
      </w: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DIPUTADO SECRETARIO</w:t>
      </w: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8B2BCB" w:rsidRPr="00781A15" w:rsidRDefault="008B2BCB" w:rsidP="008B2BCB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eastAsiaTheme="minorHAnsi" w:cs="Arial"/>
          <w:b/>
          <w:sz w:val="24"/>
          <w:szCs w:val="24"/>
          <w:lang w:eastAsia="en-US"/>
        </w:rPr>
        <w:t>ZULMMA VERENICE</w:t>
      </w:r>
      <w:r w:rsidR="003E13F6">
        <w:rPr>
          <w:rFonts w:eastAsiaTheme="minorHAnsi" w:cs="Arial"/>
          <w:b/>
          <w:sz w:val="24"/>
          <w:szCs w:val="24"/>
          <w:lang w:eastAsia="en-US"/>
        </w:rPr>
        <w:t xml:space="preserve"> GUERRERO CÁZARES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="003E13F6">
        <w:rPr>
          <w:rFonts w:eastAsiaTheme="minorHAnsi" w:cs="Arial"/>
          <w:b/>
          <w:sz w:val="24"/>
          <w:szCs w:val="24"/>
          <w:lang w:eastAsia="en-US"/>
        </w:rPr>
        <w:t>JUAN CARLOS GUERRA LÓPEZ NEGRETE</w:t>
      </w: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8B2BCB" w:rsidRPr="00781A15" w:rsidRDefault="008B2BCB" w:rsidP="008B2BCB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rFonts w:cs="Arial"/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8B2BCB" w:rsidRPr="00781A15" w:rsidRDefault="008B2BCB" w:rsidP="008B2BCB">
      <w:pPr>
        <w:rPr>
          <w:sz w:val="24"/>
          <w:szCs w:val="24"/>
        </w:rPr>
      </w:pPr>
    </w:p>
    <w:p w:rsidR="00245157" w:rsidRDefault="000D6464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64" w:rsidRDefault="000D6464" w:rsidP="00C54E65">
      <w:r>
        <w:separator/>
      </w:r>
    </w:p>
  </w:endnote>
  <w:endnote w:type="continuationSeparator" w:id="0">
    <w:p w:rsidR="000D6464" w:rsidRDefault="000D6464" w:rsidP="00C5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64" w:rsidRDefault="000D6464" w:rsidP="00C54E65">
      <w:r>
        <w:separator/>
      </w:r>
    </w:p>
  </w:footnote>
  <w:footnote w:type="continuationSeparator" w:id="0">
    <w:p w:rsidR="000D6464" w:rsidRDefault="000D6464" w:rsidP="00C5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54E65" w:rsidRPr="00C54E65" w:rsidTr="002A553D">
      <w:trPr>
        <w:jc w:val="center"/>
      </w:trPr>
      <w:tc>
        <w:tcPr>
          <w:tcW w:w="1253" w:type="dxa"/>
        </w:tcPr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54E65" w:rsidRPr="00C54E65" w:rsidRDefault="00C54E65" w:rsidP="00C54E65">
          <w:pPr>
            <w:jc w:val="center"/>
            <w:rPr>
              <w:b/>
              <w:bCs/>
              <w:sz w:val="24"/>
            </w:rPr>
          </w:pPr>
          <w:r w:rsidRPr="00C54E6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E5C57D" wp14:editId="55D62E3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4E6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4B6E937" wp14:editId="481DAD8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4E65" w:rsidRPr="00C54E65" w:rsidRDefault="00C54E65" w:rsidP="00C54E6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54E6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54E65" w:rsidRPr="00C54E65" w:rsidRDefault="00C54E65" w:rsidP="00C54E6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54E6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54E65" w:rsidRPr="00C54E65" w:rsidRDefault="00C54E65" w:rsidP="00C54E65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C54E65" w:rsidRPr="00C54E65" w:rsidRDefault="00C54E65" w:rsidP="00C54E65">
          <w:pPr>
            <w:jc w:val="center"/>
            <w:rPr>
              <w:rFonts w:ascii="Arial Narrow" w:hAnsi="Arial Narrow" w:cs="Arial"/>
              <w:sz w:val="18"/>
            </w:rPr>
          </w:pPr>
          <w:r w:rsidRPr="00C54E65">
            <w:rPr>
              <w:rFonts w:ascii="Arial Narrow" w:hAnsi="Arial Narrow" w:cs="Arial"/>
              <w:sz w:val="18"/>
            </w:rPr>
            <w:t>“</w:t>
          </w:r>
          <w:r w:rsidRPr="00C54E65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C54E65">
            <w:rPr>
              <w:rFonts w:ascii="Arial Narrow" w:hAnsi="Arial Narrow" w:cs="Arial"/>
              <w:sz w:val="18"/>
            </w:rPr>
            <w:t>”</w:t>
          </w:r>
        </w:p>
        <w:p w:rsidR="00C54E65" w:rsidRPr="00C54E65" w:rsidRDefault="00C54E65" w:rsidP="00C54E6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  <w:p w:rsidR="00C54E65" w:rsidRPr="00C54E65" w:rsidRDefault="00C54E65" w:rsidP="00C54E65">
          <w:pPr>
            <w:jc w:val="center"/>
            <w:rPr>
              <w:b/>
              <w:bCs/>
              <w:sz w:val="12"/>
            </w:rPr>
          </w:pPr>
        </w:p>
      </w:tc>
    </w:tr>
  </w:tbl>
  <w:p w:rsidR="00C54E65" w:rsidRDefault="00C54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B"/>
    <w:rsid w:val="000653EC"/>
    <w:rsid w:val="000D6464"/>
    <w:rsid w:val="003E13F6"/>
    <w:rsid w:val="004562E7"/>
    <w:rsid w:val="008B2BCB"/>
    <w:rsid w:val="00B52C27"/>
    <w:rsid w:val="00C54E65"/>
    <w:rsid w:val="00D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4C6ED-4797-4517-95D4-2CD70E6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E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E6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4E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2019-12-06T18:57:00Z</dcterms:created>
  <dcterms:modified xsi:type="dcterms:W3CDTF">2019-12-06T18:57:00Z</dcterms:modified>
</cp:coreProperties>
</file>