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49" w:rsidRPr="00665A49" w:rsidRDefault="00665A49" w:rsidP="00665A49">
      <w:pPr>
        <w:spacing w:after="0" w:line="240" w:lineRule="auto"/>
        <w:jc w:val="both"/>
        <w:rPr>
          <w:rFonts w:ascii="Arial" w:eastAsia="Times New Roman" w:hAnsi="Arial" w:cs="Arial"/>
          <w:b/>
          <w:bCs/>
          <w:lang w:eastAsia="es-ES"/>
        </w:rPr>
      </w:pPr>
    </w:p>
    <w:p w:rsidR="00665A49" w:rsidRPr="00665A49" w:rsidRDefault="00665A49" w:rsidP="00665A49">
      <w:pPr>
        <w:spacing w:after="0" w:line="240" w:lineRule="auto"/>
        <w:jc w:val="both"/>
        <w:rPr>
          <w:rFonts w:ascii="Arial" w:eastAsia="Times New Roman" w:hAnsi="Arial" w:cs="Arial"/>
          <w:b/>
          <w:bCs/>
          <w:lang w:eastAsia="es-ES"/>
        </w:rPr>
      </w:pPr>
    </w:p>
    <w:p w:rsidR="00665A49" w:rsidRPr="00665A49" w:rsidRDefault="00665A49" w:rsidP="00665A49">
      <w:pPr>
        <w:spacing w:after="0" w:line="240" w:lineRule="auto"/>
        <w:jc w:val="both"/>
        <w:rPr>
          <w:rFonts w:ascii="Arial" w:eastAsia="Times New Roman" w:hAnsi="Arial" w:cs="Arial"/>
          <w:b/>
          <w:bCs/>
          <w:lang w:eastAsia="es-ES"/>
        </w:rPr>
      </w:pPr>
    </w:p>
    <w:p w:rsidR="00665A49" w:rsidRPr="00665A49" w:rsidRDefault="00665A49" w:rsidP="00665A49">
      <w:pPr>
        <w:spacing w:after="0" w:line="240" w:lineRule="auto"/>
        <w:jc w:val="both"/>
        <w:rPr>
          <w:rFonts w:ascii="Arial" w:eastAsia="Times New Roman" w:hAnsi="Arial" w:cs="Arial"/>
          <w:b/>
          <w:bCs/>
          <w:lang w:eastAsia="es-ES"/>
        </w:rPr>
      </w:pPr>
    </w:p>
    <w:p w:rsidR="00665A49" w:rsidRPr="00665A49" w:rsidRDefault="00665A49" w:rsidP="00665A49">
      <w:pPr>
        <w:spacing w:after="0" w:line="240" w:lineRule="auto"/>
        <w:jc w:val="both"/>
        <w:rPr>
          <w:rFonts w:ascii="Arial" w:eastAsia="Times New Roman" w:hAnsi="Arial" w:cs="Arial"/>
          <w:b/>
          <w:bCs/>
          <w:lang w:eastAsia="es-ES"/>
        </w:rPr>
      </w:pPr>
    </w:p>
    <w:p w:rsidR="00665A49" w:rsidRPr="00665A49" w:rsidRDefault="00665A49" w:rsidP="00665A49">
      <w:pPr>
        <w:spacing w:after="0" w:line="240" w:lineRule="auto"/>
        <w:jc w:val="both"/>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QUE E</w:t>
      </w:r>
      <w:bookmarkStart w:id="0" w:name="_GoBack"/>
      <w:bookmarkEnd w:id="0"/>
      <w:r w:rsidRPr="00665A49">
        <w:rPr>
          <w:rFonts w:ascii="Arial" w:eastAsia="Times New Roman" w:hAnsi="Arial" w:cs="Arial"/>
          <w:b/>
          <w:snapToGrid w:val="0"/>
          <w:lang w:val="es-ES_tradnl" w:eastAsia="es-ES"/>
        </w:rPr>
        <w:t>L CONGRESO DEL ESTADO INDEPENDIENTE, LIBRE Y SOBERANO DE COAHUILA DE ZARAGOZA;</w:t>
      </w:r>
    </w:p>
    <w:p w:rsidR="00665A49" w:rsidRPr="00665A49" w:rsidRDefault="00665A49" w:rsidP="00665A49">
      <w:pPr>
        <w:spacing w:after="0" w:line="240" w:lineRule="auto"/>
        <w:jc w:val="both"/>
        <w:rPr>
          <w:rFonts w:ascii="Arial" w:eastAsia="Times New Roman" w:hAnsi="Arial" w:cs="Arial"/>
          <w:b/>
          <w:snapToGrid w:val="0"/>
          <w:lang w:val="es-ES_tradnl" w:eastAsia="es-ES"/>
        </w:rPr>
      </w:pPr>
    </w:p>
    <w:p w:rsidR="00665A49" w:rsidRPr="00665A49" w:rsidRDefault="00665A49" w:rsidP="00665A49">
      <w:pPr>
        <w:spacing w:after="0" w:line="240" w:lineRule="auto"/>
        <w:jc w:val="both"/>
        <w:rPr>
          <w:rFonts w:ascii="Arial" w:eastAsia="Times New Roman" w:hAnsi="Arial" w:cs="Arial"/>
          <w:b/>
          <w:snapToGrid w:val="0"/>
          <w:lang w:val="es-ES_tradnl" w:eastAsia="es-ES"/>
        </w:rPr>
      </w:pPr>
    </w:p>
    <w:p w:rsidR="00665A49" w:rsidRPr="00665A49" w:rsidRDefault="00665A49" w:rsidP="00665A49">
      <w:pPr>
        <w:widowControl w:val="0"/>
        <w:spacing w:after="0" w:line="240" w:lineRule="auto"/>
        <w:jc w:val="both"/>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DECRETA:</w:t>
      </w:r>
    </w:p>
    <w:p w:rsidR="00665A49" w:rsidRPr="00665A49" w:rsidRDefault="00665A49" w:rsidP="00665A49">
      <w:pPr>
        <w:widowControl w:val="0"/>
        <w:spacing w:after="0" w:line="240" w:lineRule="auto"/>
        <w:jc w:val="both"/>
        <w:rPr>
          <w:rFonts w:ascii="Arial" w:eastAsia="Times New Roman" w:hAnsi="Arial" w:cs="Arial"/>
          <w:b/>
          <w:snapToGrid w:val="0"/>
          <w:lang w:val="es-ES_tradnl" w:eastAsia="es-ES"/>
        </w:rPr>
      </w:pPr>
    </w:p>
    <w:p w:rsidR="00665A49" w:rsidRPr="00665A49" w:rsidRDefault="00665A49" w:rsidP="00665A49">
      <w:pPr>
        <w:widowControl w:val="0"/>
        <w:spacing w:after="0" w:line="240" w:lineRule="auto"/>
        <w:jc w:val="both"/>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NÚMERO 4</w:t>
      </w:r>
      <w:r w:rsidR="00380091">
        <w:rPr>
          <w:rFonts w:ascii="Arial" w:eastAsia="Times New Roman" w:hAnsi="Arial" w:cs="Arial"/>
          <w:b/>
          <w:snapToGrid w:val="0"/>
          <w:lang w:val="es-ES_tradnl" w:eastAsia="es-ES"/>
        </w:rPr>
        <w:t>70</w:t>
      </w:r>
      <w:r w:rsidRPr="00665A49">
        <w:rPr>
          <w:rFonts w:ascii="Arial" w:eastAsia="Times New Roman" w:hAnsi="Arial" w:cs="Arial"/>
          <w:b/>
          <w:snapToGrid w:val="0"/>
          <w:lang w:val="es-ES_tradnl" w:eastAsia="es-ES"/>
        </w:rPr>
        <w:t xml:space="preserve">.- </w:t>
      </w:r>
    </w:p>
    <w:p w:rsidR="00665A49" w:rsidRDefault="00665A49" w:rsidP="00665A49">
      <w:pPr>
        <w:spacing w:after="0" w:line="240" w:lineRule="auto"/>
        <w:jc w:val="center"/>
        <w:rPr>
          <w:rFonts w:ascii="Arial" w:eastAsia="Times New Roman" w:hAnsi="Arial" w:cs="Arial"/>
          <w:b/>
          <w:bCs/>
          <w:lang w:eastAsia="es-ES"/>
        </w:rPr>
      </w:pPr>
    </w:p>
    <w:p w:rsidR="00380091" w:rsidRPr="00665A49" w:rsidRDefault="00380091" w:rsidP="00665A49">
      <w:pPr>
        <w:spacing w:after="0" w:line="240" w:lineRule="auto"/>
        <w:jc w:val="center"/>
        <w:rPr>
          <w:rFonts w:ascii="Arial" w:eastAsia="Times New Roman" w:hAnsi="Arial" w:cs="Arial"/>
          <w:b/>
          <w:bCs/>
          <w:lang w:eastAsia="es-ES"/>
        </w:rPr>
      </w:pPr>
    </w:p>
    <w:p w:rsidR="00665A49" w:rsidRPr="00665A49" w:rsidRDefault="00665A49" w:rsidP="00665A49">
      <w:pPr>
        <w:spacing w:after="0" w:line="240" w:lineRule="auto"/>
        <w:jc w:val="center"/>
        <w:rPr>
          <w:rFonts w:ascii="Arial" w:eastAsia="Times New Roman" w:hAnsi="Arial" w:cs="Arial"/>
          <w:b/>
          <w:bCs/>
          <w:lang w:val="es-ES" w:eastAsia="es-ES"/>
        </w:rPr>
      </w:pPr>
    </w:p>
    <w:p w:rsidR="00665A49" w:rsidRPr="00665A49" w:rsidRDefault="00665A49" w:rsidP="00665A49">
      <w:pPr>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 xml:space="preserve">LEY DE INGRESOS DEL MUNICIPIO DE FRONTERA, COAHUILA DE ZARAGOZA, </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PARA EL EJERCICIO FISCAL 2020</w:t>
      </w:r>
    </w:p>
    <w:p w:rsidR="00665A49" w:rsidRPr="00665A49" w:rsidRDefault="00665A49" w:rsidP="00665A49">
      <w:pPr>
        <w:tabs>
          <w:tab w:val="left" w:pos="2780"/>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TITULO PRIMERO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DISPOSICIONES GENERALES</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1.- </w:t>
      </w:r>
      <w:r w:rsidRPr="00665A49">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del municipio de Frontera, Coahuila de Zaragoza.</w:t>
      </w:r>
    </w:p>
    <w:p w:rsidR="00665A49" w:rsidRPr="00665A49" w:rsidRDefault="00665A49" w:rsidP="00665A49">
      <w:pPr>
        <w:spacing w:after="0" w:line="240" w:lineRule="auto"/>
        <w:jc w:val="right"/>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Forman parte de los ingresos las contribuciones, productos y aprovechamientos causados en ejercicios anteriores, pendientes de liquidación o pago.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380091" w:rsidRPr="00665A49" w:rsidRDefault="00380091"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tbl>
      <w:tblPr>
        <w:tblW w:w="9488" w:type="dxa"/>
        <w:tblLayout w:type="fixed"/>
        <w:tblCellMar>
          <w:left w:w="70" w:type="dxa"/>
          <w:right w:w="70" w:type="dxa"/>
        </w:tblCellMar>
        <w:tblLook w:val="04A0" w:firstRow="1" w:lastRow="0" w:firstColumn="1" w:lastColumn="0" w:noHBand="0" w:noVBand="1"/>
      </w:tblPr>
      <w:tblGrid>
        <w:gridCol w:w="400"/>
        <w:gridCol w:w="400"/>
        <w:gridCol w:w="41"/>
        <w:gridCol w:w="400"/>
        <w:gridCol w:w="25"/>
        <w:gridCol w:w="6521"/>
        <w:gridCol w:w="1701"/>
      </w:tblGrid>
      <w:tr w:rsidR="00665A49" w:rsidRPr="00665A49" w:rsidTr="00906A49">
        <w:trPr>
          <w:trHeight w:val="463"/>
        </w:trPr>
        <w:tc>
          <w:tcPr>
            <w:tcW w:w="7787" w:type="dxa"/>
            <w:gridSpan w:val="6"/>
            <w:tcBorders>
              <w:top w:val="single" w:sz="8" w:space="0" w:color="000000"/>
              <w:left w:val="single" w:sz="8" w:space="0" w:color="000000"/>
              <w:bottom w:val="single" w:sz="8" w:space="0" w:color="000000"/>
              <w:right w:val="single" w:sz="8" w:space="0" w:color="000000"/>
            </w:tcBorders>
            <w:shd w:val="clear" w:color="000000" w:fill="D9D9D9"/>
            <w:hideMark/>
          </w:tcPr>
          <w:p w:rsidR="00665A49" w:rsidRPr="00665A49" w:rsidRDefault="00665A49" w:rsidP="00665A49">
            <w:pPr>
              <w:spacing w:after="0" w:line="240" w:lineRule="auto"/>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Presupuesto de Ingresos Contenido en la Ley de Ingresos 2020</w:t>
            </w:r>
            <w:r w:rsidRPr="00665A49">
              <w:rPr>
                <w:rFonts w:ascii="Arial" w:eastAsia="Times New Roman" w:hAnsi="Arial" w:cs="Arial"/>
                <w:color w:val="000000"/>
                <w:sz w:val="16"/>
                <w:szCs w:val="16"/>
                <w:lang w:val="es-ES" w:eastAsia="es-MX"/>
              </w:rPr>
              <w:t> </w:t>
            </w:r>
          </w:p>
        </w:tc>
        <w:tc>
          <w:tcPr>
            <w:tcW w:w="1701" w:type="dxa"/>
            <w:tcBorders>
              <w:top w:val="single" w:sz="8" w:space="0" w:color="000000"/>
              <w:left w:val="nil"/>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Frontera</w:t>
            </w:r>
          </w:p>
        </w:tc>
      </w:tr>
      <w:tr w:rsidR="00665A49" w:rsidRPr="00665A49" w:rsidTr="00906A49">
        <w:trPr>
          <w:trHeight w:val="324"/>
        </w:trPr>
        <w:tc>
          <w:tcPr>
            <w:tcW w:w="7787" w:type="dxa"/>
            <w:gridSpan w:val="6"/>
            <w:tcBorders>
              <w:top w:val="single" w:sz="8" w:space="0" w:color="000000"/>
              <w:left w:val="single" w:sz="8" w:space="0" w:color="000000"/>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TOTAL DE INGRESOS</w:t>
            </w:r>
          </w:p>
        </w:tc>
        <w:tc>
          <w:tcPr>
            <w:tcW w:w="1701" w:type="dxa"/>
            <w:tcBorders>
              <w:top w:val="nil"/>
              <w:left w:val="nil"/>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265,759,908.84</w:t>
            </w:r>
          </w:p>
        </w:tc>
      </w:tr>
      <w:tr w:rsidR="00665A49" w:rsidRPr="00665A49" w:rsidTr="00906A49">
        <w:trPr>
          <w:trHeight w:val="405"/>
        </w:trPr>
        <w:tc>
          <w:tcPr>
            <w:tcW w:w="400" w:type="dxa"/>
            <w:tcBorders>
              <w:top w:val="nil"/>
              <w:left w:val="single" w:sz="8" w:space="0" w:color="000000"/>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1</w:t>
            </w:r>
          </w:p>
        </w:tc>
        <w:tc>
          <w:tcPr>
            <w:tcW w:w="7387" w:type="dxa"/>
            <w:gridSpan w:val="5"/>
            <w:tcBorders>
              <w:top w:val="single" w:sz="8" w:space="0" w:color="000000"/>
              <w:left w:val="nil"/>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Impuestos</w:t>
            </w:r>
          </w:p>
        </w:tc>
        <w:tc>
          <w:tcPr>
            <w:tcW w:w="1701" w:type="dxa"/>
            <w:tcBorders>
              <w:top w:val="nil"/>
              <w:left w:val="nil"/>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42,803,366.71</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Sobre el Patrimonio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41,025,867.94</w:t>
            </w:r>
          </w:p>
        </w:tc>
      </w:tr>
      <w:tr w:rsidR="00665A49" w:rsidRPr="00665A49" w:rsidTr="00906A49">
        <w:trPr>
          <w:trHeight w:val="197"/>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Predial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26,766,432.96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Adquisición de Inmuebles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14,259,434.98</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Plusvalía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lastRenderedPageBreak/>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sobre la producción, el consumo y las transacciones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26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sobre la producción, el consumo y las transacciones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al comercio exterior</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al comercio exterior</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sobre Nóminas y Asimilables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sobre Nóminas y Asimilables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237"/>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6</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Ecológicos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26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Ecológicos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7</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Accesorios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1,206,177.71</w:t>
            </w:r>
          </w:p>
        </w:tc>
      </w:tr>
      <w:tr w:rsidR="00665A49" w:rsidRPr="00665A49" w:rsidTr="00906A49">
        <w:trPr>
          <w:trHeight w:val="26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Accesorios de Impuestos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1,206,177.71</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8</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Impuestos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571,321.06</w:t>
            </w:r>
          </w:p>
        </w:tc>
      </w:tr>
      <w:tr w:rsidR="00665A49" w:rsidRPr="00665A49" w:rsidTr="00906A49">
        <w:trPr>
          <w:trHeight w:val="26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el Ejercicio de Actividades Mercantiles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401,457.76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Prestación de Servicios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184"/>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Espectáculos y Diversiones Públicas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169,863.30</w:t>
            </w:r>
          </w:p>
        </w:tc>
      </w:tr>
      <w:tr w:rsidR="00665A49" w:rsidRPr="00665A49" w:rsidTr="00906A49">
        <w:trPr>
          <w:trHeight w:val="317"/>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Enajenación de Bienes Muebles Usados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Loterías, Rifas y Sorteos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ind w:left="-4" w:firstLine="4"/>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Predial de ejercicios anteriores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Adquisición de Inmuebles de ejercicios anteriores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2</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Cuotas y Aportaciones de seguridad social</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Aportaciones para Fondos de Vivienda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Aportaciones para Fondos de vivienda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Cuotas para el Seguro Social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Cuotas para el Seguro Social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Cuotas de Ahorro para el Retiro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Cuotas de Ahorro para el Retiro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Otras Cuotas y Aportaciones para la seguridad social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Otras Cuotas y Aportaciones para la seguridad social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Accesorios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Accesorios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3</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Contribuciones de Mejoras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de Mejoras por Obras Públicas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Gasto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lastRenderedPageBreak/>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Obra Pública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Responsabilidad Objetiva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Mantenimiento, Mejoramiento y Equipamiento del Cuerpo de Bomberos de los Municipios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Mantenimiento y Conservación del Centro Histórico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p>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6</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Otros Servicios Municipales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831"/>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Contribuciones de Mejoras no comprendidas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Contribuciones de Mejoras no comprendidas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4</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Derechos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13,428,626.04</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por el Uso, Goce, Aprovechamiento o Explotación de Bienes de Dominio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754,303.08</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Arrastre y Almacenaje</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Provenientes de la Ocupación de las Vías Públicas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754,303.08</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Provenientes del Uso de las Pensiones Municipales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Provenientes del Uso de Otros Bienes de Dominio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a los hidrocarburos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a los hidrocarburos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por Prestación de Servicios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2,595,714.90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Agua Potable y Alcantarillado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Rastros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Alumbrado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en Mercados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Aseo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864,837.70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6</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Seguridad Pública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7</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en Panteones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315,422.08</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8</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Tránsito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1,031,910.80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Previsión Social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82,059.59</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10</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Protección Civil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287,954.43</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Saneamiento y Aguas Residuales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en Materia de Educación y Cultura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Servicios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13,530.30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lastRenderedPageBreak/>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Derechos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10,078,608.06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Expedición de Licencias para Construcción</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2,399,656.26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por Alineación de Predios y Asignación de Números Oficiales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364,879.31</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Expedición de Licencias para Fraccionamientos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Licencias para Establecimientos que Expendan Bebidas Alcohólicas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4,252,280.04</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Expedición de Licencias para la Colocación y Uso de Anuncios y Carteles Publicitarios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476,378.76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6</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Catastrales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1,994,861.40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7</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por Certificaciones y Legalizaciones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23,996.39</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8</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Expedición de Licencias, Permisos, Autorizaciones y Servicios de Control Ambiental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566,555.90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Accesorios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Recargos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causados en ejercicios fiscales anteriores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5</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Productos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526,799.54</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Productos de Tipo Corriente</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Provenientes de la Venta o Arrendamiento de Lotes y Gavetas de los Panteones Municipales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Provenientes del Arrendamiento de Locales Ubicados en los Mercados Municipales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Productos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526,799.54</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Productos de capital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Productos de capital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6</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Aprovechamientos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491,191.17</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de Tipo Corriente</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491,191.17</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por Transferencia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11,417.76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Derivados de Sanciones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479,773.41</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Aprovechamientos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por Retenciones no Aplicadas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Devoluciones de impuestos estatales y/o federales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de capital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de capital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7</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Ingresos por Ventas de Bienes y Servicios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por Ventas de Bienes y Servicios de Organismos Descentralizados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por Ventas de Bienes y Servicios de Organismos Descentralizados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de operación de entidades paraestatales empresariales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de operación de entidades paraestatales empresariales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por ventas de bienes y servicios producidos en establecimientos del Gobierno Central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por ventas de bienes y servicios producidos en establecimientos del Gobierno Central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204"/>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8</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Participaciones y Aportaciones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center"/>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165,255,268.84</w:t>
            </w:r>
          </w:p>
        </w:tc>
      </w:tr>
      <w:tr w:rsidR="00665A49" w:rsidRPr="00665A49" w:rsidTr="00906A49">
        <w:trPr>
          <w:trHeight w:val="412"/>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Participaciones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0"/>
                <w:szCs w:val="20"/>
                <w:lang w:eastAsia="es-MX"/>
              </w:rPr>
            </w:pPr>
            <w:r w:rsidRPr="00665A49">
              <w:rPr>
                <w:rFonts w:ascii="Arial" w:eastAsia="Times New Roman" w:hAnsi="Arial" w:cs="Arial"/>
                <w:color w:val="000000"/>
                <w:sz w:val="20"/>
                <w:szCs w:val="20"/>
                <w:lang w:eastAsia="es-MX"/>
              </w:rPr>
              <w:t>100,369,855.99</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ISR Participable</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6,420,413.51</w:t>
            </w:r>
          </w:p>
        </w:tc>
      </w:tr>
      <w:tr w:rsidR="00665A49" w:rsidRPr="00665A49" w:rsidTr="00906A49">
        <w:trPr>
          <w:trHeight w:val="25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Otras Participaciones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93,949,442.48</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Aportaciones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64,885,412.85</w:t>
            </w:r>
          </w:p>
        </w:tc>
      </w:tr>
      <w:tr w:rsidR="00665A49" w:rsidRPr="00665A49" w:rsidTr="00906A49">
        <w:trPr>
          <w:trHeight w:val="179"/>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FISM</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13,354,947.22</w:t>
            </w:r>
          </w:p>
        </w:tc>
      </w:tr>
      <w:tr w:rsidR="00665A49" w:rsidRPr="00665A49" w:rsidTr="00906A49">
        <w:trPr>
          <w:trHeight w:val="297"/>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FORTAMUN</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51,530,465.63</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Convenios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Convenios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9</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Transferencias, Asignaciones, Subsidios y Otras Ayudas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43,254,656.53</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Internas y Asignaciones al Sector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Internas y Asignaciones al Sector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al Resto del Sector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33,254,656.53</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Otorgadas al Municipio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33,254,656.53</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Subsidios y Subvenciones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10,000,000.00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Subsidios Federales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Fortaseg</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10,000,000.00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Ayudas sociales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Donativos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Pensiones y Jubilaciones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Pensiones y Jubilaciones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6</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a Fideicomisos, mandatos y análogos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a Fideicomisos, mandatos y análogos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10</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Ingresos Derivados de Financiamientos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$0.00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Endeudamiento Interno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Deuda Pública Municipal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Endeudamiento externo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$0.00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Endeudamiento externo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$0.00</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tabs>
          <w:tab w:val="left" w:pos="7938"/>
        </w:tabs>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TÍTULO SEGUNDO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LAS CONTRIBUCIONES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PRIMERO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DEL IMPUESTO PREDIAL</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lang w:val="es-ES" w:eastAsia="es-ES"/>
        </w:rPr>
      </w:pPr>
      <w:r w:rsidRPr="00665A49">
        <w:rPr>
          <w:rFonts w:ascii="Arial" w:eastAsia="Times New Roman" w:hAnsi="Arial" w:cs="Arial"/>
          <w:b/>
          <w:bCs/>
          <w:lang w:val="es-ES" w:eastAsia="es-ES"/>
        </w:rPr>
        <w:t>ARTÍCULO 2.-</w:t>
      </w:r>
      <w:r w:rsidRPr="00665A49">
        <w:rPr>
          <w:rFonts w:ascii="Arial" w:eastAsia="Times New Roman" w:hAnsi="Arial" w:cs="Arial"/>
          <w:lang w:val="es-ES" w:eastAsia="es-ES"/>
        </w:rPr>
        <w:t xml:space="preserve"> El impuesto predial se pagará con las tasas siguientes: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Sobre los predios urbanos 2 al millar anual.</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II.- Sobre los predios rústicos 3 al millar anual.</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280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 En ningún caso el monto del impuesto predial será inferior a $31.00 por bimestre y/o $ 191.00 por año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IV.- Las personas físicas y morales que cubran en una sola emisión la cuota anual del impuesto predial, se les otorgarán los incentivos que a continuación se mencionan:</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ind w:left="284" w:hanging="284"/>
        <w:jc w:val="both"/>
        <w:rPr>
          <w:rFonts w:ascii="Arial" w:eastAsia="Times New Roman" w:hAnsi="Arial" w:cs="Arial"/>
          <w:sz w:val="24"/>
          <w:szCs w:val="24"/>
          <w:lang w:val="es-ES" w:eastAsia="es-ES"/>
        </w:rPr>
      </w:pPr>
      <w:r w:rsidRPr="00665A49">
        <w:rPr>
          <w:rFonts w:ascii="Arial" w:eastAsia="Times New Roman" w:hAnsi="Arial" w:cs="Arial"/>
          <w:lang w:val="es-ES" w:eastAsia="es-ES"/>
        </w:rPr>
        <w:t>1.- El equivalente al 40% del monto del impuesto que se cause en casa habitación, y un 15% para empresas, negocios y lotes baldíos, rústicos y urbanos cuando el pago se realice durante el mes de enero.</w:t>
      </w:r>
    </w:p>
    <w:p w:rsidR="00665A49" w:rsidRPr="00665A49" w:rsidRDefault="00665A49" w:rsidP="00665A49">
      <w:pPr>
        <w:spacing w:after="0" w:line="240" w:lineRule="auto"/>
        <w:ind w:left="284" w:hanging="284"/>
        <w:jc w:val="both"/>
        <w:rPr>
          <w:rFonts w:ascii="Arial" w:eastAsia="Times New Roman" w:hAnsi="Arial" w:cs="Arial"/>
          <w:sz w:val="24"/>
          <w:szCs w:val="24"/>
          <w:lang w:val="es-ES" w:eastAsia="es-ES"/>
        </w:rPr>
      </w:pPr>
      <w:r w:rsidRPr="00665A49">
        <w:rPr>
          <w:rFonts w:ascii="Arial" w:eastAsia="Times New Roman" w:hAnsi="Arial" w:cs="Arial"/>
          <w:lang w:val="es-ES" w:eastAsia="es-ES"/>
        </w:rPr>
        <w:t>2.- El equivalente al 30% del monto del impuesto que se cause en casa habitación y un 10% para empresas, negocios y lotes baldíos, rústicos y urbanos cuando el pago se realice durante el mes de febrero.</w:t>
      </w:r>
    </w:p>
    <w:p w:rsidR="00665A49" w:rsidRPr="00665A49" w:rsidRDefault="00665A49" w:rsidP="00665A49">
      <w:pPr>
        <w:spacing w:after="0" w:line="240" w:lineRule="auto"/>
        <w:ind w:left="284" w:hanging="284"/>
        <w:jc w:val="both"/>
        <w:rPr>
          <w:rFonts w:ascii="Arial" w:eastAsia="Times New Roman" w:hAnsi="Arial" w:cs="Arial"/>
          <w:sz w:val="24"/>
          <w:szCs w:val="24"/>
          <w:lang w:val="es-ES" w:eastAsia="es-ES"/>
        </w:rPr>
      </w:pPr>
      <w:r w:rsidRPr="00665A49">
        <w:rPr>
          <w:rFonts w:ascii="Arial" w:eastAsia="Times New Roman" w:hAnsi="Arial" w:cs="Arial"/>
          <w:lang w:val="es-ES" w:eastAsia="es-ES"/>
        </w:rPr>
        <w:t>3.- El equivalente al 20% del monto del impuesto que se cause cuando el pago se realice durante el mes de marzo solo en casa habitación.</w:t>
      </w:r>
    </w:p>
    <w:p w:rsidR="00665A49" w:rsidRPr="00665A49" w:rsidRDefault="00665A49" w:rsidP="00665A49">
      <w:pPr>
        <w:spacing w:after="0" w:line="240" w:lineRule="auto"/>
        <w:ind w:left="284" w:hanging="284"/>
        <w:jc w:val="both"/>
        <w:rPr>
          <w:rFonts w:ascii="Arial" w:eastAsia="Times New Roman" w:hAnsi="Arial" w:cs="Arial"/>
          <w:sz w:val="24"/>
          <w:szCs w:val="24"/>
          <w:lang w:val="es-ES" w:eastAsia="es-ES"/>
        </w:rPr>
      </w:pPr>
      <w:r w:rsidRPr="00665A49">
        <w:rPr>
          <w:rFonts w:ascii="Arial" w:eastAsia="Times New Roman" w:hAnsi="Arial" w:cs="Arial"/>
          <w:lang w:val="es-ES" w:eastAsia="es-ES"/>
        </w:rPr>
        <w:t>4.- El equivalente al 15% del monto del impuesto cuando el pago se realice durante el mes de agosto solo</w:t>
      </w:r>
      <w:r w:rsidRPr="00665A49">
        <w:rPr>
          <w:rFonts w:ascii="Arial" w:eastAsia="Times New Roman" w:hAnsi="Arial" w:cs="Arial"/>
          <w:color w:val="000000" w:themeColor="text1"/>
          <w:lang w:val="es-ES" w:eastAsia="es-ES"/>
        </w:rPr>
        <w:t xml:space="preserve"> en casa habitación.</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color w:val="000000" w:themeColor="text1"/>
          <w:lang w:val="es-ES" w:eastAsia="es-ES"/>
        </w:rPr>
        <w:t xml:space="preserve">5.- </w:t>
      </w:r>
      <w:r w:rsidRPr="00665A49">
        <w:rPr>
          <w:rFonts w:ascii="Arial" w:eastAsia="Times New Roman" w:hAnsi="Arial" w:cs="Arial"/>
          <w:lang w:val="es-ES" w:eastAsia="es-ES"/>
        </w:rPr>
        <w:t>El incentivo que se otorga no es aplicable cuando se realicen pagos bimestrales.</w:t>
      </w:r>
    </w:p>
    <w:p w:rsidR="00665A49" w:rsidRPr="00665A49" w:rsidRDefault="00665A49" w:rsidP="00665A49">
      <w:pPr>
        <w:tabs>
          <w:tab w:val="left" w:pos="0"/>
        </w:tabs>
        <w:spacing w:after="0" w:line="240" w:lineRule="auto"/>
        <w:jc w:val="both"/>
        <w:rPr>
          <w:rFonts w:ascii="Arial" w:eastAsia="Times New Roman" w:hAnsi="Arial" w:cs="Arial"/>
          <w:color w:val="000000" w:themeColor="text1"/>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bCs/>
          <w:color w:val="000000" w:themeColor="text1"/>
          <w:sz w:val="24"/>
          <w:szCs w:val="24"/>
          <w:lang w:val="es-ES" w:eastAsia="es-ES"/>
        </w:rPr>
      </w:pPr>
      <w:r w:rsidRPr="00665A49">
        <w:rPr>
          <w:rFonts w:ascii="Arial" w:eastAsia="Times New Roman" w:hAnsi="Arial" w:cs="Arial"/>
          <w:color w:val="000000" w:themeColor="text1"/>
          <w:lang w:val="es-ES" w:eastAsia="es-ES"/>
        </w:rPr>
        <w:t xml:space="preserve">V.- A los propietarios de predios urbanos que sean pensionados, jubilados, adultos mayores y personas con discapacidad, pagaran una cuota fija </w:t>
      </w:r>
      <w:r w:rsidRPr="00665A49">
        <w:rPr>
          <w:rFonts w:ascii="Arial" w:eastAsia="Times New Roman" w:hAnsi="Arial" w:cs="Arial"/>
          <w:lang w:val="es-ES" w:eastAsia="es-ES"/>
        </w:rPr>
        <w:t>de $71.00 del impuesto anual que se cause, única y exclusivamente respecto</w:t>
      </w:r>
      <w:r w:rsidRPr="00665A49">
        <w:rPr>
          <w:rFonts w:ascii="Arial" w:eastAsia="Times New Roman" w:hAnsi="Arial" w:cs="Arial"/>
          <w:color w:val="000000" w:themeColor="text1"/>
          <w:lang w:val="es-ES" w:eastAsia="es-ES"/>
        </w:rPr>
        <w:t xml:space="preserve"> de la casa habitación en que tengan señalado su domicilio</w:t>
      </w:r>
      <w:r w:rsidRPr="00665A49">
        <w:rPr>
          <w:rFonts w:ascii="Arial" w:eastAsia="Times New Roman" w:hAnsi="Arial" w:cs="Arial"/>
          <w:bCs/>
          <w:color w:val="000000" w:themeColor="text1"/>
          <w:lang w:val="es-ES" w:eastAsia="es-ES"/>
        </w:rPr>
        <w:t>.</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color w:val="000000" w:themeColor="text1"/>
          <w:lang w:val="es-ES" w:eastAsia="es-ES"/>
        </w:rPr>
        <w:t xml:space="preserve">VI.- A todo propietario de predios urbanos tendrá un incentivo del 100% de los recargos generados </w:t>
      </w:r>
      <w:r w:rsidRPr="00665A49">
        <w:rPr>
          <w:rFonts w:ascii="Arial" w:eastAsia="Times New Roman" w:hAnsi="Arial" w:cs="Arial"/>
          <w:lang w:val="es-ES" w:eastAsia="es-ES"/>
        </w:rPr>
        <w:t>del periodo actual y ejercicios anteriores al pagar durante el periodo de enero a diciembre 2020.</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 xml:space="preserve">Para lograr el beneficio de la tarifa anterior, deberá el contribuyente pensionado o jubilado presentar documento que lo acredite como propietario y en el caso de los contribuyentes adultos mayores (60 años en adelante) y con discapacidad solo deberán presentar su credencial de elector o de discapacidad que lo acredite como propietario.  </w:t>
      </w:r>
    </w:p>
    <w:p w:rsidR="00665A49" w:rsidRPr="00665A49" w:rsidRDefault="00665A49" w:rsidP="00665A49">
      <w:pPr>
        <w:tabs>
          <w:tab w:val="left" w:pos="0"/>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lang w:val="es-ES" w:eastAsia="es-ES"/>
        </w:rPr>
        <w:t xml:space="preserve"> </w:t>
      </w:r>
      <w:r w:rsidRPr="00665A49">
        <w:rPr>
          <w:rFonts w:ascii="Arial" w:eastAsia="Times New Roman" w:hAnsi="Arial" w:cs="Arial"/>
          <w:vanish/>
          <w:lang w:val="es-ES" w:eastAsia="es-ES"/>
        </w:rPr>
        <w:t xml:space="preserve"> el contribuyente pensionado o jubilado presentar su credencial o documento que lo acredite como tal, y proporcione copia de la</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pPr w:leftFromText="141" w:rightFromText="141" w:vertAnchor="text" w:horzAnchor="page" w:tblpXSpec="center" w:tblpY="72"/>
        <w:tblOverlap w:val="never"/>
        <w:tblW w:w="6406" w:type="dxa"/>
        <w:tblLayout w:type="fixed"/>
        <w:tblLook w:val="0000" w:firstRow="0" w:lastRow="0" w:firstColumn="0" w:lastColumn="0" w:noHBand="0" w:noVBand="0"/>
      </w:tblPr>
      <w:tblGrid>
        <w:gridCol w:w="3585"/>
        <w:gridCol w:w="1088"/>
        <w:gridCol w:w="1733"/>
      </w:tblGrid>
      <w:tr w:rsidR="00665A49" w:rsidRPr="00665A49" w:rsidTr="00906A49">
        <w:trPr>
          <w:trHeight w:val="708"/>
        </w:trPr>
        <w:tc>
          <w:tcPr>
            <w:tcW w:w="3585"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 xml:space="preserve">Número de empleos directos </w:t>
            </w: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generados por empresas</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tc>
        <w:tc>
          <w:tcPr>
            <w:tcW w:w="108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ind w:right="-113"/>
              <w:jc w:val="center"/>
              <w:rPr>
                <w:rFonts w:ascii="Arial" w:eastAsia="Times New Roman" w:hAnsi="Arial" w:cs="Arial"/>
                <w:bCs/>
                <w:sz w:val="24"/>
                <w:szCs w:val="24"/>
                <w:lang w:val="es-ES" w:eastAsia="es-ES"/>
              </w:rPr>
            </w:pPr>
            <w:r w:rsidRPr="00665A49">
              <w:rPr>
                <w:rFonts w:ascii="Arial" w:eastAsia="Times New Roman" w:hAnsi="Arial" w:cs="Arial"/>
                <w:bCs/>
                <w:lang w:val="es-ES" w:eastAsia="es-ES"/>
              </w:rPr>
              <w:t>%  de Incentivo</w:t>
            </w:r>
          </w:p>
        </w:tc>
        <w:tc>
          <w:tcPr>
            <w:tcW w:w="173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Cs/>
                <w:sz w:val="24"/>
                <w:szCs w:val="24"/>
                <w:lang w:val="es-ES" w:eastAsia="es-ES"/>
              </w:rPr>
            </w:pPr>
            <w:r w:rsidRPr="00665A49">
              <w:rPr>
                <w:rFonts w:ascii="Arial" w:eastAsia="Times New Roman" w:hAnsi="Arial" w:cs="Arial"/>
                <w:bCs/>
                <w:lang w:val="es-ES" w:eastAsia="es-ES"/>
              </w:rPr>
              <w:t>Período al que aplica</w:t>
            </w:r>
          </w:p>
        </w:tc>
      </w:tr>
      <w:tr w:rsidR="00665A49" w:rsidRPr="00665A49" w:rsidTr="00906A49">
        <w:trPr>
          <w:trHeight w:val="235"/>
        </w:trPr>
        <w:tc>
          <w:tcPr>
            <w:tcW w:w="3585"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c>
          <w:tcPr>
            <w:tcW w:w="108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173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2020</w:t>
            </w:r>
          </w:p>
        </w:tc>
      </w:tr>
      <w:tr w:rsidR="00665A49" w:rsidRPr="00665A49" w:rsidTr="00906A49">
        <w:trPr>
          <w:trHeight w:val="295"/>
        </w:trPr>
        <w:tc>
          <w:tcPr>
            <w:tcW w:w="3585"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51 a 150</w:t>
            </w:r>
          </w:p>
        </w:tc>
        <w:tc>
          <w:tcPr>
            <w:tcW w:w="108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25</w:t>
            </w:r>
          </w:p>
        </w:tc>
        <w:tc>
          <w:tcPr>
            <w:tcW w:w="173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2020</w:t>
            </w:r>
          </w:p>
        </w:tc>
      </w:tr>
      <w:tr w:rsidR="00665A49" w:rsidRPr="00665A49" w:rsidTr="00906A49">
        <w:trPr>
          <w:trHeight w:val="343"/>
        </w:trPr>
        <w:tc>
          <w:tcPr>
            <w:tcW w:w="3585"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151 a 250</w:t>
            </w:r>
          </w:p>
        </w:tc>
        <w:tc>
          <w:tcPr>
            <w:tcW w:w="108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35</w:t>
            </w:r>
          </w:p>
        </w:tc>
        <w:tc>
          <w:tcPr>
            <w:tcW w:w="173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2020</w:t>
            </w:r>
          </w:p>
        </w:tc>
      </w:tr>
      <w:tr w:rsidR="00665A49" w:rsidRPr="00665A49" w:rsidTr="00906A49">
        <w:trPr>
          <w:trHeight w:val="301"/>
        </w:trPr>
        <w:tc>
          <w:tcPr>
            <w:tcW w:w="3585"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251 en adelante</w:t>
            </w:r>
          </w:p>
        </w:tc>
        <w:tc>
          <w:tcPr>
            <w:tcW w:w="108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40</w:t>
            </w:r>
          </w:p>
        </w:tc>
        <w:tc>
          <w:tcPr>
            <w:tcW w:w="173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2020</w:t>
            </w:r>
          </w:p>
        </w:tc>
      </w:tr>
    </w:tbl>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Se hace extensivo el incentivo descrito en la presente fracción a las personas físicas y morales que generen empleos directos a hombres y mujeres en su primera oportunidad laboral, así como a personas con discapacidad y adultos entre 40 y 60 años de edad.</w:t>
      </w:r>
    </w:p>
    <w:p w:rsidR="00665A49" w:rsidRPr="00665A49" w:rsidRDefault="00665A49" w:rsidP="00665A49">
      <w:pPr>
        <w:tabs>
          <w:tab w:val="left" w:pos="2780"/>
        </w:tabs>
        <w:spacing w:after="0" w:line="240" w:lineRule="auto"/>
        <w:jc w:val="both"/>
        <w:rPr>
          <w:rFonts w:ascii="Arial" w:eastAsia="Times New Roman" w:hAnsi="Arial" w:cs="Arial"/>
          <w:lang w:val="es-ES" w:eastAsia="es-ES"/>
        </w:rPr>
      </w:pPr>
    </w:p>
    <w:p w:rsidR="00665A49" w:rsidRPr="00665A49" w:rsidRDefault="00665A49" w:rsidP="00665A49">
      <w:pPr>
        <w:tabs>
          <w:tab w:val="left" w:pos="278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Para obtener este incentivo, la empresa debe celebrar convenio por escrito con el Municipio de Frontera,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Los incentivos mencionados no son acumulables. </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VIII.- Los bienes del dominio público de la Federación del Estado y del Municipio estarán exentos del pago del impuesto predial, salvo que tales bienes sean utilizados para actividades distintas a la prestación de un servicio público, como almacenes, bodegas, oficinas administrativas y demás de naturaleza análoga. Conforme al artículo 37 del Código Financieros para los Municipios del Estado de Coahuila de Zaragoza.</w:t>
      </w:r>
    </w:p>
    <w:p w:rsidR="00380091" w:rsidRDefault="00380091" w:rsidP="00665A49">
      <w:pPr>
        <w:spacing w:after="0" w:line="240" w:lineRule="auto"/>
        <w:jc w:val="both"/>
        <w:rPr>
          <w:rFonts w:ascii="Arial" w:eastAsia="Times New Roman" w:hAnsi="Arial" w:cs="Arial"/>
          <w:lang w:val="es-ES" w:eastAsia="es-ES"/>
        </w:rPr>
      </w:pPr>
    </w:p>
    <w:p w:rsidR="00380091" w:rsidRDefault="00380091" w:rsidP="00665A49">
      <w:pPr>
        <w:spacing w:after="0" w:line="240" w:lineRule="auto"/>
        <w:jc w:val="both"/>
        <w:rPr>
          <w:rFonts w:ascii="Arial" w:eastAsia="Times New Roman" w:hAnsi="Arial" w:cs="Arial"/>
          <w:lang w:val="es-ES" w:eastAsia="es-ES"/>
        </w:rPr>
      </w:pPr>
    </w:p>
    <w:p w:rsidR="00380091" w:rsidRDefault="00380091" w:rsidP="00665A49">
      <w:pPr>
        <w:spacing w:after="0" w:line="240" w:lineRule="auto"/>
        <w:jc w:val="both"/>
        <w:rPr>
          <w:rFonts w:ascii="Arial" w:eastAsia="Times New Roman" w:hAnsi="Arial" w:cs="Arial"/>
          <w:lang w:val="es-ES" w:eastAsia="es-ES"/>
        </w:rPr>
      </w:pPr>
    </w:p>
    <w:p w:rsidR="00380091" w:rsidRPr="00665A49" w:rsidRDefault="00380091"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SEGUNDO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DEL IMPUESTO SOBRE ADQUISICIÓN DE INMUEBLES</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bCs/>
          <w:lang w:val="es-ES" w:eastAsia="es-ES"/>
        </w:rPr>
        <w:t>ARTÍCULO 3.-</w:t>
      </w:r>
      <w:r w:rsidRPr="00665A49">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Frontera, Coahuila de Zaragoza, así como los derechos relacionados con los mismos a que a este capítulo se refiere. El Impuesto Sobre Adquisición de Inmuebles se pagará aplicando la tasa del 3% sobre la base gravable prevista en el Código Financiero para los Municipios del Estado. Tratándose de herencias, juicios sucesorios testamentarios e intestamentarios, legados y donaciones en línea directa ascendente y descendente hasta el tercer grado de parentesco el impuesto será a razón del 1.5%.</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665A49" w:rsidRPr="00665A49" w:rsidRDefault="00665A49" w:rsidP="00665A49">
      <w:pPr>
        <w:spacing w:after="0" w:line="240" w:lineRule="auto"/>
        <w:jc w:val="both"/>
        <w:rPr>
          <w:rFonts w:ascii="Arial" w:eastAsia="Times New Roman" w:hAnsi="Arial" w:cs="Arial"/>
          <w:color w:val="FF0000"/>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En todas las adquisiciones que se realicen, se concederá el estímulo fiscal del 100% respecto a la actualización y recargos de impuestos sobre adquisición de inmuebles.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se pagará el impuesto establecido en este artículo en las adquisiciones de inmuebles de la Federación del Estado, y el Municipio para formar parte del dominio público; así como en las de los partidos políticos nacionales y estatales, siempre y cuando dichos inmuebles sean para su propio uso.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TERCERO</w:t>
      </w:r>
    </w:p>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b/>
          <w:bCs/>
          <w:lang w:val="es-ES" w:eastAsia="es-ES"/>
        </w:rPr>
        <w:t>DEL IMPUESTO SOBRE EL EJERCICIO DE ACTIVIDADES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MERCANTILES</w:t>
      </w:r>
    </w:p>
    <w:p w:rsidR="00665A49" w:rsidRPr="00665A49" w:rsidRDefault="00665A49" w:rsidP="00665A49">
      <w:pPr>
        <w:spacing w:after="0" w:line="240" w:lineRule="auto"/>
        <w:rPr>
          <w:rFonts w:ascii="Arial" w:eastAsia="Times New Roman" w:hAnsi="Arial" w:cs="Arial"/>
          <w:b/>
          <w:bCs/>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4.-</w:t>
      </w:r>
      <w:r w:rsidRPr="00665A49">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grabadas por el Municipio de Frontera, Coahuila de Zaragoza, en los términos de las disposiciones legales aplicables. </w:t>
      </w:r>
      <w:r w:rsidRPr="00665A49">
        <w:rPr>
          <w:rFonts w:ascii="Arial" w:eastAsia="Times New Roman" w:hAnsi="Arial" w:cs="Arial"/>
          <w:lang w:val="es-ES" w:eastAsia="es-ES"/>
        </w:rPr>
        <w:t>Debiendo contar con su Licencia Municipal o de Funcionamiento.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Cuando lo estime conveniente la Tesorería Municipal podrá celebrar convenios para que el pago de este impuesto se efectuara en base a una cuota fija mensual dependiendo esta del monto de las operaciones realizadas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Para realizar actividad mercantil ambulante o semifija, es necesario el contar con un permiso (Credencial Municipal para Comerciantes) expedido por Presidencia Municipal, teniendo un costo de recuperación de $59.00 Esto debido a que es necesario el contar con un padrón actualizado de dichos comerciantes.</w:t>
      </w:r>
    </w:p>
    <w:p w:rsidR="00665A49" w:rsidRPr="00665A49" w:rsidRDefault="00665A49" w:rsidP="00665A49">
      <w:pPr>
        <w:spacing w:after="0" w:line="240" w:lineRule="auto"/>
        <w:ind w:right="-70"/>
        <w:jc w:val="both"/>
        <w:rPr>
          <w:rFonts w:ascii="Arial" w:eastAsia="Times New Roman" w:hAnsi="Arial" w:cs="Arial"/>
          <w:sz w:val="24"/>
          <w:szCs w:val="24"/>
          <w:lang w:val="es-ES" w:eastAsia="es-ES"/>
        </w:rPr>
      </w:pPr>
      <w:r w:rsidRPr="00665A49">
        <w:rPr>
          <w:rFonts w:ascii="Arial" w:eastAsia="Times New Roman" w:hAnsi="Arial" w:cs="Arial"/>
          <w:lang w:val="es-ES" w:eastAsia="es-ES"/>
        </w:rPr>
        <w:t>Este impuesto se pagará diariamente por los comerciantes ubicados en la vía pública de acuerdo a las tasas y cuotas siguientes: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1156"/>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TARIFAS</w:t>
      </w:r>
    </w:p>
    <w:p w:rsidR="00665A49" w:rsidRPr="00665A49" w:rsidRDefault="00665A49" w:rsidP="00665A49">
      <w:pPr>
        <w:tabs>
          <w:tab w:val="left" w:pos="1156"/>
        </w:tabs>
        <w:spacing w:after="0" w:line="240" w:lineRule="auto"/>
        <w:jc w:val="both"/>
        <w:rPr>
          <w:rFonts w:ascii="Arial" w:eastAsia="Times New Roman" w:hAnsi="Arial" w:cs="Arial"/>
          <w:b/>
          <w:bCs/>
          <w:sz w:val="24"/>
          <w:szCs w:val="24"/>
          <w:lang w:val="es-ES" w:eastAsia="es-ES"/>
        </w:rPr>
      </w:pPr>
    </w:p>
    <w:tbl>
      <w:tblPr>
        <w:tblStyle w:val="Tablaconcuadrcula"/>
        <w:tblW w:w="9492" w:type="dxa"/>
        <w:jc w:val="center"/>
        <w:tblLayout w:type="fixed"/>
        <w:tblLook w:val="04A0" w:firstRow="1" w:lastRow="0" w:firstColumn="1" w:lastColumn="0" w:noHBand="0" w:noVBand="1"/>
      </w:tblPr>
      <w:tblGrid>
        <w:gridCol w:w="6232"/>
        <w:gridCol w:w="3260"/>
      </w:tblGrid>
      <w:tr w:rsidR="00665A49" w:rsidRPr="00665A49" w:rsidTr="00906A49">
        <w:trPr>
          <w:trHeight w:val="388"/>
          <w:jc w:val="center"/>
        </w:trPr>
        <w:tc>
          <w:tcPr>
            <w:tcW w:w="6232" w:type="dxa"/>
          </w:tcPr>
          <w:p w:rsidR="00665A49" w:rsidRPr="00665A49" w:rsidRDefault="00665A49" w:rsidP="00665A49">
            <w:pPr>
              <w:jc w:val="both"/>
              <w:rPr>
                <w:rFonts w:ascii="Arial" w:hAnsi="Arial" w:cs="Arial"/>
                <w:b/>
                <w:lang w:val="es-ES" w:eastAsia="es-ES"/>
              </w:rPr>
            </w:pPr>
            <w:r w:rsidRPr="00665A49">
              <w:rPr>
                <w:rFonts w:ascii="Arial" w:hAnsi="Arial" w:cs="Arial"/>
                <w:b/>
                <w:bCs/>
                <w:lang w:val="es-ES" w:eastAsia="es-ES"/>
              </w:rPr>
              <w:t>CATEGORÍA</w:t>
            </w:r>
          </w:p>
        </w:tc>
        <w:tc>
          <w:tcPr>
            <w:tcW w:w="3260" w:type="dxa"/>
          </w:tcPr>
          <w:p w:rsidR="00665A49" w:rsidRPr="00665A49" w:rsidRDefault="00665A49" w:rsidP="00665A49">
            <w:pPr>
              <w:jc w:val="both"/>
              <w:rPr>
                <w:rFonts w:ascii="Arial" w:hAnsi="Arial" w:cs="Arial"/>
                <w:b/>
                <w:lang w:val="es-ES" w:eastAsia="es-ES"/>
              </w:rPr>
            </w:pPr>
            <w:r w:rsidRPr="00665A49">
              <w:rPr>
                <w:rFonts w:ascii="Arial" w:hAnsi="Arial" w:cs="Arial"/>
                <w:b/>
                <w:bCs/>
                <w:lang w:val="es-ES" w:eastAsia="es-ES"/>
              </w:rPr>
              <w:t>CUOTA</w:t>
            </w:r>
          </w:p>
        </w:tc>
      </w:tr>
      <w:tr w:rsidR="00665A49" w:rsidRPr="00665A49" w:rsidTr="00906A49">
        <w:trPr>
          <w:trHeight w:val="366"/>
          <w:jc w:val="center"/>
        </w:trPr>
        <w:tc>
          <w:tcPr>
            <w:tcW w:w="6232" w:type="dxa"/>
          </w:tcPr>
          <w:p w:rsidR="00665A49" w:rsidRPr="00665A49" w:rsidRDefault="00665A49" w:rsidP="00665A49">
            <w:pPr>
              <w:ind w:right="-112"/>
              <w:jc w:val="both"/>
              <w:rPr>
                <w:rFonts w:ascii="Arial" w:hAnsi="Arial" w:cs="Arial"/>
                <w:lang w:val="es-ES" w:eastAsia="es-ES"/>
              </w:rPr>
            </w:pPr>
            <w:r w:rsidRPr="00665A49">
              <w:rPr>
                <w:rFonts w:ascii="Arial" w:hAnsi="Arial" w:cs="Arial"/>
                <w:lang w:val="es-ES" w:eastAsia="es-ES"/>
              </w:rPr>
              <w:t>1.- Que expendan mercancía con valor hasta$ 574.00</w:t>
            </w:r>
          </w:p>
        </w:tc>
        <w:tc>
          <w:tcPr>
            <w:tcW w:w="3260" w:type="dxa"/>
          </w:tcPr>
          <w:p w:rsidR="00665A49" w:rsidRPr="00665A49" w:rsidRDefault="00665A49" w:rsidP="00665A49">
            <w:pPr>
              <w:ind w:right="-70"/>
              <w:jc w:val="both"/>
              <w:rPr>
                <w:rFonts w:ascii="Arial" w:hAnsi="Arial" w:cs="Arial"/>
                <w:lang w:val="es-ES" w:eastAsia="es-ES"/>
              </w:rPr>
            </w:pPr>
            <w:r w:rsidRPr="00665A49">
              <w:rPr>
                <w:rFonts w:ascii="Arial" w:hAnsi="Arial" w:cs="Arial"/>
                <w:lang w:val="es-ES" w:eastAsia="es-ES"/>
              </w:rPr>
              <w:t>$25.00</w:t>
            </w:r>
          </w:p>
        </w:tc>
      </w:tr>
      <w:tr w:rsidR="00665A49" w:rsidRPr="00665A49" w:rsidTr="00906A49">
        <w:trPr>
          <w:trHeight w:val="388"/>
          <w:jc w:val="center"/>
        </w:trPr>
        <w:tc>
          <w:tcPr>
            <w:tcW w:w="6232"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2.- De $ 574.00 a $1,149.00</w:t>
            </w:r>
          </w:p>
        </w:tc>
        <w:tc>
          <w:tcPr>
            <w:tcW w:w="3260"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$41.00</w:t>
            </w:r>
          </w:p>
        </w:tc>
      </w:tr>
      <w:tr w:rsidR="00665A49" w:rsidRPr="00665A49" w:rsidTr="00906A49">
        <w:trPr>
          <w:trHeight w:val="366"/>
          <w:jc w:val="center"/>
        </w:trPr>
        <w:tc>
          <w:tcPr>
            <w:tcW w:w="6232"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3.- De $1,150.00 en adelante</w:t>
            </w:r>
          </w:p>
        </w:tc>
        <w:tc>
          <w:tcPr>
            <w:tcW w:w="3260"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1% del valor de la mercancía</w:t>
            </w:r>
          </w:p>
        </w:tc>
      </w:tr>
      <w:tr w:rsidR="00665A49" w:rsidRPr="00665A49" w:rsidTr="00906A49">
        <w:trPr>
          <w:trHeight w:val="501"/>
          <w:jc w:val="center"/>
        </w:trPr>
        <w:tc>
          <w:tcPr>
            <w:tcW w:w="6232"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4.- Vehículos de motor</w:t>
            </w:r>
          </w:p>
        </w:tc>
        <w:tc>
          <w:tcPr>
            <w:tcW w:w="3260"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Cuotas anteriores, más una cuota mensual de $75.00</w:t>
            </w:r>
          </w:p>
        </w:tc>
      </w:tr>
      <w:tr w:rsidR="00665A49" w:rsidRPr="00665A49" w:rsidTr="00906A49">
        <w:trPr>
          <w:trHeight w:val="366"/>
          <w:jc w:val="center"/>
        </w:trPr>
        <w:tc>
          <w:tcPr>
            <w:tcW w:w="6232" w:type="dxa"/>
          </w:tcPr>
          <w:p w:rsidR="00665A49" w:rsidRPr="00665A49" w:rsidRDefault="00665A49" w:rsidP="00665A49">
            <w:pPr>
              <w:ind w:right="-111"/>
              <w:rPr>
                <w:rFonts w:ascii="Arial" w:hAnsi="Arial" w:cs="Arial"/>
                <w:lang w:val="es-ES" w:eastAsia="es-ES"/>
              </w:rPr>
            </w:pPr>
            <w:r w:rsidRPr="00665A49">
              <w:rPr>
                <w:rFonts w:ascii="Arial" w:hAnsi="Arial" w:cs="Arial"/>
                <w:lang w:val="es-ES" w:eastAsia="es-ES"/>
              </w:rPr>
              <w:t>5.- En Ferias, Fiestas, Verbenas y otros lotes de 3 metros de ancho</w:t>
            </w:r>
          </w:p>
        </w:tc>
        <w:tc>
          <w:tcPr>
            <w:tcW w:w="3260"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$ 246.50 pesos diario.</w:t>
            </w:r>
          </w:p>
        </w:tc>
      </w:tr>
      <w:tr w:rsidR="00665A49" w:rsidRPr="00665A49" w:rsidTr="00906A49">
        <w:trPr>
          <w:trHeight w:val="366"/>
          <w:jc w:val="center"/>
        </w:trPr>
        <w:tc>
          <w:tcPr>
            <w:tcW w:w="6232" w:type="dxa"/>
          </w:tcPr>
          <w:p w:rsidR="00665A49" w:rsidRPr="00665A49" w:rsidRDefault="00665A49" w:rsidP="00665A49">
            <w:pPr>
              <w:rPr>
                <w:rFonts w:ascii="Arial" w:hAnsi="Arial" w:cs="Arial"/>
                <w:lang w:val="es-ES" w:eastAsia="es-ES"/>
              </w:rPr>
            </w:pPr>
            <w:r w:rsidRPr="00665A49">
              <w:rPr>
                <w:rFonts w:ascii="Arial" w:hAnsi="Arial" w:cs="Arial"/>
                <w:lang w:val="es-ES" w:eastAsia="es-ES"/>
              </w:rPr>
              <w:t>6.-JuegosMecánicos, electromecánicos por juego.</w:t>
            </w:r>
          </w:p>
        </w:tc>
        <w:tc>
          <w:tcPr>
            <w:tcW w:w="3260" w:type="dxa"/>
          </w:tcPr>
          <w:p w:rsidR="00665A49" w:rsidRPr="00665A49" w:rsidRDefault="00665A49" w:rsidP="00665A49">
            <w:pPr>
              <w:ind w:right="-70"/>
              <w:jc w:val="both"/>
              <w:rPr>
                <w:rFonts w:ascii="Arial" w:hAnsi="Arial" w:cs="Arial"/>
                <w:lang w:val="es-ES" w:eastAsia="es-ES"/>
              </w:rPr>
            </w:pPr>
            <w:r w:rsidRPr="00665A49">
              <w:rPr>
                <w:rFonts w:ascii="Arial" w:hAnsi="Arial" w:cs="Arial"/>
                <w:lang w:val="es-ES" w:eastAsia="es-ES"/>
              </w:rPr>
              <w:t>$223.00  pesos por juego diario</w:t>
            </w:r>
          </w:p>
        </w:tc>
      </w:tr>
    </w:tbl>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Se exceptúa del cobro comprendido dentro de este artículo, a las personas físicas que desarrollen actividades comprendidas en la Ley de Impuesto al Valor Agregado o expresamente exceptuadas por la misma del pago de este impuesto y además, susceptibles de ser grabadas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CUARTO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DEL IMPUESTO SOBRE ESPECTÁCULOS Y DIVERSIONES PÚBLICAS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5.-</w:t>
      </w:r>
      <w:r w:rsidRPr="00665A49">
        <w:rPr>
          <w:rFonts w:ascii="Arial" w:eastAsia="Times New Roman" w:hAnsi="Arial" w:cs="Arial"/>
          <w:bCs/>
          <w:lang w:val="es-ES" w:eastAsia="es-ES"/>
        </w:rPr>
        <w:t xml:space="preserve"> Es objeto de este impuesto la realización de espectáculos y diversiones públicas no grabadas por el Impuesto al Valor Agregado, </w:t>
      </w:r>
      <w:r w:rsidRPr="00665A49">
        <w:rPr>
          <w:rFonts w:ascii="Arial" w:eastAsia="Times New Roman" w:hAnsi="Arial" w:cs="Arial"/>
          <w:lang w:val="es-ES" w:eastAsia="es-ES"/>
        </w:rPr>
        <w:t>se pagará por boletaje y venta de bebidas alcohólicas previa autorización de la Tesorería Municipal y permiso para dicho evento, de conformidad a los conceptos, tasas y cuotas siguientes, el pago de otros impuestos federales y estatales no los exime de este impuesto.</w:t>
      </w: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Style w:val="Tablaconcuadrcula"/>
        <w:tblW w:w="9523" w:type="dxa"/>
        <w:tblLayout w:type="fixed"/>
        <w:tblLook w:val="04A0" w:firstRow="1" w:lastRow="0" w:firstColumn="1" w:lastColumn="0" w:noHBand="0" w:noVBand="1"/>
      </w:tblPr>
      <w:tblGrid>
        <w:gridCol w:w="704"/>
        <w:gridCol w:w="7796"/>
        <w:gridCol w:w="1023"/>
      </w:tblGrid>
      <w:tr w:rsidR="00665A49" w:rsidRPr="00665A49" w:rsidTr="00906A49">
        <w:trPr>
          <w:trHeight w:val="247"/>
        </w:trPr>
        <w:tc>
          <w:tcPr>
            <w:tcW w:w="8500" w:type="dxa"/>
            <w:gridSpan w:val="2"/>
          </w:tcPr>
          <w:p w:rsidR="00665A49" w:rsidRPr="00665A49" w:rsidRDefault="00665A49" w:rsidP="00665A49">
            <w:pPr>
              <w:jc w:val="both"/>
              <w:rPr>
                <w:rFonts w:ascii="Arial" w:hAnsi="Arial" w:cs="Arial"/>
                <w:b/>
                <w:lang w:val="es-ES" w:eastAsia="es-ES"/>
              </w:rPr>
            </w:pPr>
            <w:r w:rsidRPr="00665A49">
              <w:rPr>
                <w:rFonts w:ascii="Arial" w:hAnsi="Arial" w:cs="Arial"/>
                <w:lang w:val="es-ES" w:eastAsia="es-ES"/>
              </w:rPr>
              <w:tab/>
            </w:r>
            <w:r w:rsidRPr="00665A49">
              <w:rPr>
                <w:rFonts w:ascii="Arial" w:hAnsi="Arial" w:cs="Arial"/>
                <w:b/>
                <w:lang w:val="es-ES" w:eastAsia="es-ES"/>
              </w:rPr>
              <w:t>CATEGORÍA</w:t>
            </w:r>
          </w:p>
        </w:tc>
        <w:tc>
          <w:tcPr>
            <w:tcW w:w="1023" w:type="dxa"/>
          </w:tcPr>
          <w:p w:rsidR="00665A49" w:rsidRPr="00665A49" w:rsidRDefault="00665A49" w:rsidP="00665A49">
            <w:pPr>
              <w:ind w:right="-113"/>
              <w:jc w:val="both"/>
              <w:rPr>
                <w:rFonts w:ascii="Arial" w:hAnsi="Arial" w:cs="Arial"/>
                <w:b/>
                <w:lang w:val="es-ES" w:eastAsia="es-ES"/>
              </w:rPr>
            </w:pPr>
            <w:r w:rsidRPr="00665A49">
              <w:rPr>
                <w:rFonts w:ascii="Arial" w:hAnsi="Arial" w:cs="Arial"/>
                <w:b/>
                <w:lang w:val="es-ES" w:eastAsia="es-ES"/>
              </w:rPr>
              <w:t>CUOTA</w:t>
            </w:r>
          </w:p>
        </w:tc>
      </w:tr>
      <w:tr w:rsidR="00665A49" w:rsidRPr="00665A49" w:rsidTr="00906A49">
        <w:trPr>
          <w:trHeight w:val="233"/>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Funciones de Circo, Carpas, Espectáculos Teatrales, sobre ingresos brutos                          </w:t>
            </w:r>
          </w:p>
        </w:tc>
        <w:tc>
          <w:tcPr>
            <w:tcW w:w="1023" w:type="dxa"/>
          </w:tcPr>
          <w:p w:rsidR="00665A49" w:rsidRPr="00665A49" w:rsidRDefault="00665A49" w:rsidP="00665A49">
            <w:pPr>
              <w:tabs>
                <w:tab w:val="center" w:pos="176"/>
              </w:tabs>
              <w:jc w:val="center"/>
              <w:rPr>
                <w:rFonts w:ascii="Arial" w:hAnsi="Arial" w:cs="Arial"/>
                <w:lang w:val="es-ES" w:eastAsia="es-ES"/>
              </w:rPr>
            </w:pPr>
            <w:r w:rsidRPr="00665A49">
              <w:rPr>
                <w:rFonts w:ascii="Arial" w:hAnsi="Arial" w:cs="Arial"/>
                <w:lang w:val="es-ES" w:eastAsia="es-ES"/>
              </w:rPr>
              <w:t>4%</w:t>
            </w:r>
          </w:p>
        </w:tc>
      </w:tr>
      <w:tr w:rsidR="00665A49" w:rsidRPr="00665A49" w:rsidTr="00906A49">
        <w:trPr>
          <w:trHeight w:val="731"/>
        </w:trPr>
        <w:tc>
          <w:tcPr>
            <w:tcW w:w="704" w:type="dxa"/>
          </w:tcPr>
          <w:p w:rsidR="00665A49" w:rsidRPr="00665A49" w:rsidRDefault="00665A49" w:rsidP="00665A49">
            <w:pPr>
              <w:ind w:right="-244"/>
              <w:jc w:val="both"/>
              <w:rPr>
                <w:rFonts w:ascii="Arial" w:hAnsi="Arial" w:cs="Arial"/>
                <w:lang w:val="es-ES" w:eastAsia="es-ES"/>
              </w:rPr>
            </w:pPr>
            <w:r w:rsidRPr="00665A49">
              <w:rPr>
                <w:rFonts w:ascii="Arial" w:hAnsi="Arial" w:cs="Arial"/>
                <w:lang w:val="es-ES" w:eastAsia="es-ES"/>
              </w:rPr>
              <w:t xml:space="preserve">II.- </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En eventos Deportivos, Ferias, Box, Lucha Libre, Kermes, Presentación Artística, Orquestas y Grupos Musicales, Cintas Musicales Locales, sobre ingresos brutos.                                                       </w:t>
            </w:r>
          </w:p>
        </w:tc>
        <w:tc>
          <w:tcPr>
            <w:tcW w:w="1023" w:type="dxa"/>
          </w:tcPr>
          <w:p w:rsidR="00665A49" w:rsidRPr="00665A49" w:rsidRDefault="00665A49" w:rsidP="00665A49">
            <w:pPr>
              <w:jc w:val="center"/>
              <w:rPr>
                <w:rFonts w:ascii="Arial" w:hAnsi="Arial" w:cs="Arial"/>
                <w:lang w:val="es-ES" w:eastAsia="es-ES"/>
              </w:rPr>
            </w:pPr>
            <w:r w:rsidRPr="00665A49">
              <w:rPr>
                <w:rFonts w:ascii="Arial" w:hAnsi="Arial" w:cs="Arial"/>
                <w:lang w:val="es-ES" w:eastAsia="es-ES"/>
              </w:rPr>
              <w:t>15%</w:t>
            </w:r>
          </w:p>
        </w:tc>
      </w:tr>
      <w:tr w:rsidR="00665A49" w:rsidRPr="00665A49" w:rsidTr="00906A49">
        <w:trPr>
          <w:trHeight w:val="496"/>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III.-</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Salones con aparatos electrónicos y mecánicos de juegos y musicales, Orquestas, grupos y cintas musicales foráneos, sobre ingresos brutos.                                  </w:t>
            </w:r>
          </w:p>
        </w:tc>
        <w:tc>
          <w:tcPr>
            <w:tcW w:w="1023" w:type="dxa"/>
          </w:tcPr>
          <w:p w:rsidR="00665A49" w:rsidRPr="00665A49" w:rsidRDefault="00665A49" w:rsidP="00665A49">
            <w:pPr>
              <w:jc w:val="center"/>
              <w:rPr>
                <w:rFonts w:ascii="Arial" w:hAnsi="Arial" w:cs="Arial"/>
                <w:lang w:val="es-ES" w:eastAsia="es-ES"/>
              </w:rPr>
            </w:pPr>
            <w:r w:rsidRPr="00665A49">
              <w:rPr>
                <w:rFonts w:ascii="Arial" w:hAnsi="Arial" w:cs="Arial"/>
                <w:lang w:val="es-ES" w:eastAsia="es-ES"/>
              </w:rPr>
              <w:t>10%</w:t>
            </w:r>
          </w:p>
        </w:tc>
      </w:tr>
      <w:tr w:rsidR="00665A49" w:rsidRPr="00665A49" w:rsidTr="00906A49">
        <w:trPr>
          <w:trHeight w:val="731"/>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IV.-</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Carreras de Caballos, palenque, peleas de gallos, jaripeos, charreadas, bailes con carácter lucrativo, sobre ingresos brutos (Carreras de caballos y peleas de gallos, se requiere previo permiso de la Secretaría de Gobernación)       </w:t>
            </w:r>
          </w:p>
        </w:tc>
        <w:tc>
          <w:tcPr>
            <w:tcW w:w="1023" w:type="dxa"/>
          </w:tcPr>
          <w:p w:rsidR="00665A49" w:rsidRPr="00665A49" w:rsidRDefault="00665A49" w:rsidP="00665A49">
            <w:pPr>
              <w:jc w:val="center"/>
              <w:rPr>
                <w:rFonts w:ascii="Arial" w:hAnsi="Arial" w:cs="Arial"/>
                <w:lang w:val="es-ES" w:eastAsia="es-ES"/>
              </w:rPr>
            </w:pPr>
            <w:r w:rsidRPr="00665A49">
              <w:rPr>
                <w:rFonts w:ascii="Arial" w:hAnsi="Arial" w:cs="Arial"/>
                <w:lang w:val="es-ES" w:eastAsia="es-ES"/>
              </w:rPr>
              <w:t>15%</w:t>
            </w:r>
          </w:p>
        </w:tc>
      </w:tr>
      <w:tr w:rsidR="00665A49" w:rsidRPr="00665A49" w:rsidTr="00906A49">
        <w:trPr>
          <w:trHeight w:val="482"/>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Salones con mesa de billar instalada cuota mensual. (Sin venta de alcohol 50%).                            </w:t>
            </w:r>
          </w:p>
        </w:tc>
        <w:tc>
          <w:tcPr>
            <w:tcW w:w="1023"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$282.00</w:t>
            </w:r>
          </w:p>
        </w:tc>
      </w:tr>
      <w:tr w:rsidR="00665A49" w:rsidRPr="00665A49" w:rsidTr="00906A49">
        <w:trPr>
          <w:trHeight w:val="241"/>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VI.-</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Permisos para bailes privados, kermes, desfiles, colectas, festivales y uso de música con fines de lucro.                                                              </w:t>
            </w:r>
          </w:p>
        </w:tc>
        <w:tc>
          <w:tcPr>
            <w:tcW w:w="1023"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$344.00</w:t>
            </w:r>
          </w:p>
        </w:tc>
      </w:tr>
      <w:tr w:rsidR="00665A49" w:rsidRPr="00665A49" w:rsidTr="00906A49">
        <w:trPr>
          <w:trHeight w:val="482"/>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VII.-</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Para el otorgamiento de permisos el solicitante deberá hacer un depósito como garantía de pago.</w:t>
            </w:r>
          </w:p>
        </w:tc>
        <w:tc>
          <w:tcPr>
            <w:tcW w:w="1023"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$862.00</w:t>
            </w:r>
          </w:p>
        </w:tc>
      </w:tr>
    </w:tbl>
    <w:p w:rsidR="00665A49" w:rsidRDefault="00665A49" w:rsidP="00665A49">
      <w:pPr>
        <w:spacing w:after="0" w:line="240" w:lineRule="auto"/>
        <w:jc w:val="both"/>
        <w:rPr>
          <w:rFonts w:ascii="Arial" w:eastAsia="Times New Roman" w:hAnsi="Arial" w:cs="Arial"/>
          <w:sz w:val="24"/>
          <w:szCs w:val="24"/>
          <w:lang w:val="es-ES" w:eastAsia="es-ES"/>
        </w:rPr>
      </w:pPr>
    </w:p>
    <w:p w:rsidR="00380091" w:rsidRPr="00665A49" w:rsidRDefault="00380091"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Teniendo como requisito indispensable: permiso de protección civil el cual tendrá un costo de $171.00 y de Ecología (verificación de sonido) con un costo de $171.00</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Los Clubes de Servicio, Asociaciones de Padres de Familia y Asociaciones de Beneficencia se les otorgará un incentivo del 50% de lo estipulado en este artículo siempre y cuando se organice con el objeto de que los ingresos se dediquen a fines de beneficencia colectiva, para tal efecto, La Tesorería Municipal determinará el mecanismo de cobro, previo convenio con Presidencia Municipal. </w:t>
      </w:r>
    </w:p>
    <w:p w:rsid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380091" w:rsidRPr="00665A49" w:rsidRDefault="00380091"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QUINTO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DEL IMPUESTO SOBRE LOTERÍAS, RIFAS Y SORTEOS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b/>
          <w:lang w:val="es-ES" w:eastAsia="es-ES"/>
        </w:rPr>
        <w:t>ARTÍCULO 6.-</w:t>
      </w:r>
      <w:r w:rsidRPr="00665A49">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w:t>
      </w:r>
      <w:r w:rsidRPr="00665A49">
        <w:rPr>
          <w:rFonts w:ascii="Arial" w:eastAsia="Times New Roman" w:hAnsi="Arial" w:cs="Arial"/>
          <w:lang w:val="es-ES" w:eastAsia="es-ES"/>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65A49" w:rsidRDefault="00665A49" w:rsidP="00665A49">
      <w:pPr>
        <w:spacing w:after="0" w:line="240" w:lineRule="auto"/>
        <w:ind w:right="50"/>
        <w:jc w:val="both"/>
        <w:rPr>
          <w:rFonts w:ascii="Arial" w:eastAsia="Times New Roman" w:hAnsi="Arial" w:cs="Arial"/>
          <w:lang w:val="es-ES" w:eastAsia="es-ES"/>
        </w:rPr>
      </w:pPr>
    </w:p>
    <w:p w:rsidR="00380091" w:rsidRPr="00665A49" w:rsidRDefault="00380091" w:rsidP="00665A49">
      <w:pPr>
        <w:spacing w:after="0" w:line="240" w:lineRule="auto"/>
        <w:ind w:right="50"/>
        <w:jc w:val="both"/>
        <w:rPr>
          <w:rFonts w:ascii="Arial" w:eastAsia="Times New Roman" w:hAnsi="Arial" w:cs="Arial"/>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SEXTO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LAS CONTRIBUCIONES ESPECIALES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POR OBRA PÚBLICA</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ind w:right="107"/>
        <w:jc w:val="both"/>
        <w:rPr>
          <w:rFonts w:ascii="Arial" w:eastAsia="Times New Roman" w:hAnsi="Arial" w:cs="Arial"/>
          <w:lang w:val="es-ES" w:eastAsia="es-ES"/>
        </w:rPr>
      </w:pPr>
      <w:r w:rsidRPr="00665A49">
        <w:rPr>
          <w:rFonts w:ascii="Arial" w:eastAsia="Times New Roman" w:hAnsi="Arial" w:cs="Arial"/>
          <w:b/>
          <w:lang w:val="es-ES" w:eastAsia="es-ES"/>
        </w:rPr>
        <w:t>ARTÍCULO 7.-</w:t>
      </w:r>
      <w:r w:rsidRPr="00665A49">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r w:rsidRPr="00665A49">
        <w:rPr>
          <w:rFonts w:ascii="Arial" w:eastAsia="Times New Roman" w:hAnsi="Arial" w:cs="Arial"/>
          <w:lang w:val="es-ES" w:eastAsia="es-ES"/>
        </w:rPr>
        <w:t>La Contribución por Obra Pública se determinará aplicando el procedimiento que establece la Ley de Cooperación para Obras Públicas del Estado de Coahuila de Zaragoza.</w:t>
      </w:r>
    </w:p>
    <w:p w:rsidR="00665A49" w:rsidRPr="00665A49" w:rsidRDefault="00665A49" w:rsidP="00665A49">
      <w:pPr>
        <w:spacing w:after="0" w:line="240" w:lineRule="auto"/>
        <w:ind w:right="107"/>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En todo caso, el porcentaje a contribuir por los particulares se dividirá conforme al mencionado procedimiento entre los propietarios de los predios beneficiados.</w:t>
      </w:r>
    </w:p>
    <w:p w:rsidR="00665A49" w:rsidRDefault="00665A49" w:rsidP="00665A49">
      <w:pPr>
        <w:spacing w:after="0" w:line="240" w:lineRule="auto"/>
        <w:jc w:val="both"/>
        <w:rPr>
          <w:rFonts w:ascii="Arial" w:eastAsia="Times New Roman" w:hAnsi="Arial" w:cs="Arial"/>
          <w:sz w:val="24"/>
          <w:szCs w:val="24"/>
          <w:lang w:val="es-ES" w:eastAsia="es-ES"/>
        </w:rPr>
      </w:pPr>
    </w:p>
    <w:p w:rsidR="00380091" w:rsidRPr="00665A49" w:rsidRDefault="00380091"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La base de la contribución a que se refiere este artículo será del 50% del costo total de la obra específica.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III.- Cuando se trate de contribuciones voluntarias para obra pública, los beneficiarios podrán cooperar con un porcentaje distinto al señalado, el que se establecerá de común acuerdo entre las autoridades municipales y los beneficiarios </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IV.- Las cooperaciones serán contribuciones las cuales se formalizarán en el convenio correspondiente y será exigible en los términos del presente ordenamiento y de las leyes fiscales relativas.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 Las contribuciones por obra pública deberán ser pagadas en la Tesorería Municipal al inicio de la obra o dentro del plazo que se establezca en los convenios que se celebren con los particulares, en la forma y plazos que esta determine.</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lang w:val="es-ES" w:eastAsia="es-ES"/>
        </w:rPr>
        <w:t>VI.- Para hacer efectivas estas contribuciones, de ser necesario, se aplicará el procedimiento administrativo de ejecución previsto en el Código Financiero para los Municipios del Estado.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VII.- Para efectos de este artículo no serán consideradas las obras que se realicen por conducto del Comité de Planeación y Desarrollo de Frontera.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POR RESPONSABILIDAD OBJETIVA</w:t>
      </w:r>
    </w:p>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8.-</w:t>
      </w:r>
      <w:r w:rsidRPr="00665A49">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665A49">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Las personas físicas y morales que realicen actividades que, en forma directa, indirecta o por accidente que ocasionen daños o deterioro de los bienes del dominio público estarán sujetas al pago de esta contribución mediante la cuantificación de los daños o deterioros causados.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II.-Esta contribución se pagará en la Tesorería Municipal, dentro de los 15 días siguientes en que se notifique al contribuyente el resultado de la cuantificación de los daños o deterioros causados.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III.-El pago de esta contribución deberá comprender el importe total de los daños o deterioros causados. Y se aplicara invariablemente a reponer el daño, en un plazo máximo de 30 días hábiles.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IV.- Para hacer efectivas estas contribuciones, de ser necesario, se aplicará el procedimiento administrativo de ejecución previsto en el Código Financiero para los Municipios del Estado.</w:t>
      </w:r>
    </w:p>
    <w:p w:rsidR="00665A49" w:rsidRDefault="00665A49" w:rsidP="00665A49">
      <w:pPr>
        <w:spacing w:after="0" w:line="240" w:lineRule="auto"/>
        <w:ind w:right="50"/>
        <w:jc w:val="both"/>
        <w:rPr>
          <w:rFonts w:ascii="Arial" w:eastAsia="Times New Roman" w:hAnsi="Arial" w:cs="Arial"/>
          <w:bCs/>
          <w:sz w:val="24"/>
          <w:szCs w:val="24"/>
          <w:lang w:val="es-ES" w:eastAsia="es-ES"/>
        </w:rPr>
      </w:pPr>
    </w:p>
    <w:p w:rsidR="00380091" w:rsidRDefault="00380091" w:rsidP="00665A49">
      <w:pPr>
        <w:spacing w:after="0" w:line="240" w:lineRule="auto"/>
        <w:ind w:right="50"/>
        <w:jc w:val="both"/>
        <w:rPr>
          <w:rFonts w:ascii="Arial" w:eastAsia="Times New Roman" w:hAnsi="Arial" w:cs="Arial"/>
          <w:bCs/>
          <w:sz w:val="24"/>
          <w:szCs w:val="24"/>
          <w:lang w:val="es-ES" w:eastAsia="es-ES"/>
        </w:rPr>
      </w:pPr>
    </w:p>
    <w:p w:rsidR="00380091" w:rsidRDefault="00380091" w:rsidP="00665A49">
      <w:pPr>
        <w:spacing w:after="0" w:line="240" w:lineRule="auto"/>
        <w:ind w:right="50"/>
        <w:jc w:val="both"/>
        <w:rPr>
          <w:rFonts w:ascii="Arial" w:eastAsia="Times New Roman" w:hAnsi="Arial" w:cs="Arial"/>
          <w:bCs/>
          <w:sz w:val="24"/>
          <w:szCs w:val="24"/>
          <w:lang w:val="es-ES" w:eastAsia="es-ES"/>
        </w:rPr>
      </w:pPr>
    </w:p>
    <w:p w:rsidR="00380091" w:rsidRDefault="00380091" w:rsidP="00665A49">
      <w:pPr>
        <w:spacing w:after="0" w:line="240" w:lineRule="auto"/>
        <w:ind w:right="50"/>
        <w:jc w:val="both"/>
        <w:rPr>
          <w:rFonts w:ascii="Arial" w:eastAsia="Times New Roman" w:hAnsi="Arial" w:cs="Arial"/>
          <w:bCs/>
          <w:sz w:val="24"/>
          <w:szCs w:val="24"/>
          <w:lang w:val="es-ES" w:eastAsia="es-ES"/>
        </w:rPr>
      </w:pPr>
    </w:p>
    <w:p w:rsidR="00380091" w:rsidRDefault="00380091" w:rsidP="00665A49">
      <w:pPr>
        <w:spacing w:after="0" w:line="240" w:lineRule="auto"/>
        <w:ind w:right="50"/>
        <w:jc w:val="both"/>
        <w:rPr>
          <w:rFonts w:ascii="Arial" w:eastAsia="Times New Roman" w:hAnsi="Arial" w:cs="Arial"/>
          <w:bCs/>
          <w:sz w:val="24"/>
          <w:szCs w:val="24"/>
          <w:lang w:val="es-ES" w:eastAsia="es-ES"/>
        </w:rPr>
      </w:pPr>
    </w:p>
    <w:p w:rsidR="00380091" w:rsidRPr="00665A49" w:rsidRDefault="00380091"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SÉPTIMO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DERECHOS POR LA PRESTACIÓN DE SERVICIOS PÚBLICOS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AGUA POTABLE Y ALCANTARILLADO</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lang w:val="es-ES" w:eastAsia="es-ES"/>
        </w:rPr>
      </w:pPr>
      <w:r w:rsidRPr="00665A49">
        <w:rPr>
          <w:rFonts w:ascii="Arial" w:eastAsia="Times New Roman" w:hAnsi="Arial" w:cs="Arial"/>
          <w:b/>
          <w:lang w:val="es-ES" w:eastAsia="es-ES"/>
        </w:rPr>
        <w:t>ARTÍCULO 9.-</w:t>
      </w:r>
      <w:r w:rsidR="00380091">
        <w:rPr>
          <w:rFonts w:ascii="Arial" w:eastAsia="Times New Roman" w:hAnsi="Arial" w:cs="Arial"/>
          <w:b/>
          <w:lang w:val="es-ES" w:eastAsia="es-ES"/>
        </w:rPr>
        <w:t xml:space="preserve"> </w:t>
      </w:r>
      <w:r w:rsidRPr="00665A49">
        <w:rPr>
          <w:rFonts w:ascii="Arial" w:eastAsia="Times New Roman" w:hAnsi="Arial" w:cs="Arial"/>
          <w:bCs/>
          <w:lang w:val="es-ES_tradnl" w:eastAsia="es-ES"/>
        </w:rPr>
        <w:t xml:space="preserve">Es objeto de este derecho la prestación de los servicios de agua potable y alcantarillado a los habitantes del Municipio, en los términos de la Ley de Aguas para los Municipios del Estado de Coahuila de Zaragoza. </w:t>
      </w:r>
      <w:r w:rsidRPr="00665A49">
        <w:rPr>
          <w:rFonts w:ascii="Arial" w:eastAsia="Times New Roman" w:hAnsi="Arial" w:cs="Arial"/>
          <w:bCs/>
          <w:lang w:val="es-ES" w:eastAsia="es-ES"/>
        </w:rPr>
        <w:t>Están sujetos al pago de este derecho, los propietarios o poseedores de predios que establece el artículo 36 de la Ley de Aguas para los Municipios del Estado de Coahuila de Zaragoza.</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380091" w:rsidRDefault="00380091" w:rsidP="00665A49">
      <w:pPr>
        <w:tabs>
          <w:tab w:val="left" w:pos="6237"/>
        </w:tabs>
        <w:spacing w:after="0" w:line="240" w:lineRule="auto"/>
        <w:jc w:val="both"/>
        <w:rPr>
          <w:rFonts w:ascii="Arial" w:eastAsia="Times New Roman" w:hAnsi="Arial" w:cs="Arial"/>
          <w:bCs/>
          <w:color w:val="000000"/>
          <w:lang w:val="es-ES_tradnl" w:eastAsia="es-ES"/>
        </w:rPr>
      </w:pPr>
    </w:p>
    <w:p w:rsidR="00665A49" w:rsidRPr="00665A49" w:rsidRDefault="00665A49" w:rsidP="00665A49">
      <w:pPr>
        <w:tabs>
          <w:tab w:val="left" w:pos="6237"/>
        </w:tabs>
        <w:spacing w:after="0" w:line="240" w:lineRule="auto"/>
        <w:jc w:val="both"/>
        <w:rPr>
          <w:rFonts w:ascii="Arial" w:eastAsia="Times New Roman" w:hAnsi="Arial" w:cs="Arial"/>
          <w:bCs/>
          <w:color w:val="000000"/>
          <w:lang w:val="es-ES_tradnl" w:eastAsia="es-ES"/>
        </w:rPr>
      </w:pPr>
      <w:r w:rsidRPr="00665A49">
        <w:rPr>
          <w:rFonts w:ascii="Arial" w:eastAsia="Times New Roman" w:hAnsi="Arial" w:cs="Arial"/>
          <w:bCs/>
          <w:color w:val="000000"/>
          <w:lang w:val="es-ES_tradnl" w:eastAsia="es-ES"/>
        </w:rPr>
        <w:t>Los servicios a que se refiere esta sección se causarán y cobrarán conforme a los conceptos, definidos como Popular 1 y 2, Interés Social, Residencial y Comercial e Industrial, mediante las tarifas y cuotas siguientes:</w:t>
      </w:r>
    </w:p>
    <w:p w:rsidR="00665A49" w:rsidRPr="00665A49" w:rsidRDefault="00665A49" w:rsidP="00665A49">
      <w:pPr>
        <w:tabs>
          <w:tab w:val="left" w:pos="6237"/>
        </w:tabs>
        <w:spacing w:after="0" w:line="240" w:lineRule="auto"/>
        <w:jc w:val="both"/>
        <w:rPr>
          <w:rFonts w:ascii="Arial" w:eastAsia="Times New Roman" w:hAnsi="Arial" w:cs="Arial"/>
          <w:bCs/>
          <w:color w:val="000000"/>
          <w:lang w:val="es-ES_tradnl"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TARIFAS DE AGUA</w:t>
      </w:r>
    </w:p>
    <w:p w:rsidR="00665A49" w:rsidRPr="00665A49" w:rsidRDefault="00665A49" w:rsidP="00665A49">
      <w:pPr>
        <w:tabs>
          <w:tab w:val="left" w:pos="6237"/>
        </w:tabs>
        <w:spacing w:after="0" w:line="240" w:lineRule="auto"/>
        <w:jc w:val="both"/>
        <w:rPr>
          <w:rFonts w:ascii="Arial" w:eastAsia="Times New Roman" w:hAnsi="Arial" w:cs="Arial"/>
          <w:bCs/>
          <w:color w:val="000000"/>
          <w:sz w:val="24"/>
          <w:szCs w:val="24"/>
          <w:lang w:val="es-ES_tradnl"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W w:w="9205" w:type="dxa"/>
        <w:tblLayout w:type="fixed"/>
        <w:tblCellMar>
          <w:left w:w="70" w:type="dxa"/>
          <w:right w:w="70" w:type="dxa"/>
        </w:tblCellMar>
        <w:tblLook w:val="04A0" w:firstRow="1" w:lastRow="0" w:firstColumn="1" w:lastColumn="0" w:noHBand="0" w:noVBand="1"/>
      </w:tblPr>
      <w:tblGrid>
        <w:gridCol w:w="1124"/>
        <w:gridCol w:w="1418"/>
        <w:gridCol w:w="1276"/>
        <w:gridCol w:w="992"/>
        <w:gridCol w:w="1418"/>
        <w:gridCol w:w="1417"/>
        <w:gridCol w:w="1560"/>
      </w:tblGrid>
      <w:tr w:rsidR="00665A49" w:rsidRPr="00665A49" w:rsidTr="00906A49">
        <w:trPr>
          <w:trHeight w:val="600"/>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METROS CUBICOS</w:t>
            </w:r>
          </w:p>
        </w:tc>
        <w:tc>
          <w:tcPr>
            <w:tcW w:w="1418" w:type="dxa"/>
            <w:tcBorders>
              <w:top w:val="single" w:sz="8" w:space="0" w:color="auto"/>
              <w:left w:val="nil"/>
              <w:bottom w:val="nil"/>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POPULAR 1  (A)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POPULAR 2</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INTERES SOCIAL</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RESIDENCIAL</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ORGANISMOS PÚBLICOS</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COMERCIAL E INDUSTRIAL B)</w:t>
            </w:r>
          </w:p>
        </w:tc>
      </w:tr>
      <w:tr w:rsidR="00665A49" w:rsidRPr="00665A49" w:rsidTr="00906A49">
        <w:trPr>
          <w:trHeight w:val="315"/>
        </w:trPr>
        <w:tc>
          <w:tcPr>
            <w:tcW w:w="1124"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c>
          <w:tcPr>
            <w:tcW w:w="1418"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eastAsia="es-MX"/>
              </w:rPr>
              <w:t> </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BASE</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$48.10</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$57.72</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$61.53</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$241.96</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$71.37</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$263.09</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10</w:t>
            </w:r>
          </w:p>
        </w:tc>
        <w:tc>
          <w:tcPr>
            <w:tcW w:w="1418" w:type="dxa"/>
            <w:tcBorders>
              <w:top w:val="nil"/>
              <w:left w:val="nil"/>
              <w:bottom w:val="single" w:sz="8" w:space="0" w:color="auto"/>
              <w:right w:val="single" w:sz="8" w:space="0" w:color="auto"/>
            </w:tcBorders>
            <w:shd w:val="clear" w:color="000000" w:fill="A5A5A5"/>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**63.90</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$76.68</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$112.70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$307.29</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$130.73</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$381.71</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15</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val="es-ES" w:eastAsia="es-MX"/>
              </w:rPr>
            </w:pPr>
            <w:r w:rsidRPr="00665A49">
              <w:rPr>
                <w:rFonts w:ascii="Calibri" w:eastAsia="Times New Roman" w:hAnsi="Calibri" w:cs="Times New Roman"/>
                <w:color w:val="000000"/>
                <w:sz w:val="18"/>
                <w:szCs w:val="18"/>
                <w:lang w:val="es-ES" w:eastAsia="es-MX"/>
              </w:rPr>
              <w:t>$109.06</w:t>
            </w:r>
          </w:p>
          <w:p w:rsidR="00665A49" w:rsidRPr="00665A49" w:rsidRDefault="00665A49" w:rsidP="00665A49">
            <w:pPr>
              <w:spacing w:after="0" w:line="240" w:lineRule="auto"/>
              <w:jc w:val="right"/>
              <w:rPr>
                <w:rFonts w:ascii="Calibri" w:eastAsia="Times New Roman" w:hAnsi="Calibri" w:cs="Times New Roman"/>
                <w:color w:val="000000"/>
                <w:sz w:val="18"/>
                <w:szCs w:val="18"/>
                <w:lang w:val="es-ES" w:eastAsia="es-MX"/>
              </w:rPr>
            </w:pPr>
          </w:p>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p>
        </w:tc>
        <w:tc>
          <w:tcPr>
            <w:tcW w:w="1276" w:type="dxa"/>
            <w:tcBorders>
              <w:top w:val="nil"/>
              <w:left w:val="nil"/>
              <w:bottom w:val="single" w:sz="8" w:space="0" w:color="auto"/>
              <w:right w:val="single" w:sz="8" w:space="0" w:color="auto"/>
            </w:tcBorders>
            <w:shd w:val="clear" w:color="000000" w:fill="A5A5A5"/>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**130.87</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$165.76</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$347.36</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$192.28</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$441.01</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20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$170.33</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$204.39</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$237.40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$382.49</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$275.38</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$500.32</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25</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$231.59</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$277.91</w:t>
            </w:r>
          </w:p>
        </w:tc>
        <w:tc>
          <w:tcPr>
            <w:tcW w:w="992" w:type="dxa"/>
            <w:tcBorders>
              <w:top w:val="nil"/>
              <w:left w:val="nil"/>
              <w:bottom w:val="single" w:sz="8" w:space="0" w:color="auto"/>
              <w:right w:val="single" w:sz="8" w:space="0" w:color="auto"/>
            </w:tcBorders>
            <w:shd w:val="clear" w:color="000000" w:fill="A5A5A5"/>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val="es-ES" w:eastAsia="es-MX"/>
              </w:rPr>
            </w:pPr>
          </w:p>
          <w:p w:rsidR="00665A49" w:rsidRPr="00665A49" w:rsidRDefault="00665A49" w:rsidP="00665A49">
            <w:pPr>
              <w:spacing w:after="0" w:line="240" w:lineRule="auto"/>
              <w:jc w:val="right"/>
              <w:rPr>
                <w:rFonts w:ascii="Calibri" w:eastAsia="Times New Roman" w:hAnsi="Calibri" w:cs="Times New Roman"/>
                <w:color w:val="000000"/>
                <w:sz w:val="18"/>
                <w:szCs w:val="18"/>
                <w:lang w:val="es-ES" w:eastAsia="es-MX"/>
              </w:rPr>
            </w:pPr>
            <w:r w:rsidRPr="00665A49">
              <w:rPr>
                <w:rFonts w:ascii="Calibri" w:eastAsia="Times New Roman" w:hAnsi="Calibri" w:cs="Times New Roman"/>
                <w:color w:val="000000"/>
                <w:sz w:val="18"/>
                <w:szCs w:val="18"/>
                <w:lang w:val="es-ES" w:eastAsia="es-MX"/>
              </w:rPr>
              <w:t>**296.23</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$477.87</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$343.63</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$633.73</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30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$339.94</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$407.93</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$434.83</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$561.66</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$504.41</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$767.97</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40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$556.66</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$667.99</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$712.03</w:t>
            </w:r>
          </w:p>
        </w:tc>
        <w:tc>
          <w:tcPr>
            <w:tcW w:w="1418" w:type="dxa"/>
            <w:tcBorders>
              <w:top w:val="nil"/>
              <w:left w:val="nil"/>
              <w:bottom w:val="single" w:sz="8" w:space="0" w:color="auto"/>
              <w:right w:val="single" w:sz="8" w:space="0" w:color="auto"/>
            </w:tcBorders>
            <w:shd w:val="clear" w:color="000000" w:fill="A5A5A5"/>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**764.64</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$825.96</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$1,036.48</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45</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$648.03</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$777.64</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$828.94</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$942.88</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$961.57</w:t>
            </w:r>
          </w:p>
        </w:tc>
        <w:tc>
          <w:tcPr>
            <w:tcW w:w="1560" w:type="dxa"/>
            <w:tcBorders>
              <w:top w:val="nil"/>
              <w:left w:val="nil"/>
              <w:bottom w:val="single" w:sz="8" w:space="0" w:color="auto"/>
              <w:right w:val="single" w:sz="8" w:space="0" w:color="auto"/>
            </w:tcBorders>
            <w:shd w:val="clear" w:color="000000" w:fill="A5A5A5"/>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**1170.77</w:t>
            </w:r>
          </w:p>
        </w:tc>
      </w:tr>
      <w:tr w:rsidR="00665A49" w:rsidRPr="00665A49" w:rsidTr="00906A49">
        <w:trPr>
          <w:trHeight w:val="310"/>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75</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$1,323.17</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val="es-ES" w:eastAsia="es-MX"/>
              </w:rPr>
            </w:pPr>
          </w:p>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$1,587.81</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$1,692.54</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$2,039.21</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$1,963.34</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$3,168.46</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val="es-ES" w:eastAsia="es-MX"/>
              </w:rPr>
            </w:pPr>
          </w:p>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100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$2,053.57</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$2,464.28</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$2,626.83</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$3,196.94</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$3,047.12</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$4,677.37</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val="es-ES" w:eastAsia="es-MX"/>
              </w:rPr>
            </w:pPr>
          </w:p>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150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$3,952.22</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$4,742.66</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$5,086.80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$6,017.79</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$5,900.68</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$8,199.01</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val="es-ES" w:eastAsia="es-MX"/>
              </w:rPr>
            </w:pPr>
          </w:p>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200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$6,467.44</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$7,760.92</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$8,324.11</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$9,734.12</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$9,655.96</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$11,390.23</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380091" w:rsidRDefault="00380091" w:rsidP="00665A49">
      <w:pPr>
        <w:spacing w:after="0" w:line="240" w:lineRule="auto"/>
        <w:jc w:val="both"/>
        <w:rPr>
          <w:rFonts w:ascii="Arial" w:eastAsia="Times New Roman" w:hAnsi="Arial" w:cs="Arial"/>
          <w:b/>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TARIFAS DE CUOTAS FIJAS</w:t>
      </w:r>
    </w:p>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Nota:  </w:t>
      </w:r>
      <w:r w:rsidRPr="00665A49">
        <w:rPr>
          <w:rFonts w:ascii="Arial" w:eastAsia="Times New Roman" w:hAnsi="Arial" w:cs="Arial"/>
          <w:lang w:val="es-ES" w:eastAsia="es-ES"/>
        </w:rPr>
        <w:t>(A) La tarifa Popular 1 no incluye cargo por drenaje.</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(B) En Organismos Públicos y Comercial e Industrial se incluye el IVA (16%)</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 El consumo fijo es cuando el usuario no tiene medidor.</w:t>
      </w:r>
    </w:p>
    <w:p w:rsidR="00665A49" w:rsidRPr="00665A49" w:rsidRDefault="00665A49" w:rsidP="00665A49">
      <w:pPr>
        <w:spacing w:after="0" w:line="240" w:lineRule="auto"/>
        <w:contextualSpacing/>
        <w:jc w:val="both"/>
        <w:rPr>
          <w:rFonts w:ascii="Arial" w:eastAsia="Times New Roman" w:hAnsi="Arial" w:cs="Arial"/>
          <w:lang w:eastAsia="es-ES"/>
        </w:rPr>
      </w:pP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Cuando el consumo mensual rebase los 200 metros cúbicos, los usuarios pagarán lo siguiente de acuerdo a la tarifa que corresponda:</w:t>
      </w:r>
    </w:p>
    <w:p w:rsidR="00665A49" w:rsidRPr="00665A49" w:rsidRDefault="00665A49" w:rsidP="00665A49">
      <w:pPr>
        <w:spacing w:after="0" w:line="240" w:lineRule="auto"/>
        <w:contextualSpacing/>
        <w:jc w:val="both"/>
        <w:rPr>
          <w:rFonts w:ascii="Arial" w:eastAsia="Times New Roman" w:hAnsi="Arial" w:cs="Arial"/>
          <w:lang w:eastAsia="es-ES"/>
        </w:rPr>
      </w:pP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1.-Popular 1: </w:t>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lang w:eastAsia="es-ES"/>
        </w:rPr>
        <w:t>$32.21 por metro cúbico y al resultado agregar la base de $48.10</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2.-Popular 2: </w:t>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lang w:eastAsia="es-ES"/>
        </w:rPr>
        <w:t>$38.66 por metro cúbico y al resultado agregar la base de $57.72</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3.- Interés Social: </w:t>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lang w:eastAsia="es-ES"/>
        </w:rPr>
        <w:t>$41.47 por metro cúbico y al resultado agregar la base de $61.53</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4.- Residencial:  </w:t>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lang w:eastAsia="es-ES"/>
        </w:rPr>
        <w:t>$47.64 por metro cúbico y al resultado agregar la base de $241.96</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5.- Organismos Públicos: </w:t>
      </w:r>
      <w:r w:rsidRPr="00665A49">
        <w:rPr>
          <w:rFonts w:ascii="Arial" w:eastAsia="Times New Roman" w:hAnsi="Arial" w:cs="Arial"/>
          <w:b/>
          <w:lang w:eastAsia="es-ES"/>
        </w:rPr>
        <w:tab/>
      </w:r>
      <w:r w:rsidRPr="00665A49">
        <w:rPr>
          <w:rFonts w:ascii="Arial" w:eastAsia="Times New Roman" w:hAnsi="Arial" w:cs="Arial"/>
          <w:lang w:eastAsia="es-ES"/>
        </w:rPr>
        <w:t>$48.11 por metro cúbico y al resultado agregar la base de $71.37</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6.- Comercial e Industrial: </w:t>
      </w:r>
      <w:r w:rsidRPr="00665A49">
        <w:rPr>
          <w:rFonts w:ascii="Arial" w:eastAsia="Times New Roman" w:hAnsi="Arial" w:cs="Arial"/>
          <w:b/>
          <w:lang w:eastAsia="es-ES"/>
        </w:rPr>
        <w:tab/>
      </w:r>
      <w:r w:rsidRPr="00665A49">
        <w:rPr>
          <w:rFonts w:ascii="Arial" w:eastAsia="Times New Roman" w:hAnsi="Arial" w:cs="Arial"/>
          <w:lang w:eastAsia="es-ES"/>
        </w:rPr>
        <w:t>$62.33 por metro cúbico y al resultado agregar la base de $263.09</w:t>
      </w:r>
    </w:p>
    <w:p w:rsidR="00665A49" w:rsidRPr="00665A49" w:rsidRDefault="00665A49" w:rsidP="00665A49">
      <w:pPr>
        <w:spacing w:after="0" w:line="240" w:lineRule="auto"/>
        <w:contextualSpacing/>
        <w:jc w:val="both"/>
        <w:rPr>
          <w:rFonts w:ascii="Arial" w:eastAsia="Times New Roman" w:hAnsi="Arial" w:cs="Arial"/>
          <w:lang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Cs/>
          <w:color w:val="000000"/>
          <w:lang w:val="es-ES_tradnl" w:eastAsia="es-ES"/>
        </w:rPr>
        <w:t>El valor del servicio de drenaje, tendrá un costo de un 20% de las tarifas establecidas en la tabla anterior tratándose de uso doméstico, y de un 38% tratándose de uso comercial e industrial.</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6237"/>
        </w:tabs>
        <w:spacing w:after="0" w:line="240" w:lineRule="auto"/>
        <w:jc w:val="both"/>
        <w:rPr>
          <w:rFonts w:ascii="Arial" w:eastAsia="Times New Roman" w:hAnsi="Arial" w:cs="Arial"/>
          <w:b/>
          <w:bCs/>
          <w:color w:val="000000"/>
          <w:sz w:val="24"/>
          <w:szCs w:val="24"/>
          <w:lang w:val="es-ES_tradnl" w:eastAsia="es-ES"/>
        </w:rPr>
      </w:pPr>
      <w:r w:rsidRPr="00665A49">
        <w:rPr>
          <w:rFonts w:ascii="Arial" w:eastAsia="Times New Roman" w:hAnsi="Arial" w:cs="Arial"/>
          <w:b/>
          <w:bCs/>
          <w:color w:val="000000"/>
          <w:lang w:val="es-ES_tradnl" w:eastAsia="es-ES"/>
        </w:rPr>
        <w:t>TARIFAS</w:t>
      </w:r>
    </w:p>
    <w:p w:rsidR="00665A49" w:rsidRPr="00665A49" w:rsidRDefault="00665A49" w:rsidP="00665A49">
      <w:pPr>
        <w:spacing w:after="0" w:line="240" w:lineRule="auto"/>
        <w:contextualSpacing/>
        <w:jc w:val="both"/>
        <w:rPr>
          <w:rFonts w:ascii="Arial" w:eastAsia="Times New Roman" w:hAnsi="Arial" w:cs="Arial"/>
          <w:b/>
          <w:lang w:eastAsia="es-ES"/>
        </w:rPr>
      </w:pPr>
      <w:r w:rsidRPr="00665A49">
        <w:rPr>
          <w:rFonts w:ascii="Arial" w:eastAsia="Times New Roman" w:hAnsi="Arial" w:cs="Arial"/>
          <w:b/>
          <w:lang w:eastAsia="es-ES"/>
        </w:rPr>
        <w:t>FACTIBILIDADES Y CONTRATACIÓN</w:t>
      </w:r>
    </w:p>
    <w:p w:rsidR="00665A49" w:rsidRPr="00665A49" w:rsidRDefault="00665A49" w:rsidP="00665A49">
      <w:pPr>
        <w:spacing w:after="0" w:line="240" w:lineRule="auto"/>
        <w:contextualSpacing/>
        <w:jc w:val="both"/>
        <w:rPr>
          <w:rFonts w:ascii="Arial" w:eastAsia="Times New Roman" w:hAnsi="Arial" w:cs="Arial"/>
          <w:b/>
          <w:lang w:eastAsia="es-ES"/>
        </w:rPr>
      </w:pPr>
    </w:p>
    <w:tbl>
      <w:tblPr>
        <w:tblW w:w="9312" w:type="dxa"/>
        <w:tblLayout w:type="fixed"/>
        <w:tblCellMar>
          <w:left w:w="70" w:type="dxa"/>
          <w:right w:w="70" w:type="dxa"/>
        </w:tblCellMar>
        <w:tblLook w:val="04A0" w:firstRow="1" w:lastRow="0" w:firstColumn="1" w:lastColumn="0" w:noHBand="0" w:noVBand="1"/>
      </w:tblPr>
      <w:tblGrid>
        <w:gridCol w:w="5934"/>
        <w:gridCol w:w="1762"/>
        <w:gridCol w:w="1616"/>
      </w:tblGrid>
      <w:tr w:rsidR="00665A49" w:rsidRPr="00665A49" w:rsidTr="00906A49">
        <w:trPr>
          <w:trHeight w:val="282"/>
        </w:trPr>
        <w:tc>
          <w:tcPr>
            <w:tcW w:w="5934" w:type="dxa"/>
            <w:tcBorders>
              <w:top w:val="single" w:sz="8" w:space="0" w:color="auto"/>
              <w:left w:val="single" w:sz="8" w:space="0" w:color="auto"/>
              <w:bottom w:val="single" w:sz="8" w:space="0" w:color="auto"/>
              <w:right w:val="single" w:sz="8" w:space="0" w:color="auto"/>
            </w:tcBorders>
            <w:shd w:val="clear" w:color="000000" w:fill="BFBFBF"/>
            <w:hideMark/>
          </w:tcPr>
          <w:p w:rsidR="00665A49" w:rsidRPr="00665A49" w:rsidRDefault="00665A49" w:rsidP="00665A49">
            <w:pPr>
              <w:spacing w:after="0" w:line="240" w:lineRule="auto"/>
              <w:jc w:val="both"/>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TARIFAS VARIAS</w:t>
            </w:r>
          </w:p>
        </w:tc>
        <w:tc>
          <w:tcPr>
            <w:tcW w:w="1762" w:type="dxa"/>
            <w:tcBorders>
              <w:top w:val="single" w:sz="8" w:space="0" w:color="auto"/>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center"/>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UNIDAD</w:t>
            </w:r>
          </w:p>
        </w:tc>
        <w:tc>
          <w:tcPr>
            <w:tcW w:w="1616" w:type="dxa"/>
            <w:tcBorders>
              <w:top w:val="single" w:sz="8" w:space="0" w:color="auto"/>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P.U. SIN IVA</w:t>
            </w:r>
          </w:p>
        </w:tc>
      </w:tr>
      <w:tr w:rsidR="00665A49" w:rsidRPr="00665A49" w:rsidTr="00906A49">
        <w:trPr>
          <w:trHeight w:val="239"/>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Recargos por mora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mes</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3.50%</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ind w:right="-70"/>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Reposición de medidor (mano de obra)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502.70</w:t>
            </w:r>
          </w:p>
        </w:tc>
      </w:tr>
      <w:tr w:rsidR="00665A49" w:rsidRPr="00665A49" w:rsidTr="00906A49">
        <w:trPr>
          <w:trHeight w:val="176"/>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Servicio de Desazolve (mínimo 2 horas)</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xml:space="preserve">Por hora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3,066.43</w:t>
            </w:r>
          </w:p>
        </w:tc>
      </w:tr>
      <w:tr w:rsidR="00665A49" w:rsidRPr="00665A49" w:rsidTr="00906A49">
        <w:trPr>
          <w:trHeight w:val="263"/>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Servicio de Desazolve</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1,501.30</w:t>
            </w:r>
          </w:p>
        </w:tc>
      </w:tr>
      <w:tr w:rsidR="00665A49" w:rsidRPr="00665A49" w:rsidTr="00906A49">
        <w:trPr>
          <w:trHeight w:val="224"/>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Agua de Pipa (sin flete)</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M3.</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57.71</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Corte y Reconexión de Banqueta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392.10</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Corte y Reconexión línea general</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1,340.52</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Regularización toma clandestina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8,375.35</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Prueba de Geófono</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837.81</w:t>
            </w:r>
          </w:p>
        </w:tc>
      </w:tr>
      <w:tr w:rsidR="00665A49" w:rsidRPr="00665A49" w:rsidTr="00906A49">
        <w:trPr>
          <w:trHeight w:val="303"/>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Impresión de Planos</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xml:space="preserve">Por unidad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613.29</w:t>
            </w:r>
          </w:p>
        </w:tc>
      </w:tr>
      <w:tr w:rsidR="00665A49" w:rsidRPr="00665A49" w:rsidTr="00906A49">
        <w:trPr>
          <w:trHeight w:val="348"/>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xml:space="preserve">Elaboración de plano con levantamiento topográfico </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unidad</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5,335.59</w:t>
            </w:r>
          </w:p>
        </w:tc>
      </w:tr>
      <w:tr w:rsidR="00665A49" w:rsidRPr="00665A49" w:rsidTr="00906A49">
        <w:trPr>
          <w:trHeight w:val="380"/>
        </w:trPr>
        <w:tc>
          <w:tcPr>
            <w:tcW w:w="5934" w:type="dxa"/>
            <w:tcBorders>
              <w:top w:val="nil"/>
              <w:left w:val="single" w:sz="8" w:space="0" w:color="auto"/>
              <w:bottom w:val="single" w:sz="8" w:space="0" w:color="auto"/>
              <w:right w:val="single" w:sz="8" w:space="0" w:color="auto"/>
            </w:tcBorders>
            <w:shd w:val="clear" w:color="000000" w:fill="BFBFBF"/>
            <w:hideMark/>
          </w:tcPr>
          <w:p w:rsidR="00665A49" w:rsidRPr="00665A49" w:rsidRDefault="00665A49" w:rsidP="00665A49">
            <w:pPr>
              <w:spacing w:after="0" w:line="240" w:lineRule="auto"/>
              <w:jc w:val="both"/>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TARIFAS DE FACTIBILIDAD</w:t>
            </w:r>
          </w:p>
        </w:tc>
        <w:tc>
          <w:tcPr>
            <w:tcW w:w="1762"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center"/>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UNIDAD</w:t>
            </w:r>
          </w:p>
        </w:tc>
        <w:tc>
          <w:tcPr>
            <w:tcW w:w="1616"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P.U. SIN IVA</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Solicitud de Estudio</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lote</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168.63</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Validación del proyecto</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lote</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84.31</w:t>
            </w:r>
          </w:p>
        </w:tc>
      </w:tr>
      <w:tr w:rsidR="00665A49" w:rsidRPr="00665A49" w:rsidTr="00906A49">
        <w:trPr>
          <w:trHeight w:val="19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Supervisión de obra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10%</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Gasto Requerido</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Lps</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187,811.14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000000" w:fill="BFBFBF"/>
            <w:hideMark/>
          </w:tcPr>
          <w:p w:rsidR="00665A49" w:rsidRPr="00665A49" w:rsidRDefault="00665A49" w:rsidP="00665A49">
            <w:pPr>
              <w:spacing w:after="0" w:line="240" w:lineRule="auto"/>
              <w:jc w:val="both"/>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TARIFAS DE DERECHOS Y SERVICIOS</w:t>
            </w:r>
          </w:p>
        </w:tc>
        <w:tc>
          <w:tcPr>
            <w:tcW w:w="1762"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center"/>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UNIDAD</w:t>
            </w:r>
          </w:p>
        </w:tc>
        <w:tc>
          <w:tcPr>
            <w:tcW w:w="1616"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P.U. SIN IVA</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Solicitud de Servicio</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85.58</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Derecho de conexión:</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Agua</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 xml:space="preserve">Drenaje </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Populares</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647.82</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676.97</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Interés Social</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1,092.00</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1,141.14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Residencial</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1,259.62</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1,316.30</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xml:space="preserve">Comercial </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1,689.97</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TOMA DE ¾”</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2,287.84</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30"/>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TOMA DE 1”</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3,943.79</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46"/>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TOMA DE 1 ½”</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5,521.29</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TOMA DE 2”</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7.100.23</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80"/>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TOMA DE 4”</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13,410.29</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DESCARGA 8”</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2,430.84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000000" w:fill="BFBFBF"/>
            <w:hideMark/>
          </w:tcPr>
          <w:p w:rsidR="00665A49" w:rsidRPr="00665A49" w:rsidRDefault="00665A49" w:rsidP="00665A49">
            <w:pPr>
              <w:spacing w:after="0" w:line="240" w:lineRule="auto"/>
              <w:jc w:val="both"/>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INTERCONEXIÓN A LINEA GENERAL</w:t>
            </w:r>
          </w:p>
        </w:tc>
        <w:tc>
          <w:tcPr>
            <w:tcW w:w="1762"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center"/>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UNIDAD</w:t>
            </w:r>
          </w:p>
        </w:tc>
        <w:tc>
          <w:tcPr>
            <w:tcW w:w="1616"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P.U. SIN IVA</w:t>
            </w:r>
          </w:p>
        </w:tc>
      </w:tr>
      <w:tr w:rsidR="00665A49" w:rsidRPr="00665A49" w:rsidTr="00906A49">
        <w:trPr>
          <w:trHeight w:val="246"/>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Diámetro de Tubería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r>
      <w:tr w:rsidR="00665A49" w:rsidRPr="00665A49" w:rsidTr="00906A49">
        <w:trPr>
          <w:trHeight w:val="224"/>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 ½ “</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2,905.82</w:t>
            </w:r>
          </w:p>
        </w:tc>
      </w:tr>
      <w:tr w:rsidR="00665A49" w:rsidRPr="00665A49" w:rsidTr="00906A49">
        <w:trPr>
          <w:trHeight w:val="113"/>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3,777.62</w:t>
            </w:r>
          </w:p>
        </w:tc>
      </w:tr>
      <w:tr w:rsidR="00665A49" w:rsidRPr="00665A49" w:rsidTr="00906A49">
        <w:trPr>
          <w:trHeight w:val="257"/>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 ½ “</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4,343.82</w:t>
            </w:r>
          </w:p>
        </w:tc>
      </w:tr>
      <w:tr w:rsidR="00665A49" w:rsidRPr="00665A49" w:rsidTr="00906A49">
        <w:trPr>
          <w:trHeight w:val="95"/>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4”</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4,910.08</w:t>
            </w:r>
          </w:p>
        </w:tc>
      </w:tr>
      <w:tr w:rsidR="00665A49" w:rsidRPr="00665A49" w:rsidTr="00906A49">
        <w:trPr>
          <w:trHeight w:val="239"/>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6”</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6,381.62</w:t>
            </w:r>
          </w:p>
        </w:tc>
      </w:tr>
      <w:tr w:rsidR="00665A49" w:rsidRPr="00665A49" w:rsidTr="00906A49">
        <w:trPr>
          <w:trHeight w:val="230"/>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8,296.48</w:t>
            </w:r>
          </w:p>
        </w:tc>
      </w:tr>
      <w:tr w:rsidR="00665A49" w:rsidRPr="00665A49" w:rsidTr="00906A49">
        <w:trPr>
          <w:trHeight w:val="233"/>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10”</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10,788.78</w:t>
            </w:r>
          </w:p>
        </w:tc>
      </w:tr>
      <w:tr w:rsidR="00665A49" w:rsidRPr="00665A49" w:rsidTr="00906A49">
        <w:trPr>
          <w:trHeight w:val="249"/>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12”</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14,022.43</w:t>
            </w:r>
          </w:p>
        </w:tc>
      </w:tr>
      <w:tr w:rsidR="00665A49" w:rsidRPr="00665A49" w:rsidTr="00906A49">
        <w:trPr>
          <w:trHeight w:val="228"/>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14”</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18,232.14</w:t>
            </w:r>
          </w:p>
        </w:tc>
      </w:tr>
      <w:tr w:rsidR="00665A49" w:rsidRPr="00665A49" w:rsidTr="00906A49">
        <w:trPr>
          <w:trHeight w:val="231"/>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16”</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23,701.05</w:t>
            </w:r>
          </w:p>
        </w:tc>
      </w:tr>
      <w:tr w:rsidR="00665A49" w:rsidRPr="00665A49" w:rsidTr="00906A49">
        <w:trPr>
          <w:trHeight w:val="108"/>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29,234.42</w:t>
            </w:r>
          </w:p>
        </w:tc>
      </w:tr>
      <w:tr w:rsidR="00665A49" w:rsidRPr="00665A49" w:rsidTr="00906A49">
        <w:trPr>
          <w:trHeight w:val="239"/>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20”</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35,045.94</w:t>
            </w:r>
          </w:p>
        </w:tc>
      </w:tr>
      <w:tr w:rsidR="00665A49" w:rsidRPr="00665A49" w:rsidTr="00906A49">
        <w:trPr>
          <w:trHeight w:val="24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24”</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43,878.44</w:t>
            </w:r>
          </w:p>
        </w:tc>
      </w:tr>
      <w:tr w:rsidR="00665A49" w:rsidRPr="00665A49" w:rsidTr="00906A49">
        <w:trPr>
          <w:trHeight w:val="233"/>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30”</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55,331.36</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El cobro de re conexión se deberá realizar únicamente cuando se lleve a cabo una acción física que limite el servicio al usuario.</w:t>
      </w:r>
    </w:p>
    <w:p w:rsidR="00665A49" w:rsidRPr="00665A49" w:rsidRDefault="00665A49" w:rsidP="00665A49">
      <w:pPr>
        <w:tabs>
          <w:tab w:val="left" w:pos="-709"/>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09"/>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w:t>
      </w:r>
    </w:p>
    <w:p w:rsidR="00665A49" w:rsidRPr="00665A49" w:rsidRDefault="00665A49" w:rsidP="00665A49">
      <w:pPr>
        <w:tabs>
          <w:tab w:val="left" w:pos="-709"/>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Para los usuarios que rehúsen y/o dispongan de aguas residuales y/o tratadas, se les aplicará un cobro de $1.26 pesos por metro cúbico en forma mensual.</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lang w:val="es-ES" w:eastAsia="es-ES"/>
        </w:rPr>
        <w:t>Los pagos efectuados en su caso serán acreditados contra las cantidades que estén obligadas a pagar a otros organismos e instituciones encargadas del proceso y control de este tipo de aguas.</w:t>
      </w:r>
    </w:p>
    <w:p w:rsidR="00665A49" w:rsidRDefault="00665A49" w:rsidP="00665A49">
      <w:pPr>
        <w:spacing w:after="0" w:line="240" w:lineRule="auto"/>
        <w:jc w:val="center"/>
        <w:rPr>
          <w:rFonts w:ascii="Arial" w:eastAsia="Times New Roman" w:hAnsi="Arial" w:cs="Arial"/>
          <w:b/>
          <w:bCs/>
          <w:sz w:val="24"/>
          <w:szCs w:val="24"/>
          <w:lang w:val="es-ES" w:eastAsia="es-ES"/>
        </w:rPr>
      </w:pPr>
    </w:p>
    <w:p w:rsidR="00380091" w:rsidRPr="00665A49" w:rsidRDefault="00380091"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ALUMBRADO PÚBLICO</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10.-</w:t>
      </w:r>
      <w:r w:rsidRPr="00665A49">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ASEO PÚBLICO</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11.-</w:t>
      </w:r>
      <w:r w:rsidRPr="00665A49">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665A49">
        <w:rPr>
          <w:rFonts w:ascii="Arial" w:eastAsia="Times New Roman" w:hAnsi="Arial" w:cs="Arial"/>
          <w:lang w:val="es-ES" w:eastAsia="es-ES"/>
        </w:rPr>
        <w:t>se pagara conforme a las siguientes tarifas: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419" w:eastAsia="es-ES"/>
        </w:rPr>
      </w:pPr>
      <w:r w:rsidRPr="00665A49">
        <w:rPr>
          <w:rFonts w:ascii="Arial" w:eastAsia="Times New Roman" w:hAnsi="Arial" w:cs="Arial"/>
          <w:lang w:val="es-ES" w:eastAsia="es-ES"/>
        </w:rPr>
        <w:t>La periodicidad y forma en que deba prestarse el servicio de recolección de basura, en los casos de que los usuarios soliciten servicios especiales mediante contrato se determinará en los</w:t>
      </w:r>
      <w:r w:rsidRPr="00665A49">
        <w:rPr>
          <w:rFonts w:ascii="Arial" w:eastAsia="Times New Roman" w:hAnsi="Arial" w:cs="Arial"/>
          <w:lang w:val="es-419" w:eastAsia="es-ES"/>
        </w:rPr>
        <w:t xml:space="preserve"> m</w:t>
      </w:r>
      <w:r w:rsidRPr="00665A49">
        <w:rPr>
          <w:rFonts w:ascii="Arial" w:eastAsia="Times New Roman" w:hAnsi="Arial" w:cs="Arial"/>
          <w:lang w:val="es-ES" w:eastAsia="es-ES"/>
        </w:rPr>
        <w:t>ismos</w:t>
      </w:r>
      <w:r w:rsidRPr="00665A49">
        <w:rPr>
          <w:rFonts w:ascii="Arial" w:eastAsia="Times New Roman" w:hAnsi="Arial" w:cs="Arial"/>
          <w:lang w:val="es-419" w:eastAsia="es-ES"/>
        </w:rPr>
        <w:t>.</w:t>
      </w:r>
    </w:p>
    <w:p w:rsidR="00665A49" w:rsidRPr="00665A49" w:rsidRDefault="00665A49" w:rsidP="00665A49">
      <w:pPr>
        <w:spacing w:after="0" w:line="240" w:lineRule="auto"/>
        <w:jc w:val="both"/>
        <w:rPr>
          <w:rFonts w:ascii="Arial" w:eastAsia="Times New Roman" w:hAnsi="Arial" w:cs="Arial"/>
          <w:sz w:val="24"/>
          <w:szCs w:val="24"/>
          <w:lang w:val="es-419" w:eastAsia="es-ES"/>
        </w:rPr>
      </w:pP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propietarios de restaurantes, cabarets, clínicas, hospitales, cines, gasolineras, cantinas, fruterías, boticas, farmacias, droguerías, supermercados, centrales de transporte público de pasajeros, de autobuses, de taxis, industrias y fábricas, talleres, establecimientos comerciales y similares, parques recreativos, así como clubes sociales y deportivos independientemente que tengan contrato por concepto del servicio de recolección de basura con el R. Ayuntamiento deberán adicionalmente efectuar el pago de la tarifa que señala el presente ARTÍCULO.</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Default="00665A49" w:rsidP="00665A49">
      <w:pPr>
        <w:spacing w:after="0" w:line="240" w:lineRule="auto"/>
        <w:ind w:right="50"/>
        <w:jc w:val="both"/>
        <w:rPr>
          <w:rFonts w:ascii="Arial" w:eastAsia="Times New Roman" w:hAnsi="Arial" w:cs="Arial"/>
          <w:lang w:val="es-ES" w:eastAsia="es-ES"/>
        </w:rPr>
      </w:pPr>
      <w:r w:rsidRPr="00665A49">
        <w:rPr>
          <w:rFonts w:ascii="Arial" w:eastAsia="Times New Roman" w:hAnsi="Arial" w:cs="Arial"/>
          <w:lang w:val="es-ES" w:eastAsia="es-ES"/>
        </w:rPr>
        <w:t>Los conceptos aplicables serán:</w:t>
      </w:r>
    </w:p>
    <w:p w:rsidR="00380091" w:rsidRDefault="00380091" w:rsidP="00665A49">
      <w:pPr>
        <w:spacing w:after="0" w:line="240" w:lineRule="auto"/>
        <w:ind w:right="50"/>
        <w:jc w:val="both"/>
        <w:rPr>
          <w:rFonts w:ascii="Arial" w:eastAsia="Times New Roman" w:hAnsi="Arial" w:cs="Arial"/>
          <w:lang w:val="es-ES" w:eastAsia="es-ES"/>
        </w:rPr>
      </w:pPr>
    </w:p>
    <w:p w:rsidR="00380091" w:rsidRDefault="00380091" w:rsidP="00665A49">
      <w:pPr>
        <w:spacing w:after="0" w:line="240" w:lineRule="auto"/>
        <w:ind w:right="50"/>
        <w:jc w:val="both"/>
        <w:rPr>
          <w:rFonts w:ascii="Arial" w:eastAsia="Times New Roman" w:hAnsi="Arial" w:cs="Arial"/>
          <w:lang w:val="es-ES" w:eastAsia="es-ES"/>
        </w:rPr>
      </w:pPr>
    </w:p>
    <w:p w:rsidR="00380091" w:rsidRPr="00665A49" w:rsidRDefault="00380091" w:rsidP="00665A49">
      <w:pPr>
        <w:spacing w:after="0" w:line="240" w:lineRule="auto"/>
        <w:ind w:right="50"/>
        <w:jc w:val="both"/>
        <w:rPr>
          <w:rFonts w:ascii="Arial" w:eastAsia="Times New Roman" w:hAnsi="Arial" w:cs="Arial"/>
          <w:lang w:val="es-ES" w:eastAsia="es-ES"/>
        </w:rPr>
      </w:pP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TARIFAS</w:t>
      </w:r>
    </w:p>
    <w:tbl>
      <w:tblPr>
        <w:tblpPr w:leftFromText="141" w:rightFromText="141" w:vertAnchor="text" w:horzAnchor="margin" w:tblpX="137" w:tblpY="150"/>
        <w:tblOverlap w:val="neve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3"/>
        <w:gridCol w:w="1370"/>
      </w:tblGrid>
      <w:tr w:rsidR="00665A49" w:rsidRPr="00665A49" w:rsidTr="00906A49">
        <w:trPr>
          <w:trHeight w:val="261"/>
        </w:trPr>
        <w:tc>
          <w:tcPr>
            <w:tcW w:w="7933" w:type="dxa"/>
            <w:shd w:val="clear" w:color="auto" w:fill="auto"/>
          </w:tcPr>
          <w:p w:rsidR="00665A49" w:rsidRPr="00665A49" w:rsidRDefault="00665A49" w:rsidP="00665A49">
            <w:pPr>
              <w:tabs>
                <w:tab w:val="left" w:pos="0"/>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CATEGORÍA</w:t>
            </w:r>
          </w:p>
        </w:tc>
        <w:tc>
          <w:tcPr>
            <w:tcW w:w="1370" w:type="dxa"/>
            <w:shd w:val="clear" w:color="auto" w:fill="auto"/>
          </w:tcPr>
          <w:p w:rsidR="00665A49" w:rsidRPr="00665A49" w:rsidRDefault="00665A49" w:rsidP="00665A49">
            <w:pPr>
              <w:tabs>
                <w:tab w:val="left" w:pos="0"/>
              </w:tabs>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CUOTA</w:t>
            </w:r>
          </w:p>
        </w:tc>
      </w:tr>
      <w:tr w:rsidR="00665A49" w:rsidRPr="00665A49" w:rsidTr="00906A49">
        <w:trPr>
          <w:trHeight w:val="352"/>
        </w:trPr>
        <w:tc>
          <w:tcPr>
            <w:tcW w:w="7933" w:type="dxa"/>
            <w:shd w:val="clear" w:color="auto" w:fill="auto"/>
          </w:tcPr>
          <w:p w:rsidR="00665A49" w:rsidRPr="00665A49" w:rsidRDefault="00665A49" w:rsidP="00665A49">
            <w:pPr>
              <w:tabs>
                <w:tab w:val="left" w:pos="0"/>
              </w:tabs>
              <w:spacing w:after="0" w:line="240" w:lineRule="auto"/>
              <w:jc w:val="both"/>
              <w:rPr>
                <w:rFonts w:ascii="Arial" w:eastAsia="Times New Roman" w:hAnsi="Arial" w:cs="Arial"/>
                <w:b/>
                <w:sz w:val="24"/>
                <w:szCs w:val="24"/>
                <w:u w:val="single"/>
                <w:lang w:val="es-ES" w:eastAsia="es-ES"/>
              </w:rPr>
            </w:pPr>
            <w:r w:rsidRPr="00665A49">
              <w:rPr>
                <w:rFonts w:ascii="Arial" w:eastAsia="Times New Roman" w:hAnsi="Arial" w:cs="Arial"/>
                <w:lang w:val="es-ES" w:eastAsia="es-ES"/>
              </w:rPr>
              <w:t>I.-Recolección o retiro de llantas a las vulcanizadoras, mensual</w:t>
            </w:r>
          </w:p>
        </w:tc>
        <w:tc>
          <w:tcPr>
            <w:tcW w:w="1370"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$1,941.50</w:t>
            </w:r>
          </w:p>
        </w:tc>
      </w:tr>
      <w:tr w:rsidR="00665A49" w:rsidRPr="00665A49" w:rsidTr="00906A49">
        <w:trPr>
          <w:trHeight w:val="206"/>
        </w:trPr>
        <w:tc>
          <w:tcPr>
            <w:tcW w:w="7933"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Por servicio de retiro de escombro por m3.</w:t>
            </w:r>
          </w:p>
        </w:tc>
        <w:tc>
          <w:tcPr>
            <w:tcW w:w="1370"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$184.00 </w:t>
            </w:r>
          </w:p>
        </w:tc>
      </w:tr>
      <w:tr w:rsidR="00665A49" w:rsidRPr="00665A49" w:rsidTr="00906A49">
        <w:trPr>
          <w:trHeight w:val="206"/>
        </w:trPr>
        <w:tc>
          <w:tcPr>
            <w:tcW w:w="7933"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III.- Permiso para tala de árboles. </w:t>
            </w:r>
          </w:p>
        </w:tc>
        <w:tc>
          <w:tcPr>
            <w:tcW w:w="1370"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$ 83.00</w:t>
            </w:r>
          </w:p>
        </w:tc>
      </w:tr>
      <w:tr w:rsidR="00665A49" w:rsidRPr="00665A49" w:rsidTr="00906A49">
        <w:trPr>
          <w:trHeight w:val="258"/>
        </w:trPr>
        <w:tc>
          <w:tcPr>
            <w:tcW w:w="7933"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IV.- Por servicio de tala y poda de árboles por evento sin grúa o retroexcavadora</w:t>
            </w:r>
          </w:p>
        </w:tc>
        <w:tc>
          <w:tcPr>
            <w:tcW w:w="1370"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$668.50</w:t>
            </w:r>
          </w:p>
        </w:tc>
      </w:tr>
      <w:tr w:rsidR="00665A49" w:rsidRPr="00665A49" w:rsidTr="00906A49">
        <w:trPr>
          <w:trHeight w:val="258"/>
        </w:trPr>
        <w:tc>
          <w:tcPr>
            <w:tcW w:w="7933"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  Por servicio de tala y poda de árboles por evento, en caso de requerir renta de grúa o retroexcavadora.</w:t>
            </w:r>
          </w:p>
        </w:tc>
        <w:tc>
          <w:tcPr>
            <w:tcW w:w="1370"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$1,337.50</w:t>
            </w:r>
          </w:p>
        </w:tc>
      </w:tr>
    </w:tbl>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la prestación de servicios a comercios y especiales de recolección de basura en fábricas, industrias, gasolineras y en general, a todo establecimiento generador de basura superior a 25 Kg. diarios, se cobrará de conformidad en lo que se establezca en el contrato respectivo celebrado con el R. Ayuntamiento.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VI.- INSTALACIÓN DE CONTENEDORES</w:t>
      </w: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Style w:val="Tablaconcuadrcula"/>
        <w:tblW w:w="8500" w:type="dxa"/>
        <w:tblLayout w:type="fixed"/>
        <w:tblLook w:val="04A0" w:firstRow="1" w:lastRow="0" w:firstColumn="1" w:lastColumn="0" w:noHBand="0" w:noVBand="1"/>
      </w:tblPr>
      <w:tblGrid>
        <w:gridCol w:w="2547"/>
        <w:gridCol w:w="2977"/>
        <w:gridCol w:w="2976"/>
      </w:tblGrid>
      <w:tr w:rsidR="00665A49" w:rsidRPr="00665A49" w:rsidTr="00906A49">
        <w:trPr>
          <w:trHeight w:val="466"/>
        </w:trPr>
        <w:tc>
          <w:tcPr>
            <w:tcW w:w="2547" w:type="dxa"/>
          </w:tcPr>
          <w:p w:rsidR="00665A49" w:rsidRPr="00665A49" w:rsidRDefault="00665A49" w:rsidP="00665A49">
            <w:pPr>
              <w:jc w:val="center"/>
              <w:rPr>
                <w:rFonts w:ascii="Arial" w:hAnsi="Arial" w:cs="Arial"/>
                <w:b/>
                <w:lang w:val="es-ES" w:eastAsia="es-ES"/>
              </w:rPr>
            </w:pPr>
          </w:p>
          <w:p w:rsidR="00665A49" w:rsidRPr="00665A49" w:rsidRDefault="00665A49" w:rsidP="00665A49">
            <w:pPr>
              <w:jc w:val="center"/>
              <w:rPr>
                <w:rFonts w:ascii="Arial" w:hAnsi="Arial" w:cs="Arial"/>
                <w:b/>
                <w:lang w:val="es-ES" w:eastAsia="es-ES"/>
              </w:rPr>
            </w:pPr>
            <w:r w:rsidRPr="00665A49">
              <w:rPr>
                <w:rFonts w:ascii="Arial" w:hAnsi="Arial" w:cs="Arial"/>
                <w:b/>
                <w:lang w:val="es-ES" w:eastAsia="es-ES"/>
              </w:rPr>
              <w:t>CANTIDAD</w:t>
            </w:r>
          </w:p>
        </w:tc>
        <w:tc>
          <w:tcPr>
            <w:tcW w:w="2977" w:type="dxa"/>
          </w:tcPr>
          <w:p w:rsidR="00665A49" w:rsidRPr="00665A49" w:rsidRDefault="00665A49" w:rsidP="00665A49">
            <w:pPr>
              <w:jc w:val="center"/>
              <w:rPr>
                <w:rFonts w:ascii="Arial" w:hAnsi="Arial" w:cs="Arial"/>
                <w:b/>
                <w:lang w:val="es-ES" w:eastAsia="es-ES"/>
              </w:rPr>
            </w:pPr>
          </w:p>
          <w:p w:rsidR="00665A49" w:rsidRPr="00665A49" w:rsidRDefault="00665A49" w:rsidP="00665A49">
            <w:pPr>
              <w:jc w:val="center"/>
              <w:rPr>
                <w:rFonts w:ascii="Arial" w:hAnsi="Arial" w:cs="Arial"/>
                <w:b/>
                <w:lang w:val="es-ES" w:eastAsia="es-ES"/>
              </w:rPr>
            </w:pPr>
            <w:r w:rsidRPr="00665A49">
              <w:rPr>
                <w:rFonts w:ascii="Arial" w:hAnsi="Arial" w:cs="Arial"/>
                <w:b/>
                <w:lang w:val="es-ES" w:eastAsia="es-ES"/>
              </w:rPr>
              <w:t>PERIODICIDAD</w:t>
            </w:r>
          </w:p>
        </w:tc>
        <w:tc>
          <w:tcPr>
            <w:tcW w:w="2976" w:type="dxa"/>
          </w:tcPr>
          <w:p w:rsidR="00665A49" w:rsidRPr="00665A49" w:rsidRDefault="00665A49" w:rsidP="00665A49">
            <w:pPr>
              <w:jc w:val="center"/>
              <w:rPr>
                <w:rFonts w:ascii="Arial" w:hAnsi="Arial" w:cs="Arial"/>
                <w:b/>
                <w:lang w:val="es-ES" w:eastAsia="es-ES"/>
              </w:rPr>
            </w:pPr>
          </w:p>
          <w:p w:rsidR="00665A49" w:rsidRPr="00665A49" w:rsidRDefault="00665A49" w:rsidP="00665A49">
            <w:pPr>
              <w:jc w:val="center"/>
              <w:rPr>
                <w:rFonts w:ascii="Arial" w:hAnsi="Arial" w:cs="Arial"/>
                <w:b/>
                <w:lang w:val="es-ES" w:eastAsia="es-ES"/>
              </w:rPr>
            </w:pPr>
            <w:r w:rsidRPr="00665A49">
              <w:rPr>
                <w:rFonts w:ascii="Arial" w:hAnsi="Arial" w:cs="Arial"/>
                <w:b/>
                <w:lang w:val="es-ES" w:eastAsia="es-ES"/>
              </w:rPr>
              <w:t>CUOTA MENSUAL</w:t>
            </w:r>
          </w:p>
        </w:tc>
      </w:tr>
      <w:tr w:rsidR="00665A49" w:rsidRPr="00665A49" w:rsidTr="00906A49">
        <w:trPr>
          <w:trHeight w:val="240"/>
        </w:trPr>
        <w:tc>
          <w:tcPr>
            <w:tcW w:w="2547"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1 Contenedor</w:t>
            </w:r>
          </w:p>
        </w:tc>
        <w:tc>
          <w:tcPr>
            <w:tcW w:w="2977"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1 vez por semana</w:t>
            </w:r>
          </w:p>
        </w:tc>
        <w:tc>
          <w:tcPr>
            <w:tcW w:w="2976" w:type="dxa"/>
          </w:tcPr>
          <w:p w:rsidR="00665A49" w:rsidRPr="00665A49" w:rsidRDefault="00665A49" w:rsidP="00665A49">
            <w:pPr>
              <w:jc w:val="center"/>
              <w:rPr>
                <w:rFonts w:ascii="Arial" w:hAnsi="Arial" w:cs="Arial"/>
                <w:lang w:val="es-ES" w:eastAsia="es-ES"/>
              </w:rPr>
            </w:pPr>
            <w:r w:rsidRPr="00665A49">
              <w:rPr>
                <w:rFonts w:ascii="Arial" w:hAnsi="Arial" w:cs="Arial"/>
                <w:lang w:val="es-ES" w:eastAsia="es-ES"/>
              </w:rPr>
              <w:t>$1,300.00</w:t>
            </w:r>
          </w:p>
        </w:tc>
      </w:tr>
      <w:tr w:rsidR="00665A49" w:rsidRPr="00665A49" w:rsidTr="00906A49">
        <w:trPr>
          <w:trHeight w:val="226"/>
        </w:trPr>
        <w:tc>
          <w:tcPr>
            <w:tcW w:w="2547"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1 bote</w:t>
            </w:r>
          </w:p>
        </w:tc>
        <w:tc>
          <w:tcPr>
            <w:tcW w:w="2977"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1 vez por semana</w:t>
            </w:r>
          </w:p>
        </w:tc>
        <w:tc>
          <w:tcPr>
            <w:tcW w:w="2976" w:type="dxa"/>
          </w:tcPr>
          <w:p w:rsidR="00665A49" w:rsidRPr="00665A49" w:rsidRDefault="00665A49" w:rsidP="00665A49">
            <w:pPr>
              <w:jc w:val="center"/>
              <w:rPr>
                <w:rFonts w:ascii="Arial" w:hAnsi="Arial" w:cs="Arial"/>
                <w:lang w:val="es-ES" w:eastAsia="es-ES"/>
              </w:rPr>
            </w:pPr>
            <w:r w:rsidRPr="00665A49">
              <w:rPr>
                <w:rFonts w:ascii="Arial" w:hAnsi="Arial" w:cs="Arial"/>
                <w:lang w:val="es-ES" w:eastAsia="es-ES"/>
              </w:rPr>
              <w:t>$212.00</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cada recolección extra se cobrará un 33% más por cada contenedor o bote.</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El cobro se calculará en razón a la cantidad de contenedores y/o botes y la continuidad de la recolección. El Ayuntamiento proporcionara un contenedor o más, en buen estado, siendo mínima la generación de basura se instalarán botes, a un costo calculado menor.</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los propietarios de los establecimientos señalados que trasladen por su cuenta basura u otra clase de desechos, deberán cubrir una cuota mensual hasta de $</w:t>
      </w:r>
      <w:r w:rsidRPr="00665A49">
        <w:rPr>
          <w:rFonts w:ascii="Arial" w:eastAsia="Times New Roman" w:hAnsi="Arial" w:cs="Arial"/>
          <w:bCs/>
          <w:lang w:val="es-ES" w:eastAsia="es-ES"/>
        </w:rPr>
        <w:t>1,720.</w:t>
      </w:r>
      <w:r w:rsidRPr="00380091">
        <w:rPr>
          <w:rFonts w:ascii="Arial" w:eastAsia="Times New Roman" w:hAnsi="Arial" w:cs="Arial"/>
          <w:bCs/>
          <w:lang w:val="es-ES" w:eastAsia="es-ES"/>
        </w:rPr>
        <w:t xml:space="preserve">00 </w:t>
      </w:r>
      <w:r w:rsidRPr="00380091">
        <w:rPr>
          <w:rFonts w:ascii="Arial" w:eastAsia="Times New Roman" w:hAnsi="Arial" w:cs="Arial"/>
          <w:lang w:val="es-ES" w:eastAsia="es-ES"/>
        </w:rPr>
        <w:t>y contar con el permiso necesario expedido por el departamento de ecología.</w:t>
      </w:r>
    </w:p>
    <w:p w:rsidR="00665A49" w:rsidRPr="00665A49" w:rsidRDefault="00665A49" w:rsidP="00665A49">
      <w:pPr>
        <w:spacing w:after="0" w:line="240" w:lineRule="auto"/>
        <w:jc w:val="both"/>
        <w:rPr>
          <w:rFonts w:ascii="Arial" w:eastAsia="Times New Roman" w:hAnsi="Arial" w:cs="Arial"/>
          <w:color w:val="FF0000"/>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IV</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SEGURIDAD PÚBLICA</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12.-</w:t>
      </w:r>
      <w:r w:rsidRPr="00665A49">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665A49">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El pago de este derecho se efectuará en la Tesorería Municipal conforme a la siguiente tarifa:</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Los propietarios de salones, centros, establecimientos o empresarios, para la celebración de fiestas familiares o sociales en general, cubrirán por concepto de derechos en beneficio de la seguridad pública, una cuota por cada reunión que se celebre de $162.00 por cada elemento.  En caso de concesión de servicio se cobrará $216.00</w:t>
      </w:r>
      <w:r w:rsidRPr="00665A49">
        <w:rPr>
          <w:rFonts w:ascii="Arial" w:eastAsia="Times New Roman" w:hAnsi="Arial" w:cs="Arial"/>
          <w:lang w:val="es-419" w:eastAsia="es-ES"/>
        </w:rPr>
        <w:t xml:space="preserve"> </w:t>
      </w:r>
      <w:r w:rsidRPr="00665A49">
        <w:rPr>
          <w:rFonts w:ascii="Arial" w:eastAsia="Times New Roman" w:hAnsi="Arial" w:cs="Arial"/>
          <w:lang w:val="es-ES" w:eastAsia="es-ES"/>
        </w:rPr>
        <w:t>por cada elemento previo convenio con el ayuntamiento</w:t>
      </w:r>
      <w:r w:rsidRPr="00665A49">
        <w:rPr>
          <w:rFonts w:ascii="Arial" w:eastAsia="Times New Roman" w:hAnsi="Arial" w:cs="Arial"/>
          <w:lang w:val="es-419" w:eastAsia="es-ES"/>
        </w:rPr>
        <w:t>.</w:t>
      </w:r>
      <w:r w:rsidRPr="00665A49">
        <w:rPr>
          <w:rFonts w:ascii="Arial" w:eastAsia="Times New Roman" w:hAnsi="Arial" w:cs="Arial"/>
          <w:lang w:val="es-ES" w:eastAsia="es-ES"/>
        </w:rPr>
        <w:t xml:space="preserve"> </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A las empresas dedicadas a la seguridad privada que operan en éste Municipio, pagarán una cuota anual equivalente a $4,176.50</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V</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EN PANTEONES</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13.-</w:t>
      </w:r>
      <w:r w:rsidRPr="00665A49">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El pago de este derecho se causará conforme a los conceptos siguientes:</w:t>
      </w:r>
    </w:p>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CATEGORÍA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I.- Las autorizaciones de traslado de cadáveres o restos a cementerios del Municipio $493.00.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II.- Las autorizaciones de construcción, ampliación, remodelación de lapidas y/o capillas $250.50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III.-Para el otorgamiento de permiso de construcción el solicitante deberá contratar el servicio de limpieza por concepto de (retiro de escombro, basura o desorden en el panteón). $104.50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IV.-   Servicios de inhumación   $ 481.50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b/>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 Servicios de exhumación $ 481.50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   Servicios de re inhumación $ 161.50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b/>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VII.- Depósitos de restos en nichos o gavetas $ 161.50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VIII.- La autorización de construcción, reconstrucción o profundización de fosas $250.50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IX.- Reexpedición de título o cambio de titular de lote $ 240.00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X.-   Por la adquisición de lotes    </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 Sección capillas (medidas 3x3) </w:t>
      </w:r>
      <w:r w:rsidRPr="00665A49">
        <w:rPr>
          <w:rFonts w:ascii="Arial" w:eastAsia="Times New Roman" w:hAnsi="Arial" w:cs="Arial"/>
          <w:lang w:val="es-ES" w:eastAsia="es-ES"/>
        </w:rPr>
        <w:tab/>
      </w:r>
      <w:r w:rsidRPr="00665A49">
        <w:rPr>
          <w:rFonts w:ascii="Arial" w:eastAsia="Times New Roman" w:hAnsi="Arial" w:cs="Arial"/>
          <w:lang w:val="es-ES" w:eastAsia="es-ES"/>
        </w:rPr>
        <w:tab/>
        <w:t>$ 209.00 m2</w:t>
      </w:r>
    </w:p>
    <w:p w:rsidR="00665A49" w:rsidRPr="00665A49" w:rsidRDefault="00665A49" w:rsidP="00665A49">
      <w:pPr>
        <w:tabs>
          <w:tab w:val="left" w:pos="4253"/>
        </w:tabs>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 xml:space="preserve">2.- Sección lápidas (medidas 2x3)  </w:t>
      </w:r>
      <w:r w:rsidRPr="00665A49">
        <w:rPr>
          <w:rFonts w:ascii="Arial" w:eastAsia="Times New Roman" w:hAnsi="Arial" w:cs="Arial"/>
          <w:lang w:val="es-ES" w:eastAsia="es-ES"/>
        </w:rPr>
        <w:tab/>
        <w:t>$ 209.00 m2</w:t>
      </w:r>
    </w:p>
    <w:p w:rsidR="00665A49" w:rsidRPr="00665A49" w:rsidRDefault="00665A49" w:rsidP="00665A49">
      <w:pPr>
        <w:tabs>
          <w:tab w:val="left" w:pos="4253"/>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3.- Sección niños (medidas 1.5 x 1.5)  </w:t>
      </w:r>
      <w:r w:rsidRPr="00665A49">
        <w:rPr>
          <w:rFonts w:ascii="Arial" w:eastAsia="Times New Roman" w:hAnsi="Arial" w:cs="Arial"/>
          <w:lang w:val="es-ES" w:eastAsia="es-ES"/>
        </w:rPr>
        <w:tab/>
        <w:t>$ 250.00 m2</w:t>
      </w:r>
    </w:p>
    <w:p w:rsidR="00665A49" w:rsidRPr="00665A49" w:rsidRDefault="00665A49" w:rsidP="00665A49">
      <w:pPr>
        <w:tabs>
          <w:tab w:val="left" w:pos="4253"/>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4.- Sección Nueva (medidas 1.5 x 3)   </w:t>
      </w:r>
      <w:r w:rsidRPr="00665A49">
        <w:rPr>
          <w:rFonts w:ascii="Arial" w:eastAsia="Times New Roman" w:hAnsi="Arial" w:cs="Arial"/>
          <w:lang w:val="es-ES" w:eastAsia="es-ES"/>
        </w:rPr>
        <w:tab/>
        <w:t>$ 209.00 m2</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XI.- Por la adquisición de lotes previsión a futuro $ 642.50 m2</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XII.-Los servicios de panteones podrían ser concesionados por el R. Ayuntamiento a personas físicas morales cuando demuestren tener la capacidad e infraestructura necesaria para prestar dichos servicios. En caso de concesionarse los servicios de panteón, solo serán concesionados los servicios de inhumación, exhumación, y excavación de fosas. </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Las tarifas que los concesionarios cobrarán por cada servicio serán:</w:t>
      </w: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1.- Por inhumación con fosa sin ademe               $ 1,086.50</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r w:rsidRPr="00665A49">
        <w:rPr>
          <w:rFonts w:ascii="Arial" w:eastAsia="Times New Roman" w:hAnsi="Arial" w:cs="Arial"/>
          <w:lang w:val="es-ES" w:eastAsia="es-ES"/>
        </w:rPr>
        <w:t>2.- Por inhumación con fosa con ademe              $ 2,422.00</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r w:rsidRPr="00665A49">
        <w:rPr>
          <w:rFonts w:ascii="Arial" w:eastAsia="Times New Roman" w:hAnsi="Arial" w:cs="Arial"/>
          <w:lang w:val="es-ES" w:eastAsia="es-ES"/>
        </w:rPr>
        <w:t>3.- Por exhumación de restos                               $</w:t>
      </w:r>
      <w:r w:rsidRPr="00665A49">
        <w:rPr>
          <w:rFonts w:ascii="Arial" w:eastAsia="Times New Roman" w:hAnsi="Arial" w:cs="Arial"/>
          <w:lang w:val="es-419" w:eastAsia="es-ES"/>
        </w:rPr>
        <w:t xml:space="preserve">    </w:t>
      </w:r>
      <w:r w:rsidRPr="00665A49">
        <w:rPr>
          <w:rFonts w:ascii="Arial" w:eastAsia="Times New Roman" w:hAnsi="Arial" w:cs="Arial"/>
          <w:lang w:val="es-ES" w:eastAsia="es-ES"/>
        </w:rPr>
        <w:t>919.50</w:t>
      </w:r>
    </w:p>
    <w:p w:rsidR="00665A49" w:rsidRDefault="00665A49" w:rsidP="00665A49">
      <w:pPr>
        <w:spacing w:after="0" w:line="240" w:lineRule="auto"/>
        <w:jc w:val="both"/>
        <w:rPr>
          <w:rFonts w:ascii="Arial" w:eastAsia="Times New Roman" w:hAnsi="Arial" w:cs="Arial"/>
          <w:sz w:val="24"/>
          <w:szCs w:val="24"/>
          <w:lang w:val="es-ES" w:eastAsia="es-ES"/>
        </w:rPr>
      </w:pPr>
    </w:p>
    <w:p w:rsidR="00380091" w:rsidRPr="00665A49" w:rsidRDefault="00380091"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VI</w:t>
      </w:r>
    </w:p>
    <w:p w:rsidR="00665A49" w:rsidRDefault="00665A49" w:rsidP="00665A49">
      <w:pPr>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DE LOS SERVICIOS DE TRÁNSITO</w:t>
      </w:r>
    </w:p>
    <w:p w:rsidR="00380091" w:rsidRPr="00665A49" w:rsidRDefault="00380091"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14.-</w:t>
      </w:r>
      <w:r w:rsidRPr="00665A49">
        <w:rPr>
          <w:rFonts w:ascii="Arial" w:eastAsia="Times New Roman" w:hAnsi="Arial" w:cs="Arial"/>
          <w:bCs/>
          <w:lang w:val="es-ES" w:eastAsia="es-ES"/>
        </w:rPr>
        <w:t xml:space="preserve"> Son objeto de estos derechos, los servicios que presten las autoridades en materia de tránsito municipal </w:t>
      </w:r>
      <w:r w:rsidRPr="00665A49">
        <w:rPr>
          <w:rFonts w:ascii="Arial" w:eastAsia="Times New Roman" w:hAnsi="Arial" w:cs="Arial"/>
          <w:lang w:val="es-ES" w:eastAsia="es-ES"/>
        </w:rPr>
        <w:t>y se pagarán las cuotas siguientes por los conceptos de:</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Se establece como fecha límite el 31 de marzo, para el pago del derecho de ruta anual de automóviles de sitio y de la ocupación de la vía pública.</w:t>
      </w:r>
    </w:p>
    <w:p w:rsidR="00665A49" w:rsidRDefault="00665A49" w:rsidP="00665A49">
      <w:pPr>
        <w:spacing w:after="0" w:line="240" w:lineRule="auto"/>
        <w:rPr>
          <w:rFonts w:ascii="Times New Roman" w:eastAsia="Times New Roman" w:hAnsi="Times New Roman" w:cs="Times New Roman"/>
          <w:sz w:val="24"/>
          <w:szCs w:val="24"/>
          <w:lang w:val="es-ES" w:eastAsia="es-ES"/>
        </w:rPr>
      </w:pPr>
    </w:p>
    <w:p w:rsidR="00380091" w:rsidRPr="00665A49" w:rsidRDefault="00380091" w:rsidP="00665A49">
      <w:pPr>
        <w:spacing w:after="0" w:line="240" w:lineRule="auto"/>
        <w:rPr>
          <w:rFonts w:ascii="Times New Roman" w:eastAsia="Times New Roman" w:hAnsi="Times New Roman" w:cs="Times New Roman"/>
          <w:sz w:val="24"/>
          <w:szCs w:val="24"/>
          <w:lang w:val="es-ES" w:eastAsia="es-ES"/>
        </w:rPr>
      </w:pPr>
    </w:p>
    <w:tbl>
      <w:tblPr>
        <w:tblStyle w:val="Tablaconcuadrcula"/>
        <w:tblW w:w="9635" w:type="dxa"/>
        <w:tblLayout w:type="fixed"/>
        <w:tblLook w:val="04A0" w:firstRow="1" w:lastRow="0" w:firstColumn="1" w:lastColumn="0" w:noHBand="0" w:noVBand="1"/>
      </w:tblPr>
      <w:tblGrid>
        <w:gridCol w:w="704"/>
        <w:gridCol w:w="7655"/>
        <w:gridCol w:w="1276"/>
      </w:tblGrid>
      <w:tr w:rsidR="00665A49" w:rsidRPr="00665A49" w:rsidTr="00906A49">
        <w:trPr>
          <w:trHeight w:val="264"/>
        </w:trPr>
        <w:tc>
          <w:tcPr>
            <w:tcW w:w="704" w:type="dxa"/>
          </w:tcPr>
          <w:p w:rsidR="00665A49" w:rsidRPr="00665A49" w:rsidRDefault="00665A49" w:rsidP="00665A49">
            <w:pPr>
              <w:jc w:val="both"/>
              <w:rPr>
                <w:rFonts w:ascii="Arial" w:hAnsi="Arial" w:cs="Arial"/>
                <w:lang w:val="es-ES" w:eastAsia="es-ES"/>
              </w:rPr>
            </w:pPr>
          </w:p>
        </w:tc>
        <w:tc>
          <w:tcPr>
            <w:tcW w:w="7655" w:type="dxa"/>
          </w:tcPr>
          <w:p w:rsidR="00665A49" w:rsidRPr="00665A49" w:rsidRDefault="00665A49" w:rsidP="00665A49">
            <w:pPr>
              <w:tabs>
                <w:tab w:val="left" w:pos="0"/>
              </w:tabs>
              <w:jc w:val="both"/>
              <w:rPr>
                <w:rFonts w:ascii="Arial" w:hAnsi="Arial" w:cs="Arial"/>
                <w:b/>
                <w:bCs/>
                <w:lang w:val="es-ES" w:eastAsia="es-ES"/>
              </w:rPr>
            </w:pPr>
            <w:r w:rsidRPr="00665A49">
              <w:rPr>
                <w:rFonts w:ascii="Arial" w:hAnsi="Arial" w:cs="Arial"/>
                <w:b/>
                <w:bCs/>
                <w:lang w:val="es-ES" w:eastAsia="es-ES"/>
              </w:rPr>
              <w:t>CATEGORÍA</w:t>
            </w:r>
          </w:p>
        </w:tc>
        <w:tc>
          <w:tcPr>
            <w:tcW w:w="1276" w:type="dxa"/>
          </w:tcPr>
          <w:p w:rsidR="00665A49" w:rsidRPr="00665A49" w:rsidRDefault="00665A49" w:rsidP="00665A49">
            <w:pPr>
              <w:tabs>
                <w:tab w:val="left" w:pos="0"/>
              </w:tabs>
              <w:jc w:val="right"/>
              <w:rPr>
                <w:rFonts w:ascii="Arial" w:hAnsi="Arial" w:cs="Arial"/>
                <w:b/>
                <w:bCs/>
                <w:lang w:val="es-ES" w:eastAsia="es-ES"/>
              </w:rPr>
            </w:pPr>
            <w:r w:rsidRPr="00665A49">
              <w:rPr>
                <w:rFonts w:ascii="Arial" w:hAnsi="Arial" w:cs="Arial"/>
                <w:b/>
                <w:bCs/>
                <w:lang w:val="es-ES" w:eastAsia="es-ES"/>
              </w:rPr>
              <w:t>CUOTA</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w:t>
            </w:r>
          </w:p>
        </w:tc>
        <w:tc>
          <w:tcPr>
            <w:tcW w:w="7655"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Cambio  de  derecho  o   concesiones  de   vehículo  de  servicio  público municipal (</w:t>
            </w:r>
            <w:r w:rsidRPr="00665A49">
              <w:rPr>
                <w:rFonts w:ascii="Arial" w:hAnsi="Arial" w:cs="Arial"/>
                <w:bCs/>
                <w:lang w:val="es-ES" w:eastAsia="es-ES"/>
              </w:rPr>
              <w:t>camiones de carga</w:t>
            </w:r>
            <w:r w:rsidRPr="00665A49">
              <w:rPr>
                <w:rFonts w:ascii="Arial" w:hAnsi="Arial" w:cs="Arial"/>
                <w:lang w:val="es-ES" w:eastAsia="es-ES"/>
              </w:rPr>
              <w:t>)</w:t>
            </w:r>
          </w:p>
        </w:tc>
        <w:tc>
          <w:tcPr>
            <w:tcW w:w="1276" w:type="dxa"/>
          </w:tcPr>
          <w:p w:rsidR="00665A49" w:rsidRPr="00665A49" w:rsidRDefault="00665A49" w:rsidP="00665A49">
            <w:pPr>
              <w:jc w:val="right"/>
              <w:rPr>
                <w:rFonts w:ascii="Arial" w:hAnsi="Arial" w:cs="Arial"/>
                <w:lang w:val="es-ES" w:eastAsia="es-ES"/>
              </w:rPr>
            </w:pPr>
            <w:r w:rsidRPr="00665A49">
              <w:rPr>
                <w:rFonts w:ascii="Arial" w:hAnsi="Arial" w:cs="Arial"/>
                <w:lang w:val="es-ES" w:eastAsia="es-ES"/>
              </w:rPr>
              <w:t xml:space="preserve">  $573.50</w:t>
            </w:r>
          </w:p>
          <w:p w:rsidR="00665A49" w:rsidRPr="00665A49" w:rsidRDefault="00665A49" w:rsidP="00665A49">
            <w:pPr>
              <w:tabs>
                <w:tab w:val="left" w:pos="0"/>
              </w:tabs>
              <w:jc w:val="right"/>
              <w:rPr>
                <w:rFonts w:ascii="Arial" w:hAnsi="Arial" w:cs="Arial"/>
                <w:bCs/>
                <w:lang w:val="es-ES" w:eastAsia="es-ES"/>
              </w:rPr>
            </w:pP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II.-</w:t>
            </w:r>
          </w:p>
        </w:tc>
        <w:tc>
          <w:tcPr>
            <w:tcW w:w="7655"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Por examen médico a conductores de vehículos</w:t>
            </w:r>
          </w:p>
        </w:tc>
        <w:tc>
          <w:tcPr>
            <w:tcW w:w="1276" w:type="dxa"/>
          </w:tcPr>
          <w:p w:rsidR="00665A49" w:rsidRPr="00665A49" w:rsidRDefault="00665A49" w:rsidP="00665A49">
            <w:pPr>
              <w:tabs>
                <w:tab w:val="left" w:pos="0"/>
              </w:tabs>
              <w:jc w:val="right"/>
              <w:rPr>
                <w:rFonts w:ascii="Arial" w:hAnsi="Arial" w:cs="Arial"/>
                <w:lang w:val="es-ES" w:eastAsia="es-ES"/>
              </w:rPr>
            </w:pPr>
            <w:r w:rsidRPr="00665A49">
              <w:rPr>
                <w:rFonts w:ascii="Arial" w:hAnsi="Arial" w:cs="Arial"/>
                <w:lang w:val="es-ES" w:eastAsia="es-ES"/>
              </w:rPr>
              <w:t xml:space="preserve">  $327.00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III.-</w:t>
            </w:r>
          </w:p>
        </w:tc>
        <w:tc>
          <w:tcPr>
            <w:tcW w:w="7655"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Por derecho de ruta anual de automóviles de sitio, camionetas y camiones de transporte de carga.</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$1,068.00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IV.-</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 xml:space="preserve">Por derecho de ruta anual de transporte colectivo de personas (transporte público de pasajeros, </w:t>
            </w:r>
            <w:r w:rsidRPr="00665A49">
              <w:rPr>
                <w:rFonts w:ascii="Arial" w:hAnsi="Arial" w:cs="Arial"/>
                <w:bCs/>
                <w:lang w:val="es-ES" w:eastAsia="es-ES"/>
              </w:rPr>
              <w:t>microbuses y camiones de pasajeros</w:t>
            </w:r>
            <w:r w:rsidRPr="00665A49">
              <w:rPr>
                <w:rFonts w:ascii="Arial" w:hAnsi="Arial" w:cs="Arial"/>
                <w:lang w:val="es-ES" w:eastAsia="es-ES"/>
              </w:rPr>
              <w:t xml:space="preserve">) con base </w:t>
            </w:r>
            <w:r w:rsidRPr="00665A49">
              <w:rPr>
                <w:rFonts w:ascii="Arial" w:hAnsi="Arial" w:cs="Arial"/>
                <w:bCs/>
                <w:lang w:val="es-ES" w:eastAsia="es-ES"/>
              </w:rPr>
              <w:t>o sin ella</w:t>
            </w:r>
            <w:r w:rsidRPr="00665A49">
              <w:rPr>
                <w:rFonts w:ascii="Arial" w:hAnsi="Arial" w:cs="Arial"/>
                <w:lang w:val="es-ES" w:eastAsia="es-ES"/>
              </w:rPr>
              <w:t xml:space="preserve"> en este Municipio.</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$984.00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Permiso temporal por cambio de unidad de autos de alquiler (máximo 30 días de concesión)</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$657.00</w:t>
            </w:r>
          </w:p>
        </w:tc>
      </w:tr>
      <w:tr w:rsidR="00665A49" w:rsidRPr="00665A49" w:rsidTr="00906A49">
        <w:trPr>
          <w:trHeight w:val="20"/>
        </w:trPr>
        <w:tc>
          <w:tcPr>
            <w:tcW w:w="704" w:type="dxa"/>
          </w:tcPr>
          <w:p w:rsidR="00665A49" w:rsidRPr="00665A49" w:rsidRDefault="00665A49" w:rsidP="00665A49">
            <w:pPr>
              <w:ind w:right="-81"/>
              <w:jc w:val="both"/>
              <w:rPr>
                <w:rFonts w:ascii="Arial" w:hAnsi="Arial" w:cs="Arial"/>
                <w:lang w:val="es-ES" w:eastAsia="es-ES"/>
              </w:rPr>
            </w:pPr>
            <w:r w:rsidRPr="00665A49">
              <w:rPr>
                <w:rFonts w:ascii="Arial" w:hAnsi="Arial" w:cs="Arial"/>
                <w:lang w:val="es-ES" w:eastAsia="es-ES"/>
              </w:rPr>
              <w:t>VI.-</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bCs/>
                <w:lang w:val="es-ES" w:eastAsia="es-ES"/>
              </w:rPr>
              <w:t>Compra venta, cesión de derechos, donación o cualquier traslación de dominio de servicio público de transporte (taxis, transporte públicos de pasajeros, microbuses y camiones de pasajeros)</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$8,208.00</w:t>
            </w:r>
          </w:p>
        </w:tc>
      </w:tr>
      <w:tr w:rsidR="00665A49" w:rsidRPr="00665A49" w:rsidTr="00906A49">
        <w:trPr>
          <w:trHeight w:val="176"/>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VII.-</w:t>
            </w:r>
          </w:p>
        </w:tc>
        <w:tc>
          <w:tcPr>
            <w:tcW w:w="7655" w:type="dxa"/>
          </w:tcPr>
          <w:p w:rsidR="00665A49" w:rsidRPr="00665A49" w:rsidRDefault="00665A49" w:rsidP="00665A49">
            <w:pPr>
              <w:tabs>
                <w:tab w:val="left" w:pos="0"/>
              </w:tabs>
              <w:jc w:val="both"/>
              <w:rPr>
                <w:rFonts w:ascii="Arial" w:hAnsi="Arial" w:cs="Arial"/>
                <w:bCs/>
                <w:lang w:val="es-ES" w:eastAsia="es-ES"/>
              </w:rPr>
            </w:pPr>
            <w:r w:rsidRPr="00665A49">
              <w:rPr>
                <w:rFonts w:ascii="Arial" w:hAnsi="Arial" w:cs="Arial"/>
                <w:bCs/>
                <w:lang w:val="es-ES" w:eastAsia="es-ES"/>
              </w:rPr>
              <w:t>Cambio de derecho o concesiones de vehículo por herencia.</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$4,103.50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VIII.-</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Ocupación de la vía pública de transporte autorizado</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$656.00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IX.-</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Por cambio de vehículos particulares al servicio público siendo el mismo propietario, excluyendo los vehículos nuevos adquiridos para dicho servicio.</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$573.50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X.-</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Por revisión físico – mecánica y de seguridad al transporte público.</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$245.50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XI.-</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Por registro de alta</w:t>
            </w:r>
            <w:r w:rsidRPr="00665A49">
              <w:rPr>
                <w:rFonts w:ascii="Arial" w:hAnsi="Arial" w:cs="Arial"/>
                <w:lang w:val="es-419" w:eastAsia="es-ES"/>
              </w:rPr>
              <w:t xml:space="preserve"> </w:t>
            </w:r>
            <w:r w:rsidRPr="00665A49">
              <w:rPr>
                <w:rFonts w:ascii="Arial" w:hAnsi="Arial" w:cs="Arial"/>
                <w:lang w:val="es-ES" w:eastAsia="es-ES"/>
              </w:rPr>
              <w:t xml:space="preserve"> – baja de vehículos del transporte público.</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$245.50</w:t>
            </w:r>
          </w:p>
        </w:tc>
      </w:tr>
      <w:tr w:rsidR="00665A49" w:rsidRPr="00665A49" w:rsidTr="00906A49">
        <w:trPr>
          <w:trHeight w:val="336"/>
        </w:trPr>
        <w:tc>
          <w:tcPr>
            <w:tcW w:w="704" w:type="dxa"/>
            <w:shd w:val="clear" w:color="auto" w:fill="auto"/>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XII.-</w:t>
            </w:r>
          </w:p>
        </w:tc>
        <w:tc>
          <w:tcPr>
            <w:tcW w:w="7655" w:type="dxa"/>
            <w:shd w:val="clear" w:color="auto" w:fill="auto"/>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Credencial municipal para el control de conductores del transporte público.</w:t>
            </w:r>
          </w:p>
        </w:tc>
        <w:tc>
          <w:tcPr>
            <w:tcW w:w="1276" w:type="dxa"/>
            <w:shd w:val="clear" w:color="auto" w:fill="auto"/>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$71.00</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ind w:right="50"/>
        <w:contextualSpacing/>
        <w:jc w:val="both"/>
        <w:rPr>
          <w:rFonts w:ascii="Arial" w:eastAsia="Times New Roman" w:hAnsi="Arial" w:cs="Arial"/>
          <w:bCs/>
          <w:lang w:eastAsia="es-ES"/>
        </w:rPr>
      </w:pPr>
      <w:r w:rsidRPr="00665A49">
        <w:rPr>
          <w:rFonts w:ascii="Arial" w:eastAsia="Times New Roman" w:hAnsi="Arial" w:cs="Arial"/>
          <w:bCs/>
          <w:lang w:eastAsia="es-ES"/>
        </w:rPr>
        <w:t>1.- Concesiones para explotar el servicio público de transporte de auto de alquiler, así como el servicio de camión de carga de material de construcción, previa licitación correspondiente.</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ab/>
        <w:t>a) Expedición a 30 años $58,829.00</w:t>
      </w:r>
    </w:p>
    <w:p w:rsidR="00665A49" w:rsidRPr="00665A49" w:rsidRDefault="00665A49" w:rsidP="00665A49">
      <w:pPr>
        <w:spacing w:after="0" w:line="240" w:lineRule="auto"/>
        <w:ind w:right="50"/>
        <w:contextualSpacing/>
        <w:jc w:val="both"/>
        <w:rPr>
          <w:rFonts w:ascii="Arial" w:eastAsia="Times New Roman" w:hAnsi="Arial" w:cs="Arial"/>
          <w:bCs/>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 xml:space="preserve">2.-  Para el concesionario que lleve a cabo la prórroga de los derechos de la concesión por vencimiento del término del servicio de transporte público de auto de alquiler se deberá de acreditar su cumplimiento de obligaciones relativas a la prestación del mismo, en base a la </w:t>
      </w:r>
      <w:r w:rsidRPr="00665A49">
        <w:rPr>
          <w:rFonts w:ascii="Arial" w:eastAsia="Times New Roman" w:hAnsi="Arial" w:cs="Arial"/>
          <w:color w:val="000000"/>
          <w:lang w:val="es-ES_tradnl" w:eastAsia="es-ES"/>
        </w:rPr>
        <w:t>Ley de Transporte y Movilidad Sustentable para el Estado de Coahuila de Zaragoza</w:t>
      </w:r>
      <w:r w:rsidRPr="00665A49">
        <w:rPr>
          <w:rFonts w:ascii="Arial" w:eastAsia="Times New Roman" w:hAnsi="Arial" w:cs="Arial"/>
          <w:bCs/>
          <w:lang w:val="es-ES" w:eastAsia="es-ES"/>
        </w:rPr>
        <w:t>, su Reglamento Estatal y Reglamento Municipal, teniendo un costo de $17,649.00 pesos, debiendo realizar dicho trámite de pago en el presente ejercicio fiscal 2020, otorgándose un incentivo por pronto pago del 15% en los meses de enero a marzo y de un 10% en los meses de abril a junio. Con un término de expedición a 30 años.</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 xml:space="preserve">3.- Para el concesionario que lleve a cabo la prórroga de los derechos de la concesión por vencimiento del término, del servicio de transporte público de camión de carga de material de construcción se deberá de acreditar su cumplimiento de obligaciones relativas a la prestación del mismo, en base a la </w:t>
      </w:r>
      <w:r w:rsidRPr="00665A49">
        <w:rPr>
          <w:rFonts w:ascii="Arial" w:eastAsia="Times New Roman" w:hAnsi="Arial" w:cs="Arial"/>
          <w:color w:val="000000"/>
          <w:lang w:val="es-ES_tradnl" w:eastAsia="es-ES"/>
        </w:rPr>
        <w:t>Ley de Transporte y Movilidad Sustentable para el Estado de Coahuila de Zaragoza</w:t>
      </w:r>
      <w:r w:rsidRPr="00665A49">
        <w:rPr>
          <w:rFonts w:ascii="Arial" w:eastAsia="Times New Roman" w:hAnsi="Arial" w:cs="Arial"/>
          <w:bCs/>
          <w:lang w:val="es-ES" w:eastAsia="es-ES"/>
        </w:rPr>
        <w:t>, su Reglamento Estatal y Reglamento Municipal, teniendo un costo de $17,649.00 pesos. Con un término de expedición a 30 años.</w:t>
      </w:r>
    </w:p>
    <w:p w:rsidR="00665A49" w:rsidRPr="00665A49" w:rsidRDefault="00665A49" w:rsidP="00665A49">
      <w:pPr>
        <w:spacing w:after="0" w:line="240" w:lineRule="auto"/>
        <w:jc w:val="both"/>
        <w:rPr>
          <w:rFonts w:ascii="Arial" w:eastAsia="Times New Roman" w:hAnsi="Arial" w:cs="Arial"/>
          <w:bCs/>
          <w:color w:val="FF0000"/>
          <w:sz w:val="24"/>
          <w:szCs w:val="24"/>
          <w:lang w:val="es-ES" w:eastAsia="es-ES"/>
        </w:rPr>
      </w:pPr>
    </w:p>
    <w:p w:rsidR="00665A49" w:rsidRPr="00665A49" w:rsidRDefault="00665A49" w:rsidP="00665A49">
      <w:pPr>
        <w:spacing w:after="0" w:line="240" w:lineRule="auto"/>
        <w:jc w:val="both"/>
        <w:rPr>
          <w:rFonts w:ascii="Arial" w:eastAsia="Times New Roman" w:hAnsi="Arial" w:cs="Arial"/>
          <w:color w:val="000000"/>
          <w:sz w:val="24"/>
          <w:szCs w:val="24"/>
          <w:lang w:val="es-ES" w:eastAsia="es-ES"/>
        </w:rPr>
      </w:pPr>
      <w:r w:rsidRPr="00665A49">
        <w:rPr>
          <w:rFonts w:ascii="Arial" w:eastAsia="Times New Roman" w:hAnsi="Arial" w:cs="Arial"/>
          <w:color w:val="000000"/>
          <w:lang w:val="es-ES_tradnl" w:eastAsia="es-ES"/>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VII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PREVISIÓN SOCIAL</w:t>
      </w:r>
    </w:p>
    <w:p w:rsidR="00665A49" w:rsidRPr="00665A49" w:rsidRDefault="00665A49" w:rsidP="00665A49">
      <w:pPr>
        <w:spacing w:after="0" w:line="240" w:lineRule="auto"/>
        <w:ind w:right="50"/>
        <w:jc w:val="center"/>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lang w:val="es-ES" w:eastAsia="es-ES"/>
        </w:rPr>
      </w:pPr>
      <w:r w:rsidRPr="00665A49">
        <w:rPr>
          <w:rFonts w:ascii="Arial" w:eastAsia="Times New Roman" w:hAnsi="Arial" w:cs="Arial"/>
          <w:b/>
          <w:lang w:val="es-ES" w:eastAsia="es-ES"/>
        </w:rPr>
        <w:t>ARTÍCULO 15.-</w:t>
      </w:r>
      <w:r w:rsidRPr="00665A49">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Control Sanitario:</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 La revisión a sexo servidoras pagara un derecho semanal de $108.00 y presentar examen de VIH cada 90 días expedido por el Sector Salud.</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Por la expedición de cédula de control $171.00</w:t>
      </w: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Servicios médicos de exámenes, laboratorios y demás lo que se requieran podrán ser concesionados por el R. Ayuntamiento a personas físicas o morales cuando demuestren tener la capacidad e infraestructura necesaria para prestar dicho servicio.</w:t>
      </w:r>
    </w:p>
    <w:p w:rsidR="00665A49" w:rsidRPr="00665A49" w:rsidRDefault="00665A49" w:rsidP="00665A49">
      <w:pPr>
        <w:widowControl w:val="0"/>
        <w:tabs>
          <w:tab w:val="left" w:pos="567"/>
        </w:tabs>
        <w:spacing w:after="0" w:line="240" w:lineRule="auto"/>
        <w:jc w:val="both"/>
        <w:rPr>
          <w:rFonts w:ascii="Arial" w:eastAsia="Times New Roman" w:hAnsi="Arial" w:cs="Arial"/>
          <w:b/>
          <w:sz w:val="24"/>
          <w:szCs w:val="24"/>
          <w:lang w:val="es-ES" w:eastAsia="es-ES"/>
        </w:rPr>
      </w:pP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 Actividad de fumigación domiciliaria.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un costo de $59.00 casa interior y $59.00 patio exterior.</w:t>
      </w: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Máximo de una superficie de 200 metros cuadrados de patio.</w:t>
      </w: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Excepto cuando sea actividad de campaña gratuita.</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VIII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PROTECCIÓN CIVIL</w:t>
      </w: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16.- </w:t>
      </w:r>
      <w:r w:rsidRPr="00665A49">
        <w:rPr>
          <w:rFonts w:ascii="Arial" w:eastAsia="Times New Roman" w:hAnsi="Arial" w:cs="Arial"/>
          <w:lang w:val="es-ES" w:eastAsia="es-ES"/>
        </w:rPr>
        <w:t>Son objeto de este derecho los servicios prestados por las autoridades municipales en materia de protección civil, conforme a las disposiciones reglamentarias que rijan en el Municipio.</w:t>
      </w:r>
    </w:p>
    <w:p w:rsidR="00665A49" w:rsidRPr="00665A49" w:rsidRDefault="00665A49" w:rsidP="00665A49">
      <w:pPr>
        <w:tabs>
          <w:tab w:val="left" w:pos="625"/>
        </w:tabs>
        <w:spacing w:afterLines="40" w:after="96" w:line="240" w:lineRule="auto"/>
        <w:jc w:val="both"/>
        <w:rPr>
          <w:rFonts w:ascii="Arial" w:eastAsia="Times New Roman" w:hAnsi="Arial" w:cs="Arial"/>
          <w:lang w:val="es-ES" w:eastAsia="es-ES"/>
        </w:rPr>
      </w:pPr>
      <w:r w:rsidRPr="00665A49">
        <w:rPr>
          <w:rFonts w:ascii="Arial" w:eastAsia="Times New Roman" w:hAnsi="Arial" w:cs="Arial"/>
          <w:lang w:val="es-ES" w:eastAsia="es-ES"/>
        </w:rPr>
        <w:t>Los servicios de protección civil comprenderán:</w:t>
      </w:r>
    </w:p>
    <w:p w:rsidR="00665A49" w:rsidRPr="00665A49" w:rsidRDefault="00665A49" w:rsidP="00665A49">
      <w:pPr>
        <w:tabs>
          <w:tab w:val="left" w:pos="625"/>
        </w:tabs>
        <w:spacing w:afterLines="40" w:after="96" w:line="240" w:lineRule="auto"/>
        <w:jc w:val="both"/>
        <w:rPr>
          <w:rFonts w:ascii="Arial" w:eastAsia="Times New Roman" w:hAnsi="Arial" w:cs="Arial"/>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ES" w:eastAsia="es-ES"/>
        </w:rPr>
      </w:pPr>
      <w:r w:rsidRPr="00665A49">
        <w:rPr>
          <w:rFonts w:ascii="Arial" w:eastAsia="Times New Roman" w:hAnsi="Arial" w:cs="Arial"/>
          <w:lang w:val="es-ES" w:eastAsia="es-ES"/>
        </w:rPr>
        <w:t>I.- Por la autorización para el uso y quema de fuegos pirotécnicos, incluyendo artificios, así como pirotecnia fría, se pagará conforme a lo siguiente:</w:t>
      </w: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 De 0 a 10 kgs. </w:t>
      </w:r>
      <w:r w:rsidRPr="00665A49">
        <w:rPr>
          <w:rFonts w:ascii="Arial" w:eastAsia="Times New Roman" w:hAnsi="Arial" w:cs="Arial"/>
          <w:lang w:val="es-ES" w:eastAsia="es-ES"/>
        </w:rPr>
        <w:tab/>
      </w:r>
      <w:r w:rsidRPr="00665A49">
        <w:rPr>
          <w:rFonts w:ascii="Arial" w:eastAsia="Times New Roman" w:hAnsi="Arial" w:cs="Arial"/>
          <w:lang w:val="es-ES" w:eastAsia="es-ES"/>
        </w:rPr>
        <w:tab/>
        <w:t>$ 573.50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2.-De 11 a 30 kgs. </w:t>
      </w:r>
      <w:r w:rsidRPr="00665A49">
        <w:rPr>
          <w:rFonts w:ascii="Arial" w:eastAsia="Times New Roman" w:hAnsi="Arial" w:cs="Arial"/>
          <w:lang w:val="es-ES" w:eastAsia="es-ES"/>
        </w:rPr>
        <w:tab/>
      </w:r>
      <w:r w:rsidRPr="00665A49">
        <w:rPr>
          <w:rFonts w:ascii="Arial" w:eastAsia="Times New Roman" w:hAnsi="Arial" w:cs="Arial"/>
          <w:lang w:val="es-ES" w:eastAsia="es-ES"/>
        </w:rPr>
        <w:tab/>
        <w:t>$ 2,051.00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ES" w:eastAsia="es-ES"/>
        </w:rPr>
      </w:pPr>
      <w:r w:rsidRPr="00665A49">
        <w:rPr>
          <w:rFonts w:ascii="Arial" w:eastAsia="Times New Roman" w:hAnsi="Arial" w:cs="Arial"/>
          <w:lang w:val="es-ES" w:eastAsia="es-ES"/>
        </w:rPr>
        <w:t xml:space="preserve">3.-De 31 kgs. En adelante </w:t>
      </w:r>
      <w:r w:rsidRPr="00665A49">
        <w:rPr>
          <w:rFonts w:ascii="Arial" w:eastAsia="Times New Roman" w:hAnsi="Arial" w:cs="Arial"/>
          <w:lang w:val="es-ES" w:eastAsia="es-ES"/>
        </w:rPr>
        <w:tab/>
        <w:t>$ 4,924.00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426"/>
        </w:tabs>
        <w:spacing w:after="0"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II.-Por dictamen y verificación de seguridad para permisos de la Secretaria de la Defensa Nacional:</w:t>
      </w:r>
    </w:p>
    <w:p w:rsidR="00665A49" w:rsidRPr="00665A49" w:rsidRDefault="00665A49" w:rsidP="00665A49">
      <w:pPr>
        <w:tabs>
          <w:tab w:val="left" w:pos="426"/>
        </w:tabs>
        <w:spacing w:after="0"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 Fabricación de pirotécnicos: </w:t>
      </w:r>
      <w:r w:rsidRPr="00665A49">
        <w:rPr>
          <w:rFonts w:ascii="Arial" w:eastAsia="Times New Roman" w:hAnsi="Arial" w:cs="Arial"/>
          <w:lang w:val="es-ES" w:eastAsia="es-ES"/>
        </w:rPr>
        <w:tab/>
        <w:t>$6,730.00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 Materiales explosivos: </w:t>
      </w:r>
      <w:r w:rsidRPr="00665A49">
        <w:rPr>
          <w:rFonts w:ascii="Arial" w:eastAsia="Times New Roman" w:hAnsi="Arial" w:cs="Arial"/>
          <w:lang w:val="es-ES" w:eastAsia="es-ES"/>
        </w:rPr>
        <w:tab/>
      </w:r>
      <w:r w:rsidRPr="00665A49">
        <w:rPr>
          <w:rFonts w:ascii="Arial" w:eastAsia="Times New Roman" w:hAnsi="Arial" w:cs="Arial"/>
          <w:lang w:val="es-ES" w:eastAsia="es-ES"/>
        </w:rPr>
        <w:tab/>
        <w:t>$6,730.00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III.-Por dictamen y verificación y en su caso autorización de programa de protección civil incluyendo programa interno, plan de contingencias o programa especial: $1,642.00</w:t>
      </w:r>
    </w:p>
    <w:p w:rsidR="00665A49" w:rsidRPr="00665A49" w:rsidRDefault="00665A49" w:rsidP="00665A49">
      <w:pPr>
        <w:spacing w:after="0"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419" w:eastAsia="es-ES"/>
        </w:rPr>
      </w:pPr>
      <w:r w:rsidRPr="00665A49">
        <w:rPr>
          <w:rFonts w:ascii="Arial" w:eastAsia="Times New Roman" w:hAnsi="Arial" w:cs="Arial"/>
          <w:lang w:val="es-ES" w:eastAsia="es-ES"/>
        </w:rPr>
        <w:t>1.- Por dictamen y recomendaciones, en nuevas construcciones, ampliaciones o modificaciones: $1,642.00</w:t>
      </w:r>
      <w:r w:rsidRPr="00665A49">
        <w:rPr>
          <w:rFonts w:ascii="Arial" w:eastAsia="Times New Roman" w:hAnsi="Arial" w:cs="Arial"/>
          <w:lang w:val="es-419" w:eastAsia="es-ES"/>
        </w:rPr>
        <w:t>.</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419"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ES" w:eastAsia="es-ES"/>
        </w:rPr>
      </w:pPr>
      <w:r w:rsidRPr="00665A49">
        <w:rPr>
          <w:rFonts w:ascii="Arial" w:eastAsia="Times New Roman" w:hAnsi="Arial" w:cs="Arial"/>
          <w:lang w:val="es-ES" w:eastAsia="es-ES"/>
        </w:rPr>
        <w:t>IV.- Por dictámenes de seguridad en materia de protección civil relativos a:</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284"/>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ab/>
        <w:t>1.- Eventos masivos o espectáculos:</w:t>
      </w:r>
    </w:p>
    <w:p w:rsidR="00665A49" w:rsidRPr="00665A49" w:rsidRDefault="00665A49" w:rsidP="00665A49">
      <w:pPr>
        <w:tabs>
          <w:tab w:val="left" w:pos="851"/>
        </w:tabs>
        <w:spacing w:afterLines="40" w:after="96" w:line="240" w:lineRule="auto"/>
        <w:ind w:left="851" w:hanging="284"/>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a) Con una asistencia de 50 a 999 personas sin consumo de alcohol y/o actividad de beneficio comunitario: $1,230.00</w:t>
      </w:r>
    </w:p>
    <w:p w:rsidR="00665A49" w:rsidRPr="00665A49" w:rsidRDefault="00665A49" w:rsidP="00665A49">
      <w:pPr>
        <w:tabs>
          <w:tab w:val="left" w:pos="851"/>
        </w:tabs>
        <w:spacing w:afterLines="40" w:after="96" w:line="240" w:lineRule="auto"/>
        <w:ind w:left="567"/>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b) Con una asistencia de 50 a 999 personas con consumo de alcohol: $3,693.00</w:t>
      </w:r>
    </w:p>
    <w:p w:rsidR="00665A49" w:rsidRPr="00665A49" w:rsidRDefault="00665A49" w:rsidP="00665A49">
      <w:pPr>
        <w:tabs>
          <w:tab w:val="left" w:pos="851"/>
        </w:tabs>
        <w:spacing w:afterLines="40" w:after="96" w:line="240" w:lineRule="auto"/>
        <w:ind w:left="567"/>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c) Con una asistencia de 1000 a 10000 personas: $7,387.00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b/>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2.- En su modalidad de instalaciones temporales.</w:t>
      </w:r>
    </w:p>
    <w:p w:rsidR="00665A49" w:rsidRPr="00665A49" w:rsidRDefault="00665A49" w:rsidP="00665A49">
      <w:pPr>
        <w:tabs>
          <w:tab w:val="left" w:pos="625"/>
        </w:tabs>
        <w:spacing w:afterLines="40" w:after="96" w:line="240" w:lineRule="auto"/>
        <w:ind w:left="851" w:hanging="284"/>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a) Dictamen de riesgo para instalación de circos y estructuras varias en periodos máximos de 2 semanas: $1,229.00</w:t>
      </w:r>
    </w:p>
    <w:p w:rsidR="00665A49" w:rsidRPr="00665A49" w:rsidRDefault="00665A49" w:rsidP="00665A49">
      <w:pPr>
        <w:tabs>
          <w:tab w:val="left" w:pos="625"/>
        </w:tabs>
        <w:spacing w:afterLines="40" w:after="96" w:line="240" w:lineRule="auto"/>
        <w:ind w:left="851" w:hanging="284"/>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b) Dictamen de riesgo para instalación de juegos mecánicos por periodos máximos de 2 semanas: $1,229.00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V.- Por personal asignado a la evaluación de simulacros, por elemento de $574.00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ES" w:eastAsia="es-ES"/>
        </w:rPr>
      </w:pPr>
      <w:r w:rsidRPr="00665A49">
        <w:rPr>
          <w:rFonts w:ascii="Arial" w:eastAsia="Times New Roman" w:hAnsi="Arial" w:cs="Arial"/>
          <w:lang w:val="es-ES" w:eastAsia="es-ES"/>
        </w:rPr>
        <w:t>VI.-Otros servicios de protección civil.</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1. Cursos de protección civil por persona de $574.00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2. Protección civil prevención de contingencias por persona de $570.50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3. Inspecciones de protección civil: $1,067.00</w:t>
      </w:r>
    </w:p>
    <w:p w:rsidR="00665A49" w:rsidRPr="00665A49" w:rsidRDefault="00665A49" w:rsidP="00665A49">
      <w:pPr>
        <w:tabs>
          <w:tab w:val="left" w:pos="2780"/>
        </w:tabs>
        <w:spacing w:after="0"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4. Protección civil prevención de contingencias en cabalgatas y caravanas: $1,559.00</w:t>
      </w:r>
    </w:p>
    <w:p w:rsidR="00665A49" w:rsidRPr="00665A49" w:rsidRDefault="00665A49" w:rsidP="00665A49">
      <w:pPr>
        <w:spacing w:after="0" w:line="240" w:lineRule="auto"/>
        <w:contextualSpacing/>
        <w:jc w:val="both"/>
        <w:rPr>
          <w:rFonts w:ascii="Arial" w:eastAsia="Times New Roman" w:hAnsi="Arial" w:cs="Arial"/>
          <w:sz w:val="24"/>
          <w:szCs w:val="24"/>
          <w:lang w:val="es-ES" w:eastAsia="es-ES"/>
        </w:rPr>
      </w:pPr>
    </w:p>
    <w:p w:rsidR="00665A49" w:rsidRPr="00665A49" w:rsidRDefault="00665A49" w:rsidP="00665A49">
      <w:pPr>
        <w:spacing w:after="0"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El pago de estos derechos se hará en la Tesorería Municipal correspondiente, en el momento en que se solicite el servicio y por el monto que establezca la Ley de Ingresos Municipal.</w:t>
      </w:r>
    </w:p>
    <w:p w:rsidR="00665A49" w:rsidRPr="00665A49" w:rsidRDefault="00665A49" w:rsidP="00665A49">
      <w:pPr>
        <w:tabs>
          <w:tab w:val="left" w:pos="625"/>
        </w:tabs>
        <w:spacing w:afterLines="40" w:after="96" w:line="240" w:lineRule="auto"/>
        <w:jc w:val="both"/>
        <w:rPr>
          <w:rFonts w:ascii="Arial" w:eastAsia="Times New Roman" w:hAnsi="Arial" w:cs="Arial"/>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OCTAVO</w:t>
      </w:r>
    </w:p>
    <w:p w:rsidR="00665A49" w:rsidRPr="00665A49" w:rsidRDefault="00665A49" w:rsidP="00665A49">
      <w:pPr>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 xml:space="preserve">DE LOS DERECHOS POR EXPEDICIÓN DE LICENCIAS, PERMISOS, </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AUTORIZACIONES Y CONCESIONES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b/>
          <w:bCs/>
          <w:lang w:val="es-ES" w:eastAsia="es-ES"/>
        </w:rPr>
        <w:t>POR LA EXPEDICION DE LICENCIAS PARA CONSTRUCCIÓN</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lang w:val="es-ES" w:eastAsia="es-ES"/>
        </w:rPr>
      </w:pPr>
      <w:r w:rsidRPr="00665A49">
        <w:rPr>
          <w:rFonts w:ascii="Arial" w:eastAsia="Times New Roman" w:hAnsi="Arial" w:cs="Arial"/>
          <w:b/>
          <w:lang w:val="es-ES" w:eastAsia="es-ES"/>
        </w:rPr>
        <w:t xml:space="preserve">ARTÍCULO 17.- </w:t>
      </w:r>
      <w:r w:rsidRPr="00665A49">
        <w:rPr>
          <w:rFonts w:ascii="Arial" w:eastAsia="Times New Roman" w:hAnsi="Arial" w:cs="Arial"/>
          <w:bCs/>
          <w:lang w:val="es-ES" w:eastAsia="es-ES"/>
        </w:rPr>
        <w:t>Son objeto de estos derechos, la expedición de licencias por los conceptos siguientes</w:t>
      </w:r>
      <w:r w:rsidRPr="00665A49">
        <w:rPr>
          <w:rFonts w:ascii="Arial" w:eastAsia="Times New Roman" w:hAnsi="Arial" w:cs="Arial"/>
          <w:lang w:val="es-ES" w:eastAsia="es-ES"/>
        </w:rPr>
        <w:t xml:space="preserve"> y se cubrirán conforme a la tarifa en cada uno de ellos señalada.</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contextualSpacing/>
        <w:jc w:val="both"/>
        <w:rPr>
          <w:rFonts w:ascii="Arial" w:eastAsia="Calibri" w:hAnsi="Arial" w:cs="Arial"/>
          <w:lang w:eastAsia="es-ES"/>
        </w:rPr>
      </w:pPr>
      <w:r w:rsidRPr="00665A49">
        <w:rPr>
          <w:rFonts w:ascii="Arial" w:eastAsia="Calibri" w:hAnsi="Arial" w:cs="Arial"/>
          <w:lang w:val="es-419" w:eastAsia="es-ES"/>
        </w:rPr>
        <w:t xml:space="preserve">I.- </w:t>
      </w:r>
      <w:r w:rsidRPr="00665A49">
        <w:rPr>
          <w:rFonts w:ascii="Arial" w:eastAsia="Calibri" w:hAnsi="Arial" w:cs="Arial"/>
          <w:lang w:eastAsia="es-ES"/>
        </w:rPr>
        <w:t>Por la expedición de licencia para ampliaciones, construcciones y por la aprobación de planos, se cobrará por m2 de superficie de construcción (área cubierta) con una vigencia anual a partir de la fecha de expedición, conforme a lo siguiente:</w:t>
      </w:r>
      <w:r w:rsidRPr="00665A49">
        <w:rPr>
          <w:rFonts w:ascii="Arial" w:eastAsia="Calibri" w:hAnsi="Arial" w:cs="Arial"/>
          <w:lang w:eastAsia="es-ES"/>
        </w:rPr>
        <w:tab/>
      </w:r>
    </w:p>
    <w:p w:rsidR="00665A49" w:rsidRPr="00665A49" w:rsidRDefault="00665A49" w:rsidP="00665A49">
      <w:pPr>
        <w:spacing w:after="0" w:line="240" w:lineRule="auto"/>
        <w:contextualSpacing/>
        <w:jc w:val="both"/>
        <w:rPr>
          <w:rFonts w:ascii="Arial" w:eastAsia="Calibri" w:hAnsi="Arial" w:cs="Arial"/>
          <w:lang w:eastAsia="es-ES"/>
        </w:rPr>
      </w:pPr>
    </w:p>
    <w:tbl>
      <w:tblPr>
        <w:tblStyle w:val="Tablaconcuadrcula"/>
        <w:tblW w:w="7088" w:type="dxa"/>
        <w:tblInd w:w="137" w:type="dxa"/>
        <w:tblLayout w:type="fixed"/>
        <w:tblLook w:val="04A0" w:firstRow="1" w:lastRow="0" w:firstColumn="1" w:lastColumn="0" w:noHBand="0" w:noVBand="1"/>
      </w:tblPr>
      <w:tblGrid>
        <w:gridCol w:w="2972"/>
        <w:gridCol w:w="2835"/>
        <w:gridCol w:w="1281"/>
      </w:tblGrid>
      <w:tr w:rsidR="00665A49" w:rsidRPr="00665A49" w:rsidTr="00906A49">
        <w:tc>
          <w:tcPr>
            <w:tcW w:w="5807" w:type="dxa"/>
            <w:gridSpan w:val="2"/>
          </w:tcPr>
          <w:p w:rsidR="00665A49" w:rsidRPr="00665A49" w:rsidRDefault="00665A49" w:rsidP="00665A49">
            <w:pPr>
              <w:ind w:right="70"/>
              <w:contextualSpacing/>
              <w:jc w:val="both"/>
              <w:rPr>
                <w:rFonts w:ascii="Arial" w:eastAsia="Calibri" w:hAnsi="Arial" w:cs="Arial"/>
                <w:lang w:eastAsia="es-ES"/>
              </w:rPr>
            </w:pPr>
            <w:r w:rsidRPr="00665A49">
              <w:rPr>
                <w:rFonts w:ascii="Arial" w:hAnsi="Arial" w:cs="Arial"/>
                <w:lang w:val="es-419" w:eastAsia="es-ES"/>
              </w:rPr>
              <w:t>1</w:t>
            </w:r>
            <w:r w:rsidRPr="00665A49">
              <w:rPr>
                <w:rFonts w:ascii="Arial" w:hAnsi="Arial" w:cs="Arial"/>
                <w:lang w:eastAsia="es-ES"/>
              </w:rPr>
              <w:t xml:space="preserve">.-Tipo habitacional con densidad muy baja y baja              </w:t>
            </w:r>
          </w:p>
        </w:tc>
        <w:tc>
          <w:tcPr>
            <w:tcW w:w="1281" w:type="dxa"/>
          </w:tcPr>
          <w:p w:rsidR="00665A49" w:rsidRPr="00665A49" w:rsidRDefault="00665A49" w:rsidP="00665A49">
            <w:pPr>
              <w:jc w:val="both"/>
              <w:rPr>
                <w:rFonts w:ascii="Arial" w:eastAsia="Calibri" w:hAnsi="Arial" w:cs="Arial"/>
                <w:lang w:val="es-ES" w:eastAsia="es-ES"/>
              </w:rPr>
            </w:pPr>
            <w:r w:rsidRPr="00665A49">
              <w:rPr>
                <w:rFonts w:ascii="Arial" w:eastAsia="Calibri" w:hAnsi="Arial" w:cs="Arial"/>
                <w:lang w:val="es-ES" w:eastAsia="es-ES"/>
              </w:rPr>
              <w:t>$ 20.00</w:t>
            </w:r>
          </w:p>
        </w:tc>
      </w:tr>
      <w:tr w:rsidR="00665A49" w:rsidRPr="00665A49" w:rsidTr="00906A49">
        <w:tc>
          <w:tcPr>
            <w:tcW w:w="5807" w:type="dxa"/>
            <w:gridSpan w:val="2"/>
          </w:tcPr>
          <w:p w:rsidR="00665A49" w:rsidRPr="00665A49" w:rsidRDefault="00665A49" w:rsidP="00665A49">
            <w:pPr>
              <w:jc w:val="both"/>
              <w:rPr>
                <w:rFonts w:ascii="Arial" w:eastAsia="Calibri" w:hAnsi="Arial" w:cs="Arial"/>
                <w:lang w:val="es-ES" w:eastAsia="es-ES"/>
              </w:rPr>
            </w:pPr>
            <w:r w:rsidRPr="00665A49">
              <w:rPr>
                <w:rFonts w:ascii="Arial" w:hAnsi="Arial" w:cs="Arial"/>
                <w:lang w:val="es-ES" w:eastAsia="es-ES"/>
              </w:rPr>
              <w:t>2.- Tipo habitacional con densidad media</w:t>
            </w:r>
          </w:p>
        </w:tc>
        <w:tc>
          <w:tcPr>
            <w:tcW w:w="1281" w:type="dxa"/>
          </w:tcPr>
          <w:p w:rsidR="00665A49" w:rsidRPr="00665A49" w:rsidRDefault="00665A49" w:rsidP="00665A49">
            <w:pPr>
              <w:jc w:val="both"/>
              <w:rPr>
                <w:rFonts w:ascii="Arial" w:eastAsia="Calibri" w:hAnsi="Arial" w:cs="Arial"/>
                <w:lang w:val="es-ES" w:eastAsia="es-ES"/>
              </w:rPr>
            </w:pPr>
            <w:r w:rsidRPr="00665A49">
              <w:rPr>
                <w:rFonts w:ascii="Arial" w:eastAsia="Calibri" w:hAnsi="Arial" w:cs="Arial"/>
                <w:lang w:val="es-ES" w:eastAsia="es-ES"/>
              </w:rPr>
              <w:t>$ 13.00</w:t>
            </w:r>
          </w:p>
        </w:tc>
      </w:tr>
      <w:tr w:rsidR="00665A49" w:rsidRPr="00665A49" w:rsidTr="00906A49">
        <w:tc>
          <w:tcPr>
            <w:tcW w:w="5807" w:type="dxa"/>
            <w:gridSpan w:val="2"/>
          </w:tcPr>
          <w:p w:rsidR="00665A49" w:rsidRPr="00665A49" w:rsidRDefault="00665A49" w:rsidP="00665A49">
            <w:pPr>
              <w:jc w:val="both"/>
              <w:rPr>
                <w:rFonts w:ascii="Arial" w:eastAsia="Calibri" w:hAnsi="Arial" w:cs="Arial"/>
                <w:lang w:val="es-ES" w:eastAsia="es-ES"/>
              </w:rPr>
            </w:pPr>
            <w:r w:rsidRPr="00665A49">
              <w:rPr>
                <w:rFonts w:ascii="Arial" w:hAnsi="Arial" w:cs="Arial"/>
                <w:lang w:val="es-419" w:eastAsia="es-ES"/>
              </w:rPr>
              <w:t>3</w:t>
            </w:r>
            <w:r w:rsidRPr="00665A49">
              <w:rPr>
                <w:rFonts w:ascii="Arial" w:hAnsi="Arial" w:cs="Arial"/>
                <w:lang w:val="es-ES" w:eastAsia="es-ES"/>
              </w:rPr>
              <w:t>.- Tipo habitacional con densidad media/alta y alta</w:t>
            </w:r>
          </w:p>
        </w:tc>
        <w:tc>
          <w:tcPr>
            <w:tcW w:w="1281" w:type="dxa"/>
          </w:tcPr>
          <w:p w:rsidR="00665A49" w:rsidRPr="00665A49" w:rsidRDefault="00665A49" w:rsidP="00665A49">
            <w:pPr>
              <w:jc w:val="both"/>
              <w:rPr>
                <w:rFonts w:ascii="Arial" w:eastAsia="Calibri" w:hAnsi="Arial" w:cs="Arial"/>
                <w:lang w:val="es-ES" w:eastAsia="es-ES"/>
              </w:rPr>
            </w:pPr>
            <w:r w:rsidRPr="00665A49">
              <w:rPr>
                <w:rFonts w:ascii="Arial" w:eastAsia="Calibri" w:hAnsi="Arial" w:cs="Arial"/>
                <w:lang w:val="es-ES" w:eastAsia="es-ES"/>
              </w:rPr>
              <w:t>$   7.65</w:t>
            </w:r>
          </w:p>
        </w:tc>
      </w:tr>
      <w:tr w:rsidR="00665A49" w:rsidRPr="00665A49" w:rsidTr="00906A49">
        <w:tc>
          <w:tcPr>
            <w:tcW w:w="5807" w:type="dxa"/>
            <w:gridSpan w:val="2"/>
          </w:tcPr>
          <w:p w:rsidR="00665A49" w:rsidRPr="00665A49" w:rsidRDefault="00665A49" w:rsidP="00665A49">
            <w:pPr>
              <w:jc w:val="both"/>
              <w:rPr>
                <w:rFonts w:ascii="Arial" w:eastAsia="Calibri" w:hAnsi="Arial" w:cs="Arial"/>
                <w:lang w:val="es-ES" w:eastAsia="es-ES"/>
              </w:rPr>
            </w:pPr>
            <w:r w:rsidRPr="00665A49">
              <w:rPr>
                <w:rFonts w:ascii="Arial" w:hAnsi="Arial" w:cs="Arial"/>
                <w:lang w:val="es-ES" w:eastAsia="es-ES"/>
              </w:rPr>
              <w:t>4.- Tipo campestre</w:t>
            </w:r>
          </w:p>
        </w:tc>
        <w:tc>
          <w:tcPr>
            <w:tcW w:w="1281" w:type="dxa"/>
          </w:tcPr>
          <w:p w:rsidR="00665A49" w:rsidRPr="00665A49" w:rsidRDefault="00665A49" w:rsidP="00665A49">
            <w:pPr>
              <w:jc w:val="both"/>
              <w:rPr>
                <w:rFonts w:ascii="Arial" w:eastAsia="Calibri" w:hAnsi="Arial" w:cs="Arial"/>
                <w:lang w:val="es-ES" w:eastAsia="es-ES"/>
              </w:rPr>
            </w:pPr>
            <w:r w:rsidRPr="00665A49">
              <w:rPr>
                <w:rFonts w:ascii="Arial" w:eastAsia="Calibri" w:hAnsi="Arial" w:cs="Arial"/>
                <w:lang w:val="es-ES" w:eastAsia="es-ES"/>
              </w:rPr>
              <w:t>$ 20.00</w:t>
            </w:r>
          </w:p>
        </w:tc>
      </w:tr>
      <w:tr w:rsidR="00665A49" w:rsidRPr="00665A49" w:rsidTr="00906A49">
        <w:tc>
          <w:tcPr>
            <w:tcW w:w="5807" w:type="dxa"/>
            <w:gridSpan w:val="2"/>
          </w:tcPr>
          <w:p w:rsidR="00665A49" w:rsidRPr="00665A49" w:rsidRDefault="00665A49" w:rsidP="00665A49">
            <w:pPr>
              <w:jc w:val="both"/>
              <w:rPr>
                <w:rFonts w:ascii="Arial" w:eastAsia="Calibri" w:hAnsi="Arial" w:cs="Arial"/>
                <w:lang w:val="es-ES" w:eastAsia="es-ES"/>
              </w:rPr>
            </w:pPr>
            <w:r w:rsidRPr="00665A49">
              <w:rPr>
                <w:rFonts w:ascii="Arial" w:hAnsi="Arial" w:cs="Arial"/>
                <w:lang w:val="es-419" w:eastAsia="es-ES"/>
              </w:rPr>
              <w:t>5</w:t>
            </w:r>
            <w:r w:rsidRPr="00665A49">
              <w:rPr>
                <w:rFonts w:ascii="Arial" w:hAnsi="Arial" w:cs="Arial"/>
                <w:lang w:val="es-ES" w:eastAsia="es-ES"/>
              </w:rPr>
              <w:t>.- Tipo comercial</w:t>
            </w:r>
          </w:p>
        </w:tc>
        <w:tc>
          <w:tcPr>
            <w:tcW w:w="1281" w:type="dxa"/>
          </w:tcPr>
          <w:p w:rsidR="00665A49" w:rsidRPr="00665A49" w:rsidRDefault="00665A49" w:rsidP="00665A49">
            <w:pPr>
              <w:jc w:val="both"/>
              <w:rPr>
                <w:rFonts w:ascii="Arial" w:eastAsia="Calibri" w:hAnsi="Arial" w:cs="Arial"/>
                <w:lang w:val="es-ES" w:eastAsia="es-ES"/>
              </w:rPr>
            </w:pPr>
            <w:r w:rsidRPr="00665A49">
              <w:rPr>
                <w:rFonts w:ascii="Arial" w:eastAsia="Calibri" w:hAnsi="Arial" w:cs="Arial"/>
                <w:lang w:val="es-ES" w:eastAsia="es-ES"/>
              </w:rPr>
              <w:t>$ 20.00</w:t>
            </w:r>
          </w:p>
        </w:tc>
      </w:tr>
      <w:tr w:rsidR="00665A49" w:rsidRPr="00665A49" w:rsidTr="00906A49">
        <w:tc>
          <w:tcPr>
            <w:tcW w:w="7088" w:type="dxa"/>
            <w:gridSpan w:val="3"/>
          </w:tcPr>
          <w:p w:rsidR="00665A49" w:rsidRPr="00665A49" w:rsidRDefault="00665A49" w:rsidP="00665A49">
            <w:pPr>
              <w:jc w:val="both"/>
              <w:rPr>
                <w:rFonts w:ascii="Arial" w:eastAsia="Calibri" w:hAnsi="Arial" w:cs="Arial"/>
                <w:lang w:val="es-ES" w:eastAsia="es-ES"/>
              </w:rPr>
            </w:pPr>
            <w:r w:rsidRPr="00665A49">
              <w:rPr>
                <w:rFonts w:ascii="Arial" w:hAnsi="Arial" w:cs="Arial"/>
                <w:lang w:val="es-ES" w:eastAsia="es-ES"/>
              </w:rPr>
              <w:t>6.- Tipo industrial:</w:t>
            </w:r>
          </w:p>
        </w:tc>
      </w:tr>
      <w:tr w:rsidR="00665A49" w:rsidRPr="00665A49" w:rsidTr="00906A49">
        <w:tc>
          <w:tcPr>
            <w:tcW w:w="2972" w:type="dxa"/>
          </w:tcPr>
          <w:p w:rsidR="00665A49" w:rsidRPr="00665A49" w:rsidRDefault="00665A49" w:rsidP="00665A49">
            <w:pPr>
              <w:jc w:val="both"/>
              <w:rPr>
                <w:rFonts w:ascii="Arial" w:hAnsi="Arial" w:cs="Arial"/>
                <w:lang w:val="es-ES" w:eastAsia="es-ES"/>
              </w:rPr>
            </w:pPr>
          </w:p>
        </w:tc>
        <w:tc>
          <w:tcPr>
            <w:tcW w:w="2835" w:type="dxa"/>
          </w:tcPr>
          <w:p w:rsidR="00665A49" w:rsidRPr="00665A49" w:rsidRDefault="00665A49" w:rsidP="00665A49">
            <w:pPr>
              <w:jc w:val="both"/>
              <w:rPr>
                <w:rFonts w:ascii="Arial" w:hAnsi="Arial" w:cs="Arial"/>
                <w:lang w:val="es-ES" w:eastAsia="es-ES"/>
              </w:rPr>
            </w:pPr>
            <w:r w:rsidRPr="00665A49">
              <w:rPr>
                <w:rFonts w:ascii="Arial" w:hAnsi="Arial" w:cs="Arial"/>
                <w:lang w:val="es-419" w:eastAsia="es-ES"/>
              </w:rPr>
              <w:t xml:space="preserve">a).- </w:t>
            </w:r>
            <w:r w:rsidRPr="00665A49">
              <w:rPr>
                <w:rFonts w:ascii="Arial" w:hAnsi="Arial" w:cs="Arial"/>
                <w:lang w:val="es-ES" w:eastAsia="es-ES"/>
              </w:rPr>
              <w:t>De 1 a 500 m2</w:t>
            </w:r>
          </w:p>
        </w:tc>
        <w:tc>
          <w:tcPr>
            <w:tcW w:w="1281" w:type="dxa"/>
          </w:tcPr>
          <w:p w:rsidR="00665A49" w:rsidRPr="00665A49" w:rsidRDefault="00665A49" w:rsidP="00665A49">
            <w:pPr>
              <w:rPr>
                <w:rFonts w:ascii="Arial" w:eastAsia="Calibri" w:hAnsi="Arial" w:cs="Arial"/>
                <w:lang w:val="es-ES" w:eastAsia="es-ES"/>
              </w:rPr>
            </w:pPr>
            <w:r w:rsidRPr="00665A49">
              <w:rPr>
                <w:rFonts w:ascii="Arial" w:eastAsia="Calibri" w:hAnsi="Arial" w:cs="Arial"/>
                <w:lang w:val="es-ES" w:eastAsia="es-ES"/>
              </w:rPr>
              <w:t>$15.48</w:t>
            </w:r>
          </w:p>
        </w:tc>
      </w:tr>
      <w:tr w:rsidR="00665A49" w:rsidRPr="00665A49" w:rsidTr="00906A49">
        <w:tc>
          <w:tcPr>
            <w:tcW w:w="2972" w:type="dxa"/>
          </w:tcPr>
          <w:p w:rsidR="00665A49" w:rsidRPr="00665A49" w:rsidRDefault="00665A49" w:rsidP="00665A49">
            <w:pPr>
              <w:jc w:val="both"/>
              <w:rPr>
                <w:rFonts w:ascii="Arial" w:hAnsi="Arial" w:cs="Arial"/>
                <w:lang w:val="es-ES" w:eastAsia="es-ES"/>
              </w:rPr>
            </w:pPr>
          </w:p>
        </w:tc>
        <w:tc>
          <w:tcPr>
            <w:tcW w:w="2835" w:type="dxa"/>
          </w:tcPr>
          <w:p w:rsidR="00665A49" w:rsidRPr="00665A49" w:rsidRDefault="00665A49" w:rsidP="00665A49">
            <w:pPr>
              <w:ind w:right="-111"/>
              <w:jc w:val="both"/>
              <w:rPr>
                <w:rFonts w:ascii="Arial" w:hAnsi="Arial" w:cs="Arial"/>
                <w:lang w:val="es-ES" w:eastAsia="es-ES"/>
              </w:rPr>
            </w:pPr>
            <w:r w:rsidRPr="00665A49">
              <w:rPr>
                <w:rFonts w:ascii="Arial" w:eastAsia="Calibri" w:hAnsi="Arial" w:cs="Arial"/>
                <w:lang w:val="es-419" w:eastAsia="es-ES"/>
              </w:rPr>
              <w:t xml:space="preserve">b).- </w:t>
            </w:r>
            <w:r w:rsidRPr="00665A49">
              <w:rPr>
                <w:rFonts w:ascii="Arial" w:eastAsia="Calibri" w:hAnsi="Arial" w:cs="Arial"/>
                <w:lang w:val="es-ES" w:eastAsia="es-ES"/>
              </w:rPr>
              <w:t>De 501 a 2,000 m2</w:t>
            </w:r>
          </w:p>
        </w:tc>
        <w:tc>
          <w:tcPr>
            <w:tcW w:w="1281" w:type="dxa"/>
          </w:tcPr>
          <w:p w:rsidR="00665A49" w:rsidRPr="00665A49" w:rsidRDefault="00665A49" w:rsidP="00665A49">
            <w:pPr>
              <w:rPr>
                <w:rFonts w:ascii="Arial" w:eastAsia="Calibri" w:hAnsi="Arial" w:cs="Arial"/>
                <w:lang w:val="es-ES" w:eastAsia="es-ES"/>
              </w:rPr>
            </w:pPr>
            <w:r w:rsidRPr="00665A49">
              <w:rPr>
                <w:rFonts w:ascii="Arial" w:eastAsia="Calibri" w:hAnsi="Arial" w:cs="Arial"/>
                <w:lang w:val="es-ES" w:eastAsia="es-ES"/>
              </w:rPr>
              <w:t>$13.01</w:t>
            </w:r>
          </w:p>
        </w:tc>
      </w:tr>
      <w:tr w:rsidR="00665A49" w:rsidRPr="00665A49" w:rsidTr="00906A49">
        <w:tc>
          <w:tcPr>
            <w:tcW w:w="2972" w:type="dxa"/>
          </w:tcPr>
          <w:p w:rsidR="00665A49" w:rsidRPr="00665A49" w:rsidRDefault="00665A49" w:rsidP="00665A49">
            <w:pPr>
              <w:jc w:val="both"/>
              <w:rPr>
                <w:rFonts w:ascii="Arial" w:hAnsi="Arial" w:cs="Arial"/>
                <w:lang w:val="es-ES" w:eastAsia="es-ES"/>
              </w:rPr>
            </w:pPr>
          </w:p>
        </w:tc>
        <w:tc>
          <w:tcPr>
            <w:tcW w:w="2835" w:type="dxa"/>
          </w:tcPr>
          <w:p w:rsidR="00665A49" w:rsidRPr="00665A49" w:rsidRDefault="00665A49" w:rsidP="00665A49">
            <w:pPr>
              <w:jc w:val="both"/>
              <w:rPr>
                <w:rFonts w:ascii="Arial" w:hAnsi="Arial" w:cs="Arial"/>
                <w:lang w:val="es-ES" w:eastAsia="es-ES"/>
              </w:rPr>
            </w:pPr>
            <w:r w:rsidRPr="00665A49">
              <w:rPr>
                <w:rFonts w:ascii="Arial" w:eastAsia="Calibri" w:hAnsi="Arial" w:cs="Arial"/>
                <w:lang w:val="es-419" w:eastAsia="es-ES"/>
              </w:rPr>
              <w:t xml:space="preserve">c).- </w:t>
            </w:r>
            <w:r w:rsidRPr="00665A49">
              <w:rPr>
                <w:rFonts w:ascii="Arial" w:eastAsia="Calibri" w:hAnsi="Arial" w:cs="Arial"/>
                <w:lang w:val="es-ES" w:eastAsia="es-ES"/>
              </w:rPr>
              <w:t>De  2,001 m2 o mas</w:t>
            </w:r>
          </w:p>
        </w:tc>
        <w:tc>
          <w:tcPr>
            <w:tcW w:w="1281" w:type="dxa"/>
          </w:tcPr>
          <w:p w:rsidR="00665A49" w:rsidRPr="00665A49" w:rsidRDefault="00665A49" w:rsidP="00665A49">
            <w:pPr>
              <w:rPr>
                <w:rFonts w:ascii="Arial" w:eastAsia="Calibri" w:hAnsi="Arial" w:cs="Arial"/>
                <w:lang w:val="es-ES" w:eastAsia="es-ES"/>
              </w:rPr>
            </w:pPr>
            <w:r w:rsidRPr="00665A49">
              <w:rPr>
                <w:rFonts w:ascii="Arial" w:eastAsia="Calibri" w:hAnsi="Arial" w:cs="Arial"/>
                <w:lang w:val="es-ES" w:eastAsia="es-ES"/>
              </w:rPr>
              <w:t>$12.04</w:t>
            </w:r>
          </w:p>
        </w:tc>
      </w:tr>
    </w:tbl>
    <w:p w:rsidR="00665A49" w:rsidRPr="00665A49" w:rsidRDefault="00665A49" w:rsidP="00665A49">
      <w:pPr>
        <w:spacing w:after="0" w:line="240" w:lineRule="auto"/>
        <w:jc w:val="both"/>
        <w:rPr>
          <w:rFonts w:ascii="Arial" w:eastAsia="Calibri" w:hAnsi="Arial" w:cs="Arial"/>
          <w:sz w:val="24"/>
          <w:szCs w:val="24"/>
          <w:lang w:val="es-ES" w:eastAsia="es-ES"/>
        </w:rPr>
      </w:pPr>
    </w:p>
    <w:p w:rsidR="00665A49" w:rsidRPr="00665A49" w:rsidRDefault="00665A49" w:rsidP="00665A49">
      <w:pPr>
        <w:spacing w:after="0" w:line="240" w:lineRule="auto"/>
        <w:contextualSpacing/>
        <w:jc w:val="both"/>
        <w:rPr>
          <w:rFonts w:ascii="Arial" w:eastAsia="Calibri" w:hAnsi="Arial" w:cs="Arial"/>
          <w:sz w:val="20"/>
          <w:szCs w:val="20"/>
          <w:lang w:eastAsia="es-ES"/>
        </w:rPr>
      </w:pPr>
      <w:r w:rsidRPr="00665A49">
        <w:rPr>
          <w:rFonts w:ascii="Arial" w:eastAsia="Calibri" w:hAnsi="Arial" w:cs="Arial"/>
          <w:lang w:val="es-419" w:eastAsia="es-ES"/>
        </w:rPr>
        <w:t xml:space="preserve">II.- </w:t>
      </w:r>
      <w:r w:rsidRPr="00665A49">
        <w:rPr>
          <w:rFonts w:ascii="Arial" w:eastAsia="Calibri" w:hAnsi="Arial" w:cs="Arial"/>
          <w:lang w:eastAsia="es-ES"/>
        </w:rPr>
        <w:t>En el caso de construcción o demolición de bardas se cobrará por metro lineal.</w:t>
      </w:r>
    </w:p>
    <w:p w:rsidR="00665A49" w:rsidRPr="00665A49" w:rsidRDefault="00665A49" w:rsidP="00665A49">
      <w:pPr>
        <w:spacing w:after="0" w:line="240" w:lineRule="auto"/>
        <w:jc w:val="both"/>
        <w:rPr>
          <w:rFonts w:ascii="Arial" w:eastAsia="Calibri" w:hAnsi="Arial" w:cs="Arial"/>
          <w:sz w:val="24"/>
          <w:szCs w:val="24"/>
          <w:lang w:val="es-ES" w:eastAsia="es-ES"/>
        </w:rPr>
      </w:pPr>
    </w:p>
    <w:p w:rsidR="00665A49" w:rsidRPr="00665A49" w:rsidRDefault="00665A49" w:rsidP="00665A49">
      <w:pPr>
        <w:spacing w:after="0" w:line="240" w:lineRule="auto"/>
        <w:contextualSpacing/>
        <w:jc w:val="both"/>
        <w:rPr>
          <w:rFonts w:ascii="Arial" w:eastAsia="Calibri" w:hAnsi="Arial" w:cs="Arial"/>
          <w:lang w:eastAsia="es-ES"/>
        </w:rPr>
      </w:pPr>
      <w:r w:rsidRPr="00665A49">
        <w:rPr>
          <w:rFonts w:ascii="Arial" w:eastAsia="Calibri" w:hAnsi="Arial" w:cs="Arial"/>
          <w:lang w:val="es-419" w:eastAsia="es-ES"/>
        </w:rPr>
        <w:t xml:space="preserve">III.- </w:t>
      </w:r>
      <w:r w:rsidRPr="00665A49">
        <w:rPr>
          <w:rFonts w:ascii="Arial" w:eastAsia="Calibri" w:hAnsi="Arial" w:cs="Arial"/>
          <w:lang w:eastAsia="es-ES"/>
        </w:rPr>
        <w:t>Por obras complementarias exteriores tipo industrial y comercial consideradas en la superficie del predio, como estacionamientos, plazoletas, patios de maniobras, obras de ornato; se cobrará un 25% del costo según tarifas de la fracción I de este artículo.</w:t>
      </w:r>
    </w:p>
    <w:p w:rsidR="00665A49" w:rsidRPr="00665A49" w:rsidRDefault="00665A49" w:rsidP="00665A49">
      <w:pPr>
        <w:spacing w:after="0" w:line="240" w:lineRule="auto"/>
        <w:jc w:val="both"/>
        <w:rPr>
          <w:rFonts w:ascii="Arial" w:eastAsia="Calibri" w:hAnsi="Arial" w:cs="Arial"/>
          <w:sz w:val="24"/>
          <w:szCs w:val="24"/>
          <w:lang w:val="es-ES" w:eastAsia="es-ES"/>
        </w:rPr>
      </w:pPr>
      <w:r w:rsidRPr="00665A49">
        <w:rPr>
          <w:rFonts w:ascii="Arial" w:eastAsia="Calibri" w:hAnsi="Arial" w:cs="Arial"/>
          <w:lang w:val="es-ES" w:eastAsia="es-ES"/>
        </w:rPr>
        <w:tab/>
      </w:r>
    </w:p>
    <w:p w:rsidR="00665A49" w:rsidRPr="00665A49" w:rsidRDefault="00665A49" w:rsidP="00665A49">
      <w:pPr>
        <w:spacing w:after="0" w:line="240" w:lineRule="auto"/>
        <w:contextualSpacing/>
        <w:jc w:val="both"/>
        <w:rPr>
          <w:rFonts w:ascii="Arial" w:eastAsia="Calibri" w:hAnsi="Arial" w:cs="Arial"/>
          <w:lang w:eastAsia="es-ES"/>
        </w:rPr>
      </w:pPr>
      <w:r w:rsidRPr="00665A49">
        <w:rPr>
          <w:rFonts w:ascii="Arial" w:eastAsia="Calibri" w:hAnsi="Arial" w:cs="Arial"/>
          <w:lang w:val="es-419" w:eastAsia="es-ES"/>
        </w:rPr>
        <w:t xml:space="preserve">IV.- </w:t>
      </w:r>
      <w:r w:rsidRPr="00665A49">
        <w:rPr>
          <w:rFonts w:ascii="Arial" w:eastAsia="Calibri" w:hAnsi="Arial" w:cs="Arial"/>
          <w:lang w:eastAsia="es-ES"/>
        </w:rPr>
        <w:t>Será sin costo la expedición de licencias para el mejoramiento de fachadas, acabados en general exteriores e interiores, impermeabilizaciones, limpieza de predios, construcción de banquetas, andador y colocación de malla ciclónica, solo en tipos habitacionales, que contribuyan a mejorar la imagen urbana.</w:t>
      </w:r>
      <w:r w:rsidRPr="00665A49">
        <w:rPr>
          <w:rFonts w:ascii="Arial" w:eastAsia="Calibri" w:hAnsi="Arial" w:cs="Arial"/>
          <w:lang w:eastAsia="es-ES"/>
        </w:rPr>
        <w:tab/>
      </w:r>
    </w:p>
    <w:p w:rsidR="00665A49" w:rsidRPr="00665A49" w:rsidRDefault="00665A49" w:rsidP="00665A49">
      <w:pPr>
        <w:spacing w:after="0" w:line="240" w:lineRule="auto"/>
        <w:jc w:val="both"/>
        <w:rPr>
          <w:rFonts w:ascii="Arial" w:eastAsia="Calibri" w:hAnsi="Arial" w:cs="Arial"/>
          <w:sz w:val="24"/>
          <w:szCs w:val="24"/>
          <w:lang w:val="es-ES" w:eastAsia="es-ES"/>
        </w:rPr>
      </w:pPr>
      <w:r w:rsidRPr="00665A49">
        <w:rPr>
          <w:rFonts w:ascii="Arial" w:eastAsia="Calibri" w:hAnsi="Arial" w:cs="Arial"/>
          <w:lang w:val="es-ES" w:eastAsia="es-ES"/>
        </w:rPr>
        <w:tab/>
      </w:r>
      <w:r w:rsidRPr="00665A49">
        <w:rPr>
          <w:rFonts w:ascii="Arial" w:eastAsia="Calibri" w:hAnsi="Arial" w:cs="Arial"/>
          <w:lang w:val="es-ES" w:eastAsia="es-ES"/>
        </w:rPr>
        <w:tab/>
      </w:r>
    </w:p>
    <w:p w:rsidR="00665A49" w:rsidRPr="00665A49" w:rsidRDefault="00665A49" w:rsidP="00665A49">
      <w:pPr>
        <w:spacing w:after="0" w:line="240" w:lineRule="auto"/>
        <w:contextualSpacing/>
        <w:jc w:val="both"/>
        <w:rPr>
          <w:rFonts w:ascii="Arial" w:eastAsia="Calibri" w:hAnsi="Arial" w:cs="Arial"/>
          <w:lang w:eastAsia="es-ES"/>
        </w:rPr>
      </w:pPr>
      <w:r w:rsidRPr="00665A49">
        <w:rPr>
          <w:rFonts w:ascii="Arial" w:eastAsia="Calibri" w:hAnsi="Arial" w:cs="Arial"/>
          <w:lang w:val="es-419" w:eastAsia="es-ES"/>
        </w:rPr>
        <w:t xml:space="preserve">V.- </w:t>
      </w:r>
      <w:r w:rsidRPr="00665A49">
        <w:rPr>
          <w:rFonts w:ascii="Arial" w:eastAsia="Calibri" w:hAnsi="Arial" w:cs="Arial"/>
          <w:lang w:eastAsia="es-ES"/>
        </w:rPr>
        <w:t>Por prórroga de seis meses de vigencia de licencia de construcción, remodelación y licencias de limpieza, trazo y nivelación de terreno se cobrará el 50% del costo total original de la licencia.</w:t>
      </w:r>
    </w:p>
    <w:p w:rsidR="00665A49" w:rsidRPr="00665A49" w:rsidRDefault="00665A49" w:rsidP="00665A49">
      <w:pPr>
        <w:spacing w:after="0" w:line="240" w:lineRule="auto"/>
        <w:ind w:left="461"/>
        <w:contextualSpacing/>
        <w:jc w:val="both"/>
        <w:rPr>
          <w:rFonts w:ascii="Arial" w:eastAsia="Calibri" w:hAnsi="Arial" w:cs="Arial"/>
          <w:lang w:eastAsia="es-ES"/>
        </w:rPr>
      </w:pPr>
    </w:p>
    <w:p w:rsidR="00665A49" w:rsidRPr="00665A49" w:rsidRDefault="00665A49" w:rsidP="00665A49">
      <w:pPr>
        <w:spacing w:after="0" w:line="240" w:lineRule="auto"/>
        <w:contextualSpacing/>
        <w:jc w:val="both"/>
        <w:rPr>
          <w:rFonts w:ascii="Arial" w:eastAsia="Calibri" w:hAnsi="Arial" w:cs="Arial"/>
          <w:lang w:eastAsia="es-ES"/>
        </w:rPr>
      </w:pPr>
      <w:r w:rsidRPr="00665A49">
        <w:rPr>
          <w:rFonts w:ascii="Arial" w:eastAsia="Calibri" w:hAnsi="Arial" w:cs="Arial"/>
          <w:lang w:val="es-419" w:eastAsia="es-ES"/>
        </w:rPr>
        <w:t xml:space="preserve">VI.- </w:t>
      </w:r>
      <w:r w:rsidRPr="00665A49">
        <w:rPr>
          <w:rFonts w:ascii="Arial" w:eastAsia="Calibri" w:hAnsi="Arial" w:cs="Arial"/>
          <w:lang w:eastAsia="es-ES"/>
        </w:rPr>
        <w:t>Por licencia para demoler construcciones se cobrará por m2 de superficie cubierta, un 50% de acuerdo a la tarifa de la fracción I, de este artículo.</w:t>
      </w:r>
    </w:p>
    <w:p w:rsidR="00665A49" w:rsidRPr="00665A49" w:rsidRDefault="00665A49" w:rsidP="00665A49">
      <w:pPr>
        <w:spacing w:after="0" w:line="240" w:lineRule="auto"/>
        <w:ind w:left="461"/>
        <w:contextualSpacing/>
        <w:jc w:val="both"/>
        <w:rPr>
          <w:rFonts w:ascii="Arial" w:eastAsia="Calibri" w:hAnsi="Arial" w:cs="Arial"/>
          <w:lang w:eastAsia="es-ES"/>
        </w:rPr>
      </w:pPr>
    </w:p>
    <w:p w:rsidR="00665A49" w:rsidRPr="00665A49" w:rsidRDefault="00665A49" w:rsidP="00665A49">
      <w:pPr>
        <w:spacing w:after="0" w:line="240" w:lineRule="auto"/>
        <w:contextualSpacing/>
        <w:jc w:val="both"/>
        <w:rPr>
          <w:rFonts w:ascii="Arial" w:eastAsia="Times New Roman" w:hAnsi="Arial" w:cs="Arial"/>
          <w:sz w:val="20"/>
          <w:szCs w:val="20"/>
          <w:lang w:eastAsia="es-ES"/>
        </w:rPr>
      </w:pPr>
      <w:r w:rsidRPr="00665A49">
        <w:rPr>
          <w:rFonts w:ascii="Arial" w:eastAsia="Calibri" w:hAnsi="Arial" w:cs="Arial"/>
          <w:lang w:eastAsia="es-ES"/>
        </w:rPr>
        <w:t>VII.- Para hacer rotura de pavimento se debe cumplir con lo siguiente:</w:t>
      </w:r>
    </w:p>
    <w:tbl>
      <w:tblPr>
        <w:tblpPr w:leftFromText="141" w:rightFromText="141" w:vertAnchor="text" w:horzAnchor="margin" w:tblpY="239"/>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gridCol w:w="1121"/>
      </w:tblGrid>
      <w:tr w:rsidR="00665A49" w:rsidRPr="00665A49" w:rsidTr="00906A49">
        <w:trPr>
          <w:trHeight w:val="540"/>
        </w:trPr>
        <w:tc>
          <w:tcPr>
            <w:tcW w:w="8642" w:type="dxa"/>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 xml:space="preserve">1.- Por rotura de pavimento por metro lineal, se cobrará comprometiéndose el solicitante a realizar el relleno de la zanja debidamente compactada hasta el nivel de base, encargándose el Departamento Obras Publicas de supervisar el espesor de pavimentación y/o recarpeteo correspondiente pudiendo ser removido en un plazo mínimo de 5 años de duración. </w:t>
            </w:r>
          </w:p>
        </w:tc>
        <w:tc>
          <w:tcPr>
            <w:tcW w:w="1121"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$173.00</w:t>
            </w:r>
          </w:p>
        </w:tc>
      </w:tr>
      <w:tr w:rsidR="00665A49" w:rsidRPr="00665A49" w:rsidTr="00906A49">
        <w:trPr>
          <w:trHeight w:val="636"/>
        </w:trPr>
        <w:tc>
          <w:tcPr>
            <w:tcW w:w="8642"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 En caso de que se haya realizado recarpeteo o pavimentación reciente se cobrará por metro lineal, siempre y cuando se le tenga expedido el aviso de la construcción del caso.                                            </w:t>
            </w:r>
          </w:p>
        </w:tc>
        <w:tc>
          <w:tcPr>
            <w:tcW w:w="1121"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p>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$261.00</w:t>
            </w:r>
          </w:p>
        </w:tc>
      </w:tr>
    </w:tbl>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VIII.- Por modificaciones pudiendo ser mayores, reparaciones, reconstrucciones, ampliaciones, ornamentaciones ó decoraciones, causarán una cuota equivalente al 2% de la inversión a realizar.</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tbl>
      <w:tblPr>
        <w:tblpPr w:leftFromText="141" w:rightFromText="141" w:vertAnchor="text" w:horzAnchor="margin" w:tblpY="86"/>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9"/>
        <w:gridCol w:w="1418"/>
      </w:tblGrid>
      <w:tr w:rsidR="00665A49" w:rsidRPr="00665A49" w:rsidTr="00906A49">
        <w:tc>
          <w:tcPr>
            <w:tcW w:w="8359"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 Se cobrará por la autorización de demoliciones de edificios o construcciones que representen un riesgo para la ciudadanía.                                                                             </w:t>
            </w:r>
          </w:p>
        </w:tc>
        <w:tc>
          <w:tcPr>
            <w:tcW w:w="1418"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$1.71 m2</w:t>
            </w:r>
          </w:p>
        </w:tc>
      </w:tr>
      <w:tr w:rsidR="00665A49" w:rsidRPr="00665A49" w:rsidTr="00906A49">
        <w:tc>
          <w:tcPr>
            <w:tcW w:w="8359" w:type="dxa"/>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 Por la construcción de nuevos edificios o instalaciones                      </w:t>
            </w:r>
          </w:p>
        </w:tc>
        <w:tc>
          <w:tcPr>
            <w:tcW w:w="1418"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$3.16 m2</w:t>
            </w:r>
          </w:p>
        </w:tc>
      </w:tr>
      <w:tr w:rsidR="00665A49" w:rsidRPr="00665A49" w:rsidTr="00906A49">
        <w:tc>
          <w:tcPr>
            <w:tcW w:w="8359" w:type="dxa"/>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3.- Por mesura o limpieza de terrenos urbanos, se cobrará    </w:t>
            </w:r>
          </w:p>
        </w:tc>
        <w:tc>
          <w:tcPr>
            <w:tcW w:w="1418"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$3.16 m2</w:t>
            </w:r>
          </w:p>
        </w:tc>
      </w:tr>
      <w:tr w:rsidR="00665A49" w:rsidRPr="00665A49" w:rsidTr="00906A49">
        <w:tc>
          <w:tcPr>
            <w:tcW w:w="8359" w:type="dxa"/>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Por la  instalación de bordos nuevos</w:t>
            </w:r>
          </w:p>
        </w:tc>
        <w:tc>
          <w:tcPr>
            <w:tcW w:w="1418" w:type="dxa"/>
          </w:tcPr>
          <w:p w:rsidR="00665A49" w:rsidRPr="00665A49" w:rsidRDefault="00665A49" w:rsidP="00665A49">
            <w:pPr>
              <w:tabs>
                <w:tab w:val="left" w:pos="1140"/>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$196.46  ml.</w:t>
            </w:r>
          </w:p>
        </w:tc>
      </w:tr>
    </w:tbl>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IX.- La autorización de fraccionamientos y aprobación de planos que otorgue el R. Ayuntamiento de conformidad con la supervisión del Departamento de Obras Públicas para la lotificación o relotificación, de predios habitacionales, campestres, comerciales, industriales o destinados a cementerios con servicios e instalaciones o sin ellos, causarán las siguientes cuotas:</w:t>
      </w:r>
    </w:p>
    <w:tbl>
      <w:tblPr>
        <w:tblpPr w:leftFromText="141" w:rightFromText="141" w:vertAnchor="text" w:horzAnchor="margin" w:tblpXSpec="center" w:tblpY="472"/>
        <w:tblOverlap w:val="neve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0"/>
        <w:gridCol w:w="1150"/>
      </w:tblGrid>
      <w:tr w:rsidR="00665A49" w:rsidRPr="00665A49" w:rsidTr="00906A49">
        <w:trPr>
          <w:trHeight w:val="277"/>
          <w:jc w:val="center"/>
        </w:trPr>
        <w:tc>
          <w:tcPr>
            <w:tcW w:w="850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419" w:eastAsia="es-ES"/>
              </w:rPr>
              <w:t>1</w:t>
            </w:r>
            <w:r w:rsidRPr="00665A49">
              <w:rPr>
                <w:rFonts w:ascii="Arial" w:eastAsia="Times New Roman" w:hAnsi="Arial" w:cs="Arial"/>
                <w:lang w:val="es-ES" w:eastAsia="es-ES"/>
              </w:rPr>
              <w:t xml:space="preserve">.- Por la aprobación de planos y proyectos.         </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$1.71 m2</w:t>
            </w:r>
          </w:p>
        </w:tc>
      </w:tr>
      <w:tr w:rsidR="00665A49" w:rsidRPr="00665A49" w:rsidTr="00906A49">
        <w:trPr>
          <w:trHeight w:val="216"/>
          <w:jc w:val="center"/>
        </w:trPr>
        <w:tc>
          <w:tcPr>
            <w:tcW w:w="850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 xml:space="preserve">2.- </w:t>
            </w:r>
            <w:r w:rsidRPr="00665A49">
              <w:rPr>
                <w:rFonts w:ascii="Arial" w:eastAsia="Times New Roman" w:hAnsi="Arial" w:cs="Arial"/>
                <w:lang w:val="es-ES" w:eastAsia="es-ES"/>
              </w:rPr>
              <w:t>Por la aprobación de planos y proyectos a constructoras.</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$4.61 m2</w:t>
            </w:r>
          </w:p>
        </w:tc>
      </w:tr>
      <w:tr w:rsidR="00665A49" w:rsidRPr="00665A49" w:rsidTr="00906A49">
        <w:trPr>
          <w:trHeight w:val="420"/>
          <w:jc w:val="center"/>
        </w:trPr>
        <w:tc>
          <w:tcPr>
            <w:tcW w:w="9650" w:type="dxa"/>
            <w:gridSpan w:val="2"/>
            <w:tcBorders>
              <w:bottom w:val="nil"/>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Por la autorización de fraccionamientos, causará una cuota por metro cuadrado vendible conforme a la siguiente tarifa:</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a).- Tipo habitacional con densidad muy baja y baja</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$5.47 m2.</w:t>
            </w:r>
          </w:p>
        </w:tc>
      </w:tr>
      <w:tr w:rsidR="00665A49" w:rsidRPr="00665A49" w:rsidTr="00906A49">
        <w:trPr>
          <w:trHeight w:val="203"/>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b).- Tipo habitacional con densidad media</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$3.15 m2.</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c).- Tipo habitacional con densidad media/alta</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$2.21 m2.</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d).- Tipo habitacional con densidad alta</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$1.95 m2.</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f).- Tipo campestre</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$3.55 m2.</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g).- Tipo comercial</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$3.78 m2.</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h).- Tipo industrial</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$3.88 m2.</w:t>
            </w:r>
          </w:p>
        </w:tc>
      </w:tr>
      <w:tr w:rsidR="00665A49" w:rsidRPr="00665A49" w:rsidTr="00906A49">
        <w:trPr>
          <w:trHeight w:val="216"/>
          <w:jc w:val="center"/>
        </w:trPr>
        <w:tc>
          <w:tcPr>
            <w:tcW w:w="8500" w:type="dxa"/>
            <w:tcBorders>
              <w:top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i ).- Tipo destinado a cementerio</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$0.77 m2.</w:t>
            </w:r>
          </w:p>
        </w:tc>
      </w:tr>
    </w:tbl>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X.- Por alineamiento de terrenos y lotes ubicados en la carretera del Municipio que no excedan de 10 metros de frente por 25 metros de largo a la vía pública, pagarán $ 135.00</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278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XI.- Las personas físicas o morales pagarán por derecho de deslinde, ubicación y levantamiento de medidas y colindancias realizadas por el Departamento de Planificación Urbanismo y Obras Públicas o cualquier otro Dependencia Municipal, una cuota de $0.67 por m2.</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Excedente será pagado a razón de $ 0.76 M2.</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color w:val="000000"/>
          <w:lang w:val="es-ES" w:eastAsia="es-MX"/>
        </w:rPr>
        <w:t xml:space="preserve">XII.- </w:t>
      </w:r>
      <w:r w:rsidRPr="00665A49">
        <w:rPr>
          <w:rFonts w:ascii="Arial" w:eastAsia="Times New Roman" w:hAnsi="Arial" w:cs="Arial"/>
          <w:lang w:val="es-ES" w:eastAsia="es-ES"/>
        </w:rPr>
        <w:t>La autorización de subdivisiones o fusiones de predios habitacionales, campestres, comerciales, industriales o fuera de la urbanización causarán las siguientes cuotas;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pPr w:leftFromText="141" w:rightFromText="141" w:vertAnchor="text" w:horzAnchor="margin" w:tblpY="-233"/>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701"/>
      </w:tblGrid>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Zona habitacional con densidad muy baja y baja</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$ 3.00 m2.</w:t>
            </w:r>
          </w:p>
        </w:tc>
      </w:tr>
      <w:tr w:rsidR="00665A49" w:rsidRPr="00665A49" w:rsidTr="00906A49">
        <w:trPr>
          <w:trHeight w:val="203"/>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Zona habitacional con densidad media</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$ 2.00 m2.</w:t>
            </w: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Zona habitacional con densidad media/alta</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$ 1.50 m2.</w:t>
            </w: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Zona habitacional con densidad alta</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$ 1.00 m2.</w:t>
            </w: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  Zona campestre</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$ 3.00 m2.</w:t>
            </w: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6.-  Zona industrial</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$ 2.00 m2</w:t>
            </w: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7.-  Zona comercial</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$ 1.50m2.</w:t>
            </w:r>
          </w:p>
        </w:tc>
      </w:tr>
      <w:tr w:rsidR="00665A49" w:rsidRPr="00665A49" w:rsidTr="00906A49">
        <w:trPr>
          <w:trHeight w:val="216"/>
        </w:trPr>
        <w:tc>
          <w:tcPr>
            <w:tcW w:w="8789" w:type="dxa"/>
            <w:gridSpan w:val="2"/>
          </w:tcPr>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Zona fuera del área de crecimiento urbano de acuerdo con el Plan Director de Desarrollo Urbano.</w:t>
            </w:r>
          </w:p>
          <w:p w:rsidR="00665A49" w:rsidRPr="00665A49" w:rsidRDefault="00665A49" w:rsidP="00665A49">
            <w:pPr>
              <w:spacing w:after="0" w:line="240" w:lineRule="auto"/>
              <w:jc w:val="both"/>
              <w:rPr>
                <w:rFonts w:ascii="Arial" w:eastAsia="Times New Roman" w:hAnsi="Arial" w:cs="Arial"/>
                <w:sz w:val="24"/>
                <w:szCs w:val="24"/>
                <w:lang w:val="es-ES" w:eastAsia="es-ES"/>
              </w:rPr>
            </w:pP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8.-  Zona rural</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$0.06m2.</w:t>
            </w:r>
          </w:p>
        </w:tc>
      </w:tr>
    </w:tbl>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En el caso de que se tramite una relotificación y que la licencia de este fraccionamiento haya sido hace menos de un año, se pagara el 50% del costo del área a relotificar, solo en casa habitación.</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En el caso de las subdivisiones, si el predio se divide en 2 fracciones, se cobrará la fracción de terreno por la que el solicitante este realizando el trámite.</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En el caso de las subdivisiones, si el predio se divide en más de 2 fracciones, se cobrará el total de la superficie del predio.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En el caso de subdivisiones y fusiones de predios se cobrará la subdivisión y la fusión como tramites separados, aún y cuando se realicen dentro del mismo proyecto.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En el caso de subdivisiones fuera del área urbana de 1 a 100 hectáreas se aplicará el costo arriba mencionado, a partir de las 101 hectáreas se cobrará un 25% del costo por hectárea excedente.</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XIII.-</w:t>
      </w:r>
      <w:r w:rsidR="00380091">
        <w:rPr>
          <w:rFonts w:ascii="Arial" w:eastAsia="Times New Roman" w:hAnsi="Arial" w:cs="Arial"/>
          <w:lang w:val="es-ES" w:eastAsia="es-ES"/>
        </w:rPr>
        <w:t xml:space="preserve"> </w:t>
      </w:r>
      <w:r w:rsidRPr="00665A49">
        <w:rPr>
          <w:rFonts w:ascii="Arial" w:eastAsia="Times New Roman" w:hAnsi="Arial" w:cs="Arial"/>
          <w:lang w:val="es-ES" w:eastAsia="es-ES"/>
        </w:rPr>
        <w:t>Por certificación de constancia de uso de suelo</w:t>
      </w:r>
      <w:r w:rsidRPr="00665A49">
        <w:rPr>
          <w:rFonts w:ascii="Arial" w:eastAsia="Times New Roman" w:hAnsi="Arial" w:cs="Arial"/>
          <w:bCs/>
          <w:lang w:val="es-ES" w:eastAsia="es-ES"/>
        </w:rPr>
        <w:t xml:space="preserve"> y certificación por cambio de uso de suelo previa autorización del R. Ayuntamiento por única vez, una cuota de</w:t>
      </w:r>
      <w:r w:rsidRPr="00665A49">
        <w:rPr>
          <w:rFonts w:ascii="Arial" w:eastAsia="Times New Roman" w:hAnsi="Arial" w:cs="Arial"/>
          <w:color w:val="000000"/>
          <w:lang w:val="es-ES" w:eastAsia="es-MX"/>
        </w:rPr>
        <w:t xml:space="preserve"> $ 695.00</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color w:val="000000"/>
          <w:lang w:val="es-ES" w:eastAsia="es-MX"/>
        </w:rPr>
        <w:t>1.-</w:t>
      </w:r>
      <w:r w:rsidR="00380091">
        <w:rPr>
          <w:rFonts w:ascii="Arial" w:eastAsia="Times New Roman" w:hAnsi="Arial" w:cs="Arial"/>
          <w:color w:val="000000"/>
          <w:lang w:val="es-ES" w:eastAsia="es-MX"/>
        </w:rPr>
        <w:t xml:space="preserve"> </w:t>
      </w:r>
      <w:r w:rsidRPr="00665A49">
        <w:rPr>
          <w:rFonts w:ascii="Arial" w:eastAsia="Times New Roman" w:hAnsi="Arial" w:cs="Arial"/>
          <w:color w:val="000000"/>
          <w:lang w:val="es-ES" w:eastAsia="es-MX"/>
        </w:rPr>
        <w:t>Por constancia de uso de suelo y constancia por cambio de uso de suelo previa autorización del R. Ayuntamiento por única vez, una cuota de:</w:t>
      </w: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W w:w="9627" w:type="dxa"/>
        <w:tblLayout w:type="fixed"/>
        <w:tblCellMar>
          <w:left w:w="70" w:type="dxa"/>
          <w:right w:w="70" w:type="dxa"/>
        </w:tblCellMar>
        <w:tblLook w:val="04A0" w:firstRow="1" w:lastRow="0" w:firstColumn="1" w:lastColumn="0" w:noHBand="0" w:noVBand="1"/>
      </w:tblPr>
      <w:tblGrid>
        <w:gridCol w:w="7237"/>
        <w:gridCol w:w="2390"/>
      </w:tblGrid>
      <w:tr w:rsidR="00665A49" w:rsidRPr="00665A49" w:rsidTr="00906A49">
        <w:trPr>
          <w:trHeight w:val="235"/>
        </w:trPr>
        <w:tc>
          <w:tcPr>
            <w:tcW w:w="7227" w:type="dxa"/>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 xml:space="preserve">POR METRO CUADRADO </w:t>
            </w:r>
          </w:p>
        </w:tc>
        <w:tc>
          <w:tcPr>
            <w:tcW w:w="2387" w:type="dxa"/>
            <w:shd w:val="clear" w:color="auto" w:fill="auto"/>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CUOTA</w:t>
            </w:r>
          </w:p>
        </w:tc>
      </w:tr>
      <w:tr w:rsidR="00665A49" w:rsidRPr="00665A49" w:rsidTr="00906A49">
        <w:trPr>
          <w:trHeight w:val="288"/>
        </w:trPr>
        <w:tc>
          <w:tcPr>
            <w:tcW w:w="7227" w:type="dxa"/>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a).- Industrial pesado</w:t>
            </w:r>
          </w:p>
        </w:tc>
        <w:tc>
          <w:tcPr>
            <w:tcW w:w="2387" w:type="dxa"/>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$ 1.71</w:t>
            </w:r>
          </w:p>
        </w:tc>
      </w:tr>
      <w:tr w:rsidR="00665A49" w:rsidRPr="00665A49" w:rsidTr="00906A49">
        <w:trPr>
          <w:trHeight w:val="246"/>
        </w:trPr>
        <w:tc>
          <w:tcPr>
            <w:tcW w:w="7227" w:type="dxa"/>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b).- Industrial ligero</w:t>
            </w:r>
          </w:p>
        </w:tc>
        <w:tc>
          <w:tcPr>
            <w:tcW w:w="2387" w:type="dxa"/>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$ 3.15</w:t>
            </w:r>
          </w:p>
        </w:tc>
      </w:tr>
      <w:tr w:rsidR="00665A49" w:rsidRPr="00665A49" w:rsidTr="00906A49">
        <w:trPr>
          <w:trHeight w:val="262"/>
        </w:trPr>
        <w:tc>
          <w:tcPr>
            <w:tcW w:w="7227" w:type="dxa"/>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c).- Comercial y/o centro urbano</w:t>
            </w:r>
          </w:p>
        </w:tc>
        <w:tc>
          <w:tcPr>
            <w:tcW w:w="2387" w:type="dxa"/>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$ 3.83</w:t>
            </w:r>
          </w:p>
        </w:tc>
      </w:tr>
    </w:tbl>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r w:rsidRPr="00665A49">
        <w:rPr>
          <w:rFonts w:ascii="Arial" w:eastAsia="Times New Roman" w:hAnsi="Arial" w:cs="Arial"/>
          <w:color w:val="000000"/>
          <w:lang w:val="es-ES" w:eastAsia="es-MX"/>
        </w:rPr>
        <w:t>XIV.- Condominios por metro cuadrado de construcción $ 0.23</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tabs>
          <w:tab w:val="left" w:pos="984"/>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XV.- Para obtener autorización de permisos de construcción las empresas constructoras, arquitectos o ingenieros contratistas que efectúen obras dentro del Municipio, deberán registrarse en el Departamento de Obras Públicas, conforme a lo dispuesto en Reglamento de Construcción para el Estado de Coahuila de Zaragoza, causando un derecho por registro de responsables de Obra de:</w:t>
      </w:r>
    </w:p>
    <w:p w:rsidR="00665A49" w:rsidRPr="00665A49" w:rsidRDefault="00665A49" w:rsidP="00665A49">
      <w:pPr>
        <w:tabs>
          <w:tab w:val="left" w:pos="984"/>
        </w:tabs>
        <w:spacing w:after="0" w:line="240" w:lineRule="auto"/>
        <w:jc w:val="both"/>
        <w:rPr>
          <w:rFonts w:ascii="Arial" w:eastAsia="Times New Roman" w:hAnsi="Arial" w:cs="Arial"/>
          <w:sz w:val="24"/>
          <w:szCs w:val="24"/>
          <w:lang w:val="es-ES" w:eastAsia="es-ES"/>
        </w:rPr>
      </w:pPr>
    </w:p>
    <w:tbl>
      <w:tblPr>
        <w:tblpPr w:leftFromText="141" w:rightFromText="141" w:vertAnchor="text" w:horzAnchor="margin" w:tblpY="15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2693"/>
        <w:gridCol w:w="1134"/>
        <w:gridCol w:w="6"/>
      </w:tblGrid>
      <w:tr w:rsidR="00665A49" w:rsidRPr="00665A49" w:rsidTr="00906A49">
        <w:trPr>
          <w:trHeight w:val="230"/>
        </w:trPr>
        <w:tc>
          <w:tcPr>
            <w:tcW w:w="5807" w:type="dxa"/>
            <w:shd w:val="clear" w:color="auto" w:fill="auto"/>
          </w:tcPr>
          <w:p w:rsidR="00665A49" w:rsidRPr="00665A49" w:rsidRDefault="00665A49" w:rsidP="00665A49">
            <w:pPr>
              <w:tabs>
                <w:tab w:val="left" w:pos="-426"/>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EMPRESAS</w:t>
            </w:r>
          </w:p>
        </w:tc>
        <w:tc>
          <w:tcPr>
            <w:tcW w:w="3833" w:type="dxa"/>
            <w:gridSpan w:val="3"/>
            <w:shd w:val="clear" w:color="auto" w:fill="auto"/>
          </w:tcPr>
          <w:p w:rsidR="00665A49" w:rsidRPr="00665A49" w:rsidRDefault="00665A49" w:rsidP="00665A49">
            <w:pPr>
              <w:tabs>
                <w:tab w:val="left" w:pos="-426"/>
              </w:tabs>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CUOTA</w:t>
            </w:r>
          </w:p>
        </w:tc>
      </w:tr>
      <w:tr w:rsidR="00665A49" w:rsidRPr="00665A49" w:rsidTr="00906A49">
        <w:trPr>
          <w:trHeight w:val="249"/>
        </w:trPr>
        <w:tc>
          <w:tcPr>
            <w:tcW w:w="5807" w:type="dxa"/>
            <w:shd w:val="clear" w:color="auto" w:fill="auto"/>
          </w:tcPr>
          <w:p w:rsidR="00665A49" w:rsidRPr="00665A49" w:rsidRDefault="00665A49" w:rsidP="00665A49">
            <w:pPr>
              <w:tabs>
                <w:tab w:val="left" w:pos="-426"/>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 Empresas Constructoras                                                              </w:t>
            </w:r>
          </w:p>
        </w:tc>
        <w:tc>
          <w:tcPr>
            <w:tcW w:w="3833" w:type="dxa"/>
            <w:gridSpan w:val="3"/>
            <w:shd w:val="clear" w:color="auto" w:fill="auto"/>
          </w:tcPr>
          <w:p w:rsidR="00665A49" w:rsidRPr="00665A49" w:rsidRDefault="00665A49" w:rsidP="00665A49">
            <w:pPr>
              <w:tabs>
                <w:tab w:val="left" w:pos="-426"/>
              </w:tabs>
              <w:spacing w:after="0" w:line="240" w:lineRule="auto"/>
              <w:jc w:val="center"/>
              <w:rPr>
                <w:rFonts w:ascii="Arial" w:eastAsia="Times New Roman" w:hAnsi="Arial" w:cs="Arial"/>
                <w:lang w:val="es-ES" w:eastAsia="es-ES"/>
              </w:rPr>
            </w:pPr>
            <w:r w:rsidRPr="00665A49">
              <w:rPr>
                <w:rFonts w:ascii="Arial" w:eastAsia="Times New Roman" w:hAnsi="Arial" w:cs="Arial"/>
                <w:lang w:val="es-ES" w:eastAsia="es-ES"/>
              </w:rPr>
              <w:t>$2,929.00</w:t>
            </w:r>
          </w:p>
        </w:tc>
      </w:tr>
      <w:tr w:rsidR="00665A49" w:rsidRPr="00665A49" w:rsidTr="00906A49">
        <w:trPr>
          <w:trHeight w:val="268"/>
        </w:trPr>
        <w:tc>
          <w:tcPr>
            <w:tcW w:w="5807" w:type="dxa"/>
            <w:shd w:val="clear" w:color="auto" w:fill="auto"/>
          </w:tcPr>
          <w:p w:rsidR="00665A49" w:rsidRPr="00665A49" w:rsidRDefault="00665A49" w:rsidP="00665A49">
            <w:pPr>
              <w:tabs>
                <w:tab w:val="left" w:pos="-426"/>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 Arquitectos e ingenieros                                                               </w:t>
            </w:r>
          </w:p>
        </w:tc>
        <w:tc>
          <w:tcPr>
            <w:tcW w:w="3833" w:type="dxa"/>
            <w:gridSpan w:val="3"/>
            <w:shd w:val="clear" w:color="auto" w:fill="auto"/>
          </w:tcPr>
          <w:p w:rsidR="00665A49" w:rsidRPr="00665A49" w:rsidRDefault="00665A49" w:rsidP="00665A49">
            <w:pPr>
              <w:tabs>
                <w:tab w:val="left" w:pos="-426"/>
              </w:tabs>
              <w:spacing w:after="0" w:line="240" w:lineRule="auto"/>
              <w:jc w:val="center"/>
              <w:rPr>
                <w:rFonts w:ascii="Arial" w:eastAsia="Times New Roman" w:hAnsi="Arial" w:cs="Arial"/>
                <w:lang w:val="es-ES" w:eastAsia="es-ES"/>
              </w:rPr>
            </w:pPr>
            <w:r w:rsidRPr="00665A49">
              <w:rPr>
                <w:rFonts w:ascii="Arial" w:eastAsia="Times New Roman" w:hAnsi="Arial" w:cs="Arial"/>
                <w:lang w:val="es-ES" w:eastAsia="es-ES"/>
              </w:rPr>
              <w:t>$1,118.00</w:t>
            </w:r>
          </w:p>
        </w:tc>
      </w:tr>
      <w:tr w:rsidR="00665A49" w:rsidRPr="00665A49" w:rsidTr="00906A49">
        <w:trPr>
          <w:trHeight w:val="268"/>
        </w:trPr>
        <w:tc>
          <w:tcPr>
            <w:tcW w:w="5807" w:type="dxa"/>
            <w:shd w:val="clear" w:color="auto" w:fill="auto"/>
          </w:tcPr>
          <w:p w:rsidR="00665A49" w:rsidRPr="00665A49" w:rsidRDefault="00665A49" w:rsidP="00665A49">
            <w:pPr>
              <w:tabs>
                <w:tab w:val="left" w:pos="-426"/>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3.- Contratistas, técnicos y ocupaciones afines                                 </w:t>
            </w:r>
          </w:p>
        </w:tc>
        <w:tc>
          <w:tcPr>
            <w:tcW w:w="3833" w:type="dxa"/>
            <w:gridSpan w:val="3"/>
            <w:shd w:val="clear" w:color="auto" w:fill="auto"/>
          </w:tcPr>
          <w:p w:rsidR="00665A49" w:rsidRPr="00665A49" w:rsidRDefault="00665A49" w:rsidP="00665A49">
            <w:pPr>
              <w:tabs>
                <w:tab w:val="left" w:pos="-426"/>
              </w:tabs>
              <w:spacing w:after="0" w:line="240" w:lineRule="auto"/>
              <w:jc w:val="center"/>
              <w:rPr>
                <w:rFonts w:ascii="Arial" w:eastAsia="Times New Roman" w:hAnsi="Arial" w:cs="Arial"/>
                <w:lang w:val="es-ES" w:eastAsia="es-ES"/>
              </w:rPr>
            </w:pPr>
            <w:r w:rsidRPr="00665A49">
              <w:rPr>
                <w:rFonts w:ascii="Arial" w:eastAsia="Times New Roman" w:hAnsi="Arial" w:cs="Arial"/>
                <w:lang w:val="es-ES" w:eastAsia="es-ES"/>
              </w:rPr>
              <w:t>$   431.50</w:t>
            </w:r>
          </w:p>
        </w:tc>
      </w:tr>
      <w:tr w:rsidR="00665A49" w:rsidRPr="00665A49" w:rsidTr="00906A49">
        <w:trPr>
          <w:trHeight w:val="380"/>
        </w:trPr>
        <w:tc>
          <w:tcPr>
            <w:tcW w:w="5807" w:type="dxa"/>
            <w:shd w:val="clear" w:color="auto" w:fill="auto"/>
          </w:tcPr>
          <w:p w:rsidR="00665A49" w:rsidRPr="00665A49" w:rsidRDefault="00665A49" w:rsidP="00665A49">
            <w:pPr>
              <w:tabs>
                <w:tab w:val="left" w:pos="-426"/>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El refrendo anual por registro</w:t>
            </w:r>
            <w:r w:rsidRPr="00665A49">
              <w:rPr>
                <w:rFonts w:ascii="Arial" w:eastAsia="Times New Roman" w:hAnsi="Arial" w:cs="Arial"/>
                <w:bCs/>
                <w:lang w:val="es-ES" w:eastAsia="es-ES"/>
              </w:rPr>
              <w:t xml:space="preserve"> tendrá</w:t>
            </w:r>
          </w:p>
        </w:tc>
        <w:tc>
          <w:tcPr>
            <w:tcW w:w="3833" w:type="dxa"/>
            <w:gridSpan w:val="3"/>
            <w:shd w:val="clear" w:color="auto" w:fill="auto"/>
          </w:tcPr>
          <w:p w:rsidR="00665A49" w:rsidRPr="00665A49" w:rsidRDefault="00665A49" w:rsidP="00665A49">
            <w:pPr>
              <w:tabs>
                <w:tab w:val="left" w:pos="-426"/>
              </w:tabs>
              <w:spacing w:after="0" w:line="240" w:lineRule="auto"/>
              <w:jc w:val="center"/>
              <w:rPr>
                <w:rFonts w:ascii="Arial" w:eastAsia="Times New Roman" w:hAnsi="Arial" w:cs="Arial"/>
                <w:lang w:val="es-ES" w:eastAsia="es-ES"/>
              </w:rPr>
            </w:pPr>
            <w:r w:rsidRPr="00665A49">
              <w:rPr>
                <w:rFonts w:ascii="Arial" w:eastAsia="Times New Roman" w:hAnsi="Arial" w:cs="Arial"/>
                <w:lang w:val="es-ES" w:eastAsia="es-ES"/>
              </w:rPr>
              <w:t xml:space="preserve">costo del 50% de la tarifa </w:t>
            </w:r>
            <w:r w:rsidRPr="00665A49">
              <w:rPr>
                <w:rFonts w:ascii="Arial" w:eastAsia="Times New Roman" w:hAnsi="Arial" w:cs="Arial"/>
                <w:bCs/>
                <w:lang w:val="es-ES" w:eastAsia="es-ES"/>
              </w:rPr>
              <w:t>de la licencia</w:t>
            </w:r>
          </w:p>
        </w:tc>
      </w:tr>
      <w:tr w:rsidR="00665A49" w:rsidRPr="00665A49" w:rsidTr="00906A49">
        <w:trPr>
          <w:trHeight w:val="518"/>
        </w:trPr>
        <w:tc>
          <w:tcPr>
            <w:tcW w:w="9640" w:type="dxa"/>
            <w:gridSpan w:val="4"/>
            <w:shd w:val="clear" w:color="auto" w:fill="auto"/>
          </w:tcPr>
          <w:p w:rsidR="00665A49" w:rsidRPr="00665A49" w:rsidRDefault="00665A49" w:rsidP="00665A49">
            <w:pPr>
              <w:tabs>
                <w:tab w:val="left" w:pos="862"/>
              </w:tabs>
              <w:spacing w:after="0" w:line="240" w:lineRule="auto"/>
              <w:jc w:val="both"/>
              <w:rPr>
                <w:rFonts w:ascii="Arial" w:eastAsia="Times New Roman" w:hAnsi="Arial" w:cs="Arial"/>
                <w:lang w:val="es-ES" w:eastAsia="es-ES"/>
              </w:rPr>
            </w:pPr>
          </w:p>
          <w:p w:rsidR="00665A49" w:rsidRPr="00665A49" w:rsidRDefault="00665A49" w:rsidP="00665A49">
            <w:pPr>
              <w:tabs>
                <w:tab w:val="left" w:pos="862"/>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XVI.- Para efectos de esta sección el R. Ayuntamiento realizara los siguientes incentivos:</w:t>
            </w:r>
          </w:p>
          <w:p w:rsidR="00665A49" w:rsidRPr="00665A49" w:rsidRDefault="00665A49" w:rsidP="00665A49">
            <w:pPr>
              <w:tabs>
                <w:tab w:val="left" w:pos="862"/>
              </w:tabs>
              <w:spacing w:after="0" w:line="240" w:lineRule="auto"/>
              <w:jc w:val="both"/>
              <w:rPr>
                <w:rFonts w:ascii="Arial" w:eastAsia="Times New Roman" w:hAnsi="Arial" w:cs="Arial"/>
                <w:lang w:val="es-ES" w:eastAsia="es-ES"/>
              </w:rPr>
            </w:pPr>
          </w:p>
        </w:tc>
      </w:tr>
      <w:tr w:rsidR="00665A49" w:rsidRPr="00665A49" w:rsidTr="00906A49">
        <w:trPr>
          <w:gridAfter w:val="1"/>
          <w:wAfter w:w="6" w:type="dxa"/>
          <w:trHeight w:val="518"/>
        </w:trPr>
        <w:tc>
          <w:tcPr>
            <w:tcW w:w="8500" w:type="dxa"/>
            <w:gridSpan w:val="2"/>
            <w:shd w:val="clear" w:color="auto" w:fill="auto"/>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 Licencia de ampliación y construcción de vivienda en fraccionamientos mediana, mediana alta y alta.</w:t>
            </w:r>
          </w:p>
        </w:tc>
        <w:tc>
          <w:tcPr>
            <w:tcW w:w="1134"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50%</w:t>
            </w:r>
          </w:p>
        </w:tc>
      </w:tr>
      <w:tr w:rsidR="00665A49" w:rsidRPr="00665A49" w:rsidTr="00906A49">
        <w:trPr>
          <w:gridAfter w:val="1"/>
          <w:wAfter w:w="6" w:type="dxa"/>
          <w:trHeight w:val="268"/>
        </w:trPr>
        <w:tc>
          <w:tcPr>
            <w:tcW w:w="8500" w:type="dxa"/>
            <w:gridSpan w:val="2"/>
            <w:shd w:val="clear" w:color="auto" w:fill="auto"/>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 Permisos de Construcción y aprobación de planos. </w:t>
            </w:r>
          </w:p>
        </w:tc>
        <w:tc>
          <w:tcPr>
            <w:tcW w:w="1134"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50%</w:t>
            </w:r>
          </w:p>
        </w:tc>
      </w:tr>
      <w:tr w:rsidR="00665A49" w:rsidRPr="00665A49" w:rsidTr="00906A49">
        <w:trPr>
          <w:gridAfter w:val="1"/>
          <w:wAfter w:w="6" w:type="dxa"/>
          <w:trHeight w:val="257"/>
        </w:trPr>
        <w:tc>
          <w:tcPr>
            <w:tcW w:w="8500" w:type="dxa"/>
            <w:gridSpan w:val="2"/>
            <w:shd w:val="clear" w:color="auto" w:fill="auto"/>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 xml:space="preserve">3.- Nuevas construcciones y modificaciones. </w:t>
            </w:r>
          </w:p>
        </w:tc>
        <w:tc>
          <w:tcPr>
            <w:tcW w:w="1134"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50%</w:t>
            </w:r>
          </w:p>
        </w:tc>
      </w:tr>
      <w:tr w:rsidR="00665A49" w:rsidRPr="00665A49" w:rsidTr="00906A49">
        <w:trPr>
          <w:gridAfter w:val="1"/>
          <w:wAfter w:w="6" w:type="dxa"/>
          <w:trHeight w:val="268"/>
        </w:trPr>
        <w:tc>
          <w:tcPr>
            <w:tcW w:w="8500" w:type="dxa"/>
            <w:gridSpan w:val="2"/>
            <w:shd w:val="clear" w:color="auto" w:fill="auto"/>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 Régimen de propiedad en condominio.</w:t>
            </w:r>
          </w:p>
        </w:tc>
        <w:tc>
          <w:tcPr>
            <w:tcW w:w="1134"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rPr>
          <w:gridAfter w:val="1"/>
          <w:wAfter w:w="6" w:type="dxa"/>
          <w:trHeight w:val="509"/>
        </w:trPr>
        <w:tc>
          <w:tcPr>
            <w:tcW w:w="8500" w:type="dxa"/>
            <w:gridSpan w:val="2"/>
            <w:shd w:val="clear" w:color="auto" w:fill="auto"/>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 Licencias de fraccionamientos hasta 200 m2 de terreno y 105 m2 de construcción.</w:t>
            </w:r>
          </w:p>
        </w:tc>
        <w:tc>
          <w:tcPr>
            <w:tcW w:w="1134"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419" w:eastAsia="es-ES"/>
        </w:rPr>
      </w:pPr>
      <w:r w:rsidRPr="00665A49">
        <w:rPr>
          <w:rFonts w:ascii="Arial" w:eastAsia="Times New Roman" w:hAnsi="Arial" w:cs="Arial"/>
          <w:lang w:val="es-ES_tradnl" w:eastAsia="es-ES"/>
        </w:rPr>
        <w:t xml:space="preserve">XVII.- Por permiso de construcción por la instalación de postes dentro del área municipal será de </w:t>
      </w:r>
      <w:r w:rsidRPr="00665A49">
        <w:rPr>
          <w:rFonts w:ascii="Arial" w:eastAsia="Times New Roman" w:hAnsi="Arial" w:cs="Arial"/>
          <w:lang w:val="es-419" w:eastAsia="es-ES"/>
        </w:rPr>
        <w:t xml:space="preserve">               </w:t>
      </w:r>
      <w:r w:rsidRPr="00665A49">
        <w:rPr>
          <w:rFonts w:ascii="Arial" w:eastAsia="Times New Roman" w:hAnsi="Arial" w:cs="Arial"/>
          <w:lang w:val="es-ES_tradnl" w:eastAsia="es-ES"/>
        </w:rPr>
        <w:t xml:space="preserve">$ 4,180.00 por cada uno y por permiso para construcción de </w:t>
      </w:r>
      <w:r w:rsidRPr="00665A49">
        <w:rPr>
          <w:rFonts w:ascii="Arial" w:eastAsia="Times New Roman" w:hAnsi="Arial" w:cs="Arial"/>
          <w:bCs/>
          <w:lang w:val="es-ES" w:eastAsia="es-ES"/>
        </w:rPr>
        <w:t>casetas telefónicas, $ 729.50 por pieza o aparato</w:t>
      </w:r>
      <w:r w:rsidRPr="00665A49">
        <w:rPr>
          <w:rFonts w:ascii="Arial" w:eastAsia="Times New Roman" w:hAnsi="Arial" w:cs="Arial"/>
          <w:bCs/>
          <w:lang w:val="es-419" w:eastAsia="es-ES"/>
        </w:rPr>
        <w:t>, por única ocasión.</w:t>
      </w:r>
    </w:p>
    <w:p w:rsidR="00665A49" w:rsidRPr="00665A49" w:rsidRDefault="00665A49" w:rsidP="00665A49">
      <w:pPr>
        <w:spacing w:after="0" w:line="240" w:lineRule="auto"/>
        <w:jc w:val="both"/>
        <w:rPr>
          <w:rFonts w:ascii="Arial" w:eastAsia="Times New Roman" w:hAnsi="Arial" w:cs="Arial"/>
          <w:sz w:val="24"/>
          <w:szCs w:val="24"/>
          <w:lang w:val="es-419"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XVIII.- Por la expedición de permiso de construcción y remodelación de las instalaciones que sean centrales productoras de energía termoeléctrica, térmica solar, hidroeléctrica, eólica, fotovoltaica, aerogeneradores etc. se cobrará la cantidad de $ 48,946.00 por permiso para cada unidad.</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XIX.- Por la expedición de permiso de construcción y remodelación de la instalación dedicada a la explotación del gas de lutitas o gas shale, se cobrará la cantidad de $ 48,946.00 por permiso para cada unidad.</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XX.- Por la expedición de permiso de construcción y remodelación de la instalación dedicada a la extracción de Gas Natural $48,946.00 por permiso para cada unidad.</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XXI.- Por la expedición de permiso de construcción y remodelación de la instalación dedicada a la extracción de Gas No Asociado $48,946.00por permiso para cada unidad.</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XXII.- Por la expedición de permiso de construcción y remodelación de pozos verticales y direccionales en el área específica a Yacimientos Convencionales (Roca Reservorio) en Trampas Estructurales en el que se encuentre el hidrocarburo $ 48,946.00 por permiso para cada pozo.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XXIII.- Por la expedición de permiso de construcción y remodelación de pozo para la extracción de cualquier hidrocarburo $ 48,946.00 por permiso para cada pozo.</w:t>
      </w:r>
    </w:p>
    <w:p w:rsidR="00EB1A46" w:rsidRPr="00665A49" w:rsidRDefault="00EB1A46"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POR ALINEACIÓN DE PREDIOS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Y ASIGNACIÓN DE NÚMEROS OFICIALES</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18.-</w:t>
      </w:r>
      <w:r w:rsidRPr="00665A49">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 Por asignación de números oficiales se cubrirá una cuota de $176.00.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II.- Por certificado de alineación de lotes y/o predios se cubrirá una cuota de $176.00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tabs>
          <w:tab w:val="left" w:pos="2780"/>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lang w:val="es-ES" w:eastAsia="es-ES"/>
        </w:rPr>
        <w:t>III.-Los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POR LICENCIAS PARA ESTABLECIMIENTOS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QUE EXPENDAN BEBIDAS ALCOHÓLICAS</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19.-</w:t>
      </w:r>
      <w:r w:rsidRPr="00665A49">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tabs>
          <w:tab w:val="left" w:pos="10490"/>
        </w:tabs>
        <w:spacing w:after="0" w:line="240" w:lineRule="auto"/>
        <w:jc w:val="both"/>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 xml:space="preserve">I.- Por la expedición de Licencias para el Funcionamiento de Establecimientos que Expendan Bebidas Alcohólicas bajo cualquier modalidad, Refrendos, así como cambios para la venta y/o consumo de cerveza y bebidas alcohólicas </w:t>
      </w:r>
      <w:r w:rsidRPr="00665A49">
        <w:rPr>
          <w:rFonts w:ascii="Arial" w:eastAsia="Times New Roman" w:hAnsi="Arial" w:cs="Arial"/>
          <w:bCs/>
          <w:lang w:val="es-ES" w:eastAsia="es-ES"/>
        </w:rPr>
        <w:t>se integrara expediente en base al Reglamento y previa autorización de la Comisión de Alcoholes;</w:t>
      </w:r>
      <w:r w:rsidRPr="00665A49">
        <w:rPr>
          <w:rFonts w:ascii="Arial" w:eastAsia="Times New Roman" w:hAnsi="Arial" w:cs="Arial"/>
          <w:lang w:val="es-ES" w:eastAsia="es-ES"/>
        </w:rPr>
        <w:t xml:space="preserve"> se cubrirán los derechos según las siguientes clasificaciones y tarifasen Unidades de Medida y Actualización (UMA):</w:t>
      </w:r>
    </w:p>
    <w:tbl>
      <w:tblPr>
        <w:tblpPr w:leftFromText="141" w:rightFromText="141" w:vertAnchor="text" w:horzAnchor="margin" w:tblpXSpec="center" w:tblpY="349"/>
        <w:tblW w:w="9350" w:type="dxa"/>
        <w:tblLayout w:type="fixed"/>
        <w:tblCellMar>
          <w:left w:w="70" w:type="dxa"/>
          <w:right w:w="70" w:type="dxa"/>
        </w:tblCellMar>
        <w:tblLook w:val="00A0" w:firstRow="1" w:lastRow="0" w:firstColumn="1" w:lastColumn="0" w:noHBand="0" w:noVBand="0"/>
      </w:tblPr>
      <w:tblGrid>
        <w:gridCol w:w="2547"/>
        <w:gridCol w:w="1559"/>
        <w:gridCol w:w="1843"/>
        <w:gridCol w:w="1700"/>
        <w:gridCol w:w="1701"/>
      </w:tblGrid>
      <w:tr w:rsidR="00665A49" w:rsidRPr="00665A49" w:rsidTr="00906A49">
        <w:trPr>
          <w:trHeight w:val="700"/>
        </w:trPr>
        <w:tc>
          <w:tcPr>
            <w:tcW w:w="2547" w:type="dxa"/>
            <w:tcBorders>
              <w:top w:val="single" w:sz="4" w:space="0" w:color="auto"/>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b/>
                <w:bCs/>
                <w:sz w:val="20"/>
                <w:szCs w:val="20"/>
                <w:lang w:val="es-ES" w:eastAsia="es-ES"/>
              </w:rPr>
            </w:pPr>
          </w:p>
        </w:tc>
        <w:tc>
          <w:tcPr>
            <w:tcW w:w="1559"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VALOR LICENCIA</w:t>
            </w:r>
          </w:p>
        </w:tc>
        <w:tc>
          <w:tcPr>
            <w:tcW w:w="1843"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VALOR REFRENDO</w:t>
            </w:r>
          </w:p>
        </w:tc>
        <w:tc>
          <w:tcPr>
            <w:tcW w:w="1700"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VALOR</w:t>
            </w:r>
          </w:p>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CAMBIO GIRO O DOMICILIO</w:t>
            </w:r>
          </w:p>
        </w:tc>
        <w:tc>
          <w:tcPr>
            <w:tcW w:w="1701" w:type="dxa"/>
            <w:tcBorders>
              <w:top w:val="single" w:sz="4" w:space="0" w:color="auto"/>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VALOR CAMBIO PROPIETARIO</w:t>
            </w:r>
          </w:p>
        </w:tc>
      </w:tr>
      <w:tr w:rsidR="00665A49" w:rsidRPr="00665A49" w:rsidTr="00906A49">
        <w:trPr>
          <w:trHeight w:val="225"/>
        </w:trPr>
        <w:tc>
          <w:tcPr>
            <w:tcW w:w="2547"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GIRO</w:t>
            </w:r>
          </w:p>
        </w:tc>
        <w:tc>
          <w:tcPr>
            <w:tcW w:w="1559"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UMA</w:t>
            </w:r>
          </w:p>
        </w:tc>
        <w:tc>
          <w:tcPr>
            <w:tcW w:w="184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UMA</w:t>
            </w:r>
          </w:p>
        </w:tc>
        <w:tc>
          <w:tcPr>
            <w:tcW w:w="1700"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UMA</w:t>
            </w:r>
          </w:p>
        </w:tc>
        <w:tc>
          <w:tcPr>
            <w:tcW w:w="170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UMA</w:t>
            </w:r>
          </w:p>
        </w:tc>
      </w:tr>
      <w:tr w:rsidR="00665A49" w:rsidRPr="00665A49" w:rsidTr="00906A49">
        <w:trPr>
          <w:trHeight w:val="225"/>
        </w:trPr>
        <w:tc>
          <w:tcPr>
            <w:tcW w:w="2547"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Hoteles y Moteles</w:t>
            </w:r>
          </w:p>
        </w:tc>
        <w:tc>
          <w:tcPr>
            <w:tcW w:w="1559"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Cs/>
                <w:sz w:val="20"/>
                <w:szCs w:val="20"/>
                <w:lang w:val="es-ES" w:eastAsia="es-ES"/>
              </w:rPr>
            </w:pPr>
            <w:r w:rsidRPr="00665A49">
              <w:rPr>
                <w:rFonts w:ascii="Arial" w:eastAsia="Times New Roman" w:hAnsi="Arial" w:cs="Arial"/>
                <w:bCs/>
                <w:sz w:val="20"/>
                <w:szCs w:val="20"/>
                <w:lang w:val="es-ES" w:eastAsia="es-ES"/>
              </w:rPr>
              <w:t>197</w:t>
            </w:r>
          </w:p>
        </w:tc>
        <w:tc>
          <w:tcPr>
            <w:tcW w:w="1700"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single" w:sz="4" w:space="0" w:color="auto"/>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Restaurante Bar</w:t>
            </w:r>
          </w:p>
        </w:tc>
        <w:tc>
          <w:tcPr>
            <w:tcW w:w="1559"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single" w:sz="4" w:space="0" w:color="auto"/>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Discotecas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Clubes Sociales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Casinos Sociales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Billar</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Salón de Fiestas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nil"/>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Bar</w:t>
            </w:r>
          </w:p>
        </w:tc>
        <w:tc>
          <w:tcPr>
            <w:tcW w:w="1559"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nil"/>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single" w:sz="4" w:space="0" w:color="auto"/>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Video Bar</w:t>
            </w:r>
          </w:p>
        </w:tc>
        <w:tc>
          <w:tcPr>
            <w:tcW w:w="1559"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single" w:sz="4" w:space="0" w:color="auto"/>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single" w:sz="4" w:space="0" w:color="auto"/>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Cantinas</w:t>
            </w:r>
          </w:p>
        </w:tc>
        <w:tc>
          <w:tcPr>
            <w:tcW w:w="1559"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single" w:sz="4" w:space="0" w:color="auto"/>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Cabarets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Supermercado</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Farmacias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Agencias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682</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Sub agencias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682</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Expendios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682</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Abarrotes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161</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Mini Súper</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161</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Depósitos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49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49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Carnicerías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161</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Fruterías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161</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Miscelánea</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161</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Cervecería</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595</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Restaurante</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Fonda-Taquería</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Licorería</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682</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Ladies Bar</w:t>
            </w:r>
          </w:p>
        </w:tc>
        <w:tc>
          <w:tcPr>
            <w:tcW w:w="1559"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682</w:t>
            </w:r>
          </w:p>
        </w:tc>
        <w:tc>
          <w:tcPr>
            <w:tcW w:w="1843"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single" w:sz="4" w:space="0" w:color="auto"/>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Tienda de Autoservicio</w:t>
            </w:r>
          </w:p>
        </w:tc>
        <w:tc>
          <w:tcPr>
            <w:tcW w:w="1559"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846</w:t>
            </w:r>
          </w:p>
        </w:tc>
        <w:tc>
          <w:tcPr>
            <w:tcW w:w="1843"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253</w:t>
            </w:r>
          </w:p>
        </w:tc>
        <w:tc>
          <w:tcPr>
            <w:tcW w:w="1700"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126</w:t>
            </w:r>
          </w:p>
        </w:tc>
        <w:tc>
          <w:tcPr>
            <w:tcW w:w="1701" w:type="dxa"/>
            <w:tcBorders>
              <w:top w:val="single" w:sz="4" w:space="0" w:color="auto"/>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126</w:t>
            </w:r>
          </w:p>
        </w:tc>
      </w:tr>
      <w:tr w:rsidR="00665A49" w:rsidRPr="00665A49" w:rsidTr="00906A49">
        <w:trPr>
          <w:trHeight w:val="225"/>
        </w:trPr>
        <w:tc>
          <w:tcPr>
            <w:tcW w:w="2547" w:type="dxa"/>
            <w:tcBorders>
              <w:top w:val="single" w:sz="4" w:space="0" w:color="auto"/>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Bar con Variedad</w:t>
            </w:r>
          </w:p>
        </w:tc>
        <w:tc>
          <w:tcPr>
            <w:tcW w:w="1559"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1323</w:t>
            </w:r>
          </w:p>
        </w:tc>
        <w:tc>
          <w:tcPr>
            <w:tcW w:w="1843"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441</w:t>
            </w:r>
          </w:p>
        </w:tc>
        <w:tc>
          <w:tcPr>
            <w:tcW w:w="1700"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220</w:t>
            </w:r>
          </w:p>
        </w:tc>
        <w:tc>
          <w:tcPr>
            <w:tcW w:w="1701" w:type="dxa"/>
            <w:tcBorders>
              <w:top w:val="single" w:sz="4" w:space="0" w:color="auto"/>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220</w:t>
            </w:r>
          </w:p>
        </w:tc>
      </w:tr>
    </w:tbl>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EB1A46" w:rsidRDefault="00EB1A46" w:rsidP="00665A49">
      <w:pPr>
        <w:tabs>
          <w:tab w:val="left" w:pos="862"/>
        </w:tabs>
        <w:spacing w:after="0" w:line="240" w:lineRule="auto"/>
        <w:jc w:val="both"/>
        <w:rPr>
          <w:rFonts w:ascii="Arial" w:eastAsia="Times New Roman" w:hAnsi="Arial" w:cs="Arial"/>
          <w:lang w:val="es-ES" w:eastAsia="es-ES"/>
        </w:rPr>
      </w:pP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La Tesorería Municipal clausurará los establecimientos que expendan bebidas alcohólicas, cuando no estén amparados con una Licencia o Cedula de Control y Vigilancia Municipal en vigor o debidamente refrendada conforme a la Ley y registros en la materia.</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862"/>
        </w:tabs>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En relación a cambio de comodatario, cambio de nombre del negocio o reposición por extravío tendrá un costo de $824.50</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El pago del derecho señalado en el artículo anterior, deberá realizarse en la Tesorería Municipal previamente de la autorización y/o otorgamiento de la licencia o cedula de control y vigilancia municipal en el mes de enero.</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r w:rsidRPr="00665A49">
        <w:rPr>
          <w:rFonts w:ascii="Arial" w:eastAsia="Times New Roman" w:hAnsi="Arial" w:cs="Arial"/>
          <w:lang w:val="es-ES" w:eastAsia="es-ES"/>
        </w:rPr>
        <w:t>El cobro para las sanciones previstas en el presente articulado se sujetará a los cobros por faltas administrativas.</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IV</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POR LA EXPEDICIÓN DE LICENCIAS PARA LA COLOCACIÓN</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Y USO DE ANUNCIOS Y CARTELES PUBLICITARIOS</w:t>
      </w:r>
    </w:p>
    <w:p w:rsidR="00665A49" w:rsidRPr="00665A49" w:rsidRDefault="00665A49" w:rsidP="00665A49">
      <w:pPr>
        <w:spacing w:after="0" w:line="240" w:lineRule="auto"/>
        <w:jc w:val="center"/>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20.-</w:t>
      </w:r>
      <w:r w:rsidRPr="00665A49">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 Por instalación y refrendo de anuncios publicitarios se pagarán las siguientes cuotas: </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tbl>
      <w:tblPr>
        <w:tblStyle w:val="Tablaconcuadrcula"/>
        <w:tblW w:w="9493" w:type="dxa"/>
        <w:tblLayout w:type="fixed"/>
        <w:tblLook w:val="04A0" w:firstRow="1" w:lastRow="0" w:firstColumn="1" w:lastColumn="0" w:noHBand="0" w:noVBand="1"/>
      </w:tblPr>
      <w:tblGrid>
        <w:gridCol w:w="7792"/>
        <w:gridCol w:w="1701"/>
      </w:tblGrid>
      <w:tr w:rsidR="00665A49" w:rsidRPr="00665A49" w:rsidTr="00906A49">
        <w:tc>
          <w:tcPr>
            <w:tcW w:w="7792" w:type="dxa"/>
          </w:tcPr>
          <w:p w:rsidR="00665A49" w:rsidRPr="00665A49" w:rsidRDefault="00665A49" w:rsidP="00665A49">
            <w:pPr>
              <w:numPr>
                <w:ilvl w:val="0"/>
                <w:numId w:val="4"/>
              </w:numPr>
              <w:contextualSpacing/>
              <w:jc w:val="both"/>
              <w:rPr>
                <w:rFonts w:ascii="Arial" w:hAnsi="Arial" w:cs="Arial"/>
                <w:bCs/>
                <w:lang w:val="es-ES" w:eastAsia="es-ES"/>
              </w:rPr>
            </w:pPr>
            <w:r w:rsidRPr="00665A49">
              <w:rPr>
                <w:rFonts w:ascii="Arial" w:hAnsi="Arial" w:cs="Arial"/>
                <w:bCs/>
                <w:lang w:val="es-ES" w:eastAsia="es-ES"/>
              </w:rPr>
              <w:t xml:space="preserve">Publicidad pintada en bardas, cercas o fachadas.          </w:t>
            </w:r>
            <w:r w:rsidRPr="00665A49">
              <w:rPr>
                <w:rFonts w:ascii="Arial" w:hAnsi="Arial" w:cs="Arial"/>
                <w:bCs/>
                <w:lang w:eastAsia="es-ES"/>
              </w:rPr>
              <w:t>(Por 30 días.)</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$29.50 m2</w:t>
            </w:r>
          </w:p>
        </w:tc>
      </w:tr>
      <w:tr w:rsidR="00665A49" w:rsidRPr="00665A49" w:rsidTr="00906A49">
        <w:tc>
          <w:tcPr>
            <w:tcW w:w="7792" w:type="dxa"/>
          </w:tcPr>
          <w:p w:rsidR="00665A49" w:rsidRPr="00665A49" w:rsidRDefault="00665A49" w:rsidP="00665A49">
            <w:pPr>
              <w:numPr>
                <w:ilvl w:val="0"/>
                <w:numId w:val="4"/>
              </w:numPr>
              <w:contextualSpacing/>
              <w:jc w:val="both"/>
              <w:rPr>
                <w:rFonts w:ascii="Arial" w:hAnsi="Arial" w:cs="Arial"/>
                <w:bCs/>
                <w:lang w:val="es-ES" w:eastAsia="es-ES"/>
              </w:rPr>
            </w:pPr>
            <w:r w:rsidRPr="00665A49">
              <w:rPr>
                <w:rFonts w:ascii="Arial" w:hAnsi="Arial" w:cs="Arial"/>
                <w:bCs/>
                <w:lang w:val="es-ES" w:eastAsia="es-ES"/>
              </w:rPr>
              <w:t xml:space="preserve">Anuncios adosados a fachadas.                                      </w:t>
            </w:r>
            <w:r w:rsidRPr="00665A49">
              <w:rPr>
                <w:rFonts w:ascii="Arial" w:hAnsi="Arial" w:cs="Arial"/>
                <w:bCs/>
                <w:lang w:eastAsia="es-ES"/>
              </w:rPr>
              <w:t>(Por 30 días.)</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$61.00 m2</w:t>
            </w:r>
          </w:p>
        </w:tc>
      </w:tr>
      <w:tr w:rsidR="00665A49" w:rsidRPr="00665A49" w:rsidTr="00906A49">
        <w:tc>
          <w:tcPr>
            <w:tcW w:w="7792" w:type="dxa"/>
          </w:tcPr>
          <w:p w:rsidR="00665A49" w:rsidRPr="00665A49" w:rsidRDefault="00665A49" w:rsidP="00665A49">
            <w:pPr>
              <w:numPr>
                <w:ilvl w:val="0"/>
                <w:numId w:val="4"/>
              </w:numPr>
              <w:tabs>
                <w:tab w:val="left" w:pos="-284"/>
              </w:tabs>
              <w:contextualSpacing/>
              <w:jc w:val="both"/>
              <w:rPr>
                <w:rFonts w:ascii="Arial" w:hAnsi="Arial" w:cs="Arial"/>
                <w:bCs/>
                <w:lang w:eastAsia="es-ES"/>
              </w:rPr>
            </w:pPr>
            <w:r w:rsidRPr="00665A49">
              <w:rPr>
                <w:rFonts w:ascii="Arial" w:hAnsi="Arial" w:cs="Arial"/>
                <w:bCs/>
                <w:lang w:eastAsia="es-ES"/>
              </w:rPr>
              <w:t>Anuncios semifijos atraves de mantas, lonas, pancartas. (Por 30 días.)</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$60.00 m2</w:t>
            </w:r>
          </w:p>
        </w:tc>
      </w:tr>
      <w:tr w:rsidR="00665A49" w:rsidRPr="00665A49" w:rsidTr="00906A49">
        <w:tc>
          <w:tcPr>
            <w:tcW w:w="7792" w:type="dxa"/>
          </w:tcPr>
          <w:p w:rsidR="00665A49" w:rsidRPr="00665A49" w:rsidRDefault="00665A49" w:rsidP="00665A49">
            <w:pPr>
              <w:numPr>
                <w:ilvl w:val="0"/>
                <w:numId w:val="4"/>
              </w:numPr>
              <w:tabs>
                <w:tab w:val="left" w:pos="-284"/>
              </w:tabs>
              <w:ind w:left="738" w:hanging="738"/>
              <w:contextualSpacing/>
              <w:jc w:val="both"/>
              <w:rPr>
                <w:rFonts w:ascii="Arial" w:hAnsi="Arial" w:cs="Arial"/>
                <w:bCs/>
                <w:lang w:eastAsia="es-ES"/>
              </w:rPr>
            </w:pPr>
            <w:r w:rsidRPr="00665A49">
              <w:rPr>
                <w:rFonts w:ascii="Arial" w:hAnsi="Arial" w:cs="Arial"/>
                <w:bCs/>
                <w:lang w:eastAsia="es-ES"/>
              </w:rPr>
              <w:t xml:space="preserve">Publicidad en cualquier tipo de vehículo público o particular y publicidad   andante. (Por 30 días.) </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$60.00 m2</w:t>
            </w:r>
          </w:p>
        </w:tc>
      </w:tr>
      <w:tr w:rsidR="00665A49" w:rsidRPr="00665A49" w:rsidTr="00906A49">
        <w:tc>
          <w:tcPr>
            <w:tcW w:w="7792" w:type="dxa"/>
          </w:tcPr>
          <w:p w:rsidR="00665A49" w:rsidRPr="00665A49" w:rsidRDefault="00665A49" w:rsidP="00665A49">
            <w:pPr>
              <w:numPr>
                <w:ilvl w:val="0"/>
                <w:numId w:val="4"/>
              </w:numPr>
              <w:tabs>
                <w:tab w:val="left" w:pos="-284"/>
              </w:tabs>
              <w:contextualSpacing/>
              <w:jc w:val="both"/>
              <w:rPr>
                <w:rFonts w:ascii="Arial" w:hAnsi="Arial" w:cs="Arial"/>
                <w:bCs/>
                <w:lang w:eastAsia="es-ES"/>
              </w:rPr>
            </w:pPr>
            <w:r w:rsidRPr="00665A49">
              <w:rPr>
                <w:rFonts w:ascii="Arial" w:hAnsi="Arial" w:cs="Arial"/>
                <w:bCs/>
                <w:lang w:eastAsia="es-ES"/>
              </w:rPr>
              <w:t>Publicidad por volanteo, folletos, cartulinas.                       (Por 30 días.)</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 xml:space="preserve">$ 410.00 </w:t>
            </w:r>
          </w:p>
        </w:tc>
      </w:tr>
      <w:tr w:rsidR="00665A49" w:rsidRPr="00665A49" w:rsidTr="00906A49">
        <w:tc>
          <w:tcPr>
            <w:tcW w:w="7792" w:type="dxa"/>
          </w:tcPr>
          <w:p w:rsidR="00665A49" w:rsidRPr="00665A49" w:rsidRDefault="00665A49" w:rsidP="00665A49">
            <w:pPr>
              <w:numPr>
                <w:ilvl w:val="0"/>
                <w:numId w:val="4"/>
              </w:numPr>
              <w:tabs>
                <w:tab w:val="left" w:pos="-284"/>
              </w:tabs>
              <w:contextualSpacing/>
              <w:jc w:val="both"/>
              <w:rPr>
                <w:rFonts w:ascii="Arial" w:hAnsi="Arial" w:cs="Arial"/>
                <w:bCs/>
                <w:lang w:eastAsia="es-ES"/>
              </w:rPr>
            </w:pPr>
            <w:r w:rsidRPr="00665A49">
              <w:rPr>
                <w:rFonts w:ascii="Arial" w:hAnsi="Arial" w:cs="Arial"/>
                <w:bCs/>
                <w:lang w:eastAsia="es-ES"/>
              </w:rPr>
              <w:t xml:space="preserve">Deposito definitivo por concepto de retiro de publicidad. </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$1,026.00</w:t>
            </w:r>
          </w:p>
        </w:tc>
      </w:tr>
      <w:tr w:rsidR="00665A49" w:rsidRPr="00665A49" w:rsidTr="00906A49">
        <w:tc>
          <w:tcPr>
            <w:tcW w:w="7792" w:type="dxa"/>
          </w:tcPr>
          <w:p w:rsidR="00665A49" w:rsidRPr="00665A49" w:rsidRDefault="00665A49" w:rsidP="00665A49">
            <w:pPr>
              <w:numPr>
                <w:ilvl w:val="0"/>
                <w:numId w:val="4"/>
              </w:numPr>
              <w:tabs>
                <w:tab w:val="left" w:pos="-284"/>
              </w:tabs>
              <w:contextualSpacing/>
              <w:jc w:val="both"/>
              <w:rPr>
                <w:rFonts w:ascii="Arial" w:hAnsi="Arial" w:cs="Arial"/>
                <w:bCs/>
                <w:lang w:eastAsia="es-ES"/>
              </w:rPr>
            </w:pPr>
            <w:r w:rsidRPr="00665A49">
              <w:rPr>
                <w:rFonts w:ascii="Arial" w:hAnsi="Arial" w:cs="Arial"/>
                <w:bCs/>
                <w:lang w:eastAsia="es-ES"/>
              </w:rPr>
              <w:t>Publicidad emitida por amplificación de sonido.               (Por 30 días.)</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$ 410.00</w:t>
            </w:r>
          </w:p>
        </w:tc>
      </w:tr>
      <w:tr w:rsidR="00665A49" w:rsidRPr="00665A49" w:rsidTr="00906A49">
        <w:tc>
          <w:tcPr>
            <w:tcW w:w="7792" w:type="dxa"/>
          </w:tcPr>
          <w:p w:rsidR="00665A49" w:rsidRPr="00665A49" w:rsidRDefault="00665A49" w:rsidP="00665A49">
            <w:pPr>
              <w:numPr>
                <w:ilvl w:val="0"/>
                <w:numId w:val="4"/>
              </w:numPr>
              <w:tabs>
                <w:tab w:val="left" w:pos="-284"/>
              </w:tabs>
              <w:ind w:left="738" w:hanging="738"/>
              <w:contextualSpacing/>
              <w:jc w:val="both"/>
              <w:rPr>
                <w:rFonts w:ascii="Arial" w:hAnsi="Arial" w:cs="Arial"/>
                <w:bCs/>
                <w:lang w:eastAsia="es-ES"/>
              </w:rPr>
            </w:pPr>
            <w:r w:rsidRPr="00665A49">
              <w:rPr>
                <w:rFonts w:ascii="Arial" w:hAnsi="Arial" w:cs="Arial"/>
                <w:bCs/>
                <w:lang w:eastAsia="es-ES"/>
              </w:rPr>
              <w:t xml:space="preserve">Publicidad instalada en propiedad municipal a partir de 20 m2. (Refrendo 50% de la cuota.)                          </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$4,439.00</w:t>
            </w:r>
          </w:p>
        </w:tc>
      </w:tr>
      <w:tr w:rsidR="00665A49" w:rsidRPr="00665A49" w:rsidTr="00906A49">
        <w:tc>
          <w:tcPr>
            <w:tcW w:w="7792" w:type="dxa"/>
          </w:tcPr>
          <w:p w:rsidR="00665A49" w:rsidRPr="00665A49" w:rsidRDefault="00665A49" w:rsidP="00665A49">
            <w:pPr>
              <w:numPr>
                <w:ilvl w:val="0"/>
                <w:numId w:val="4"/>
              </w:numPr>
              <w:tabs>
                <w:tab w:val="left" w:pos="-284"/>
              </w:tabs>
              <w:ind w:left="738" w:hanging="738"/>
              <w:contextualSpacing/>
              <w:jc w:val="both"/>
              <w:rPr>
                <w:rFonts w:ascii="Arial" w:hAnsi="Arial" w:cs="Arial"/>
                <w:bCs/>
                <w:lang w:eastAsia="es-ES"/>
              </w:rPr>
            </w:pPr>
            <w:r w:rsidRPr="00665A49">
              <w:rPr>
                <w:rFonts w:ascii="Arial" w:hAnsi="Arial" w:cs="Arial"/>
                <w:bCs/>
                <w:lang w:eastAsia="es-ES"/>
              </w:rPr>
              <w:t xml:space="preserve">Publicidad instalada en propiedad privada a partir de 20 m2. (Refrendo 50% de la cuota.)                          </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$1,990.00</w:t>
            </w:r>
          </w:p>
        </w:tc>
      </w:tr>
      <w:tr w:rsidR="00665A49" w:rsidRPr="00665A49" w:rsidTr="00906A49">
        <w:tc>
          <w:tcPr>
            <w:tcW w:w="9493" w:type="dxa"/>
            <w:gridSpan w:val="2"/>
          </w:tcPr>
          <w:p w:rsidR="00665A49" w:rsidRPr="00665A49" w:rsidRDefault="00665A49" w:rsidP="00665A49">
            <w:pPr>
              <w:numPr>
                <w:ilvl w:val="0"/>
                <w:numId w:val="4"/>
              </w:numPr>
              <w:tabs>
                <w:tab w:val="left" w:pos="-284"/>
              </w:tabs>
              <w:ind w:hanging="720"/>
              <w:contextualSpacing/>
              <w:jc w:val="both"/>
              <w:rPr>
                <w:rFonts w:ascii="Arial" w:hAnsi="Arial" w:cs="Arial"/>
                <w:bCs/>
                <w:lang w:eastAsia="es-ES"/>
              </w:rPr>
            </w:pPr>
            <w:r w:rsidRPr="00665A49">
              <w:rPr>
                <w:rFonts w:ascii="Arial" w:hAnsi="Arial" w:cs="Arial"/>
                <w:bCs/>
                <w:lang w:eastAsia="es-ES"/>
              </w:rPr>
              <w:t>La publicidad que se refiera a cigarros o alcohol, deberán pagar un 30% extra.</w:t>
            </w:r>
          </w:p>
        </w:tc>
      </w:tr>
    </w:tbl>
    <w:p w:rsidR="00665A49" w:rsidRPr="00665A49" w:rsidRDefault="00665A49" w:rsidP="00665A49">
      <w:pPr>
        <w:tabs>
          <w:tab w:val="left" w:pos="-284"/>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partidos políticos que cuente con su Registro Estatal quedaran exentos de este pago.</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SECCIÓN V</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CATASTRALES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21.-</w:t>
      </w:r>
      <w:r w:rsidRPr="00665A49">
        <w:rPr>
          <w:rFonts w:ascii="Arial" w:eastAsia="Times New Roman" w:hAnsi="Arial" w:cs="Arial"/>
          <w:bCs/>
          <w:lang w:val="es-ES" w:eastAsia="es-ES"/>
        </w:rPr>
        <w:t xml:space="preserve"> Son objeto de estos derechos, los servicios que presten las autoridades municipales </w:t>
      </w:r>
      <w:r w:rsidRPr="00665A49">
        <w:rPr>
          <w:rFonts w:ascii="Arial" w:eastAsia="Times New Roman" w:hAnsi="Arial" w:cs="Arial"/>
          <w:lang w:val="es-ES" w:eastAsia="es-ES"/>
        </w:rPr>
        <w:t>por los conceptos señalados y que se cubrirán conforme a lo siguiente:</w:t>
      </w:r>
    </w:p>
    <w:p w:rsidR="00665A49" w:rsidRPr="00665A49" w:rsidRDefault="00665A49" w:rsidP="00665A49">
      <w:pPr>
        <w:tabs>
          <w:tab w:val="left" w:pos="10490"/>
        </w:tabs>
        <w:spacing w:after="0" w:line="240" w:lineRule="auto"/>
        <w:rPr>
          <w:rFonts w:ascii="Times New Roman" w:eastAsia="Times New Roman" w:hAnsi="Times New Roman" w:cs="Times New Roman"/>
          <w:b/>
          <w:sz w:val="24"/>
          <w:szCs w:val="24"/>
          <w:lang w:val="es-ES" w:eastAsia="es-ES"/>
        </w:rPr>
      </w:pPr>
    </w:p>
    <w:tbl>
      <w:tblPr>
        <w:tblpPr w:leftFromText="141" w:rightFromText="141" w:vertAnchor="text" w:horzAnchor="margin" w:tblpXSpec="center" w:tblpY="8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9"/>
        <w:gridCol w:w="1417"/>
      </w:tblGrid>
      <w:tr w:rsidR="00665A49" w:rsidRPr="00665A49" w:rsidTr="00906A49">
        <w:trPr>
          <w:trHeight w:val="254"/>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CONCEPTO</w:t>
            </w:r>
          </w:p>
        </w:tc>
        <w:tc>
          <w:tcPr>
            <w:tcW w:w="1417" w:type="dxa"/>
            <w:shd w:val="clear" w:color="auto" w:fill="auto"/>
          </w:tcPr>
          <w:p w:rsidR="00665A49" w:rsidRPr="00665A49" w:rsidRDefault="00665A49" w:rsidP="00665A49">
            <w:pPr>
              <w:tabs>
                <w:tab w:val="left" w:pos="862"/>
              </w:tabs>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CUOTA</w:t>
            </w: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Certificaciones catastrales: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p>
        </w:tc>
      </w:tr>
      <w:tr w:rsidR="00665A49" w:rsidRPr="00665A49" w:rsidTr="00906A49">
        <w:trPr>
          <w:trHeight w:val="493"/>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Revisión, registro y certificación de planos catastrales, d</w:t>
            </w:r>
            <w:r w:rsidRPr="00665A49">
              <w:rPr>
                <w:rFonts w:ascii="Arial" w:eastAsia="Times New Roman" w:hAnsi="Arial" w:cs="Arial"/>
                <w:bCs/>
                <w:lang w:val="es-ES" w:eastAsia="es-ES"/>
              </w:rPr>
              <w:t>ibujos de planos urbanos y rústicos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$125.00</w:t>
            </w:r>
          </w:p>
        </w:tc>
      </w:tr>
      <w:tr w:rsidR="00665A49" w:rsidRPr="00665A49" w:rsidTr="00906A49">
        <w:trPr>
          <w:trHeight w:val="508"/>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Revisión, cálculo y registros sobre planos de fraccionamientos, subdivisión y re lotificación</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$ 33.00 por lote</w:t>
            </w:r>
          </w:p>
        </w:tc>
      </w:tr>
      <w:tr w:rsidR="00665A49" w:rsidRPr="00665A49" w:rsidTr="00906A49">
        <w:trPr>
          <w:trHeight w:val="1510"/>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Certificación unitaria de plano catastral</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      Certificación de avalúo y plano vencido</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Revalidación del avalúo catastral por 60 días naturales más, los cuales contarán a partir de la fecha de vencimiento emitida por la unidad catastral municipal, esta revalidación solo aplicara una vez y en el año corriente.</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b).- Al vencerse la revalidación tendrá que pagar un nuevo avalúo</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$160.00</w:t>
            </w:r>
          </w:p>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p>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$281.00</w:t>
            </w:r>
          </w:p>
        </w:tc>
      </w:tr>
      <w:tr w:rsidR="00665A49" w:rsidRPr="00665A49" w:rsidTr="00906A49">
        <w:trPr>
          <w:trHeight w:val="239"/>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Certificado Catastral (medidas y colindancias)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$ 152.50</w:t>
            </w:r>
          </w:p>
        </w:tc>
      </w:tr>
      <w:tr w:rsidR="00665A49" w:rsidRPr="00665A49" w:rsidTr="00906A49">
        <w:trPr>
          <w:trHeight w:val="254"/>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 Certificado de no propiedad y de propiedad.</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$ 152.50</w:t>
            </w:r>
          </w:p>
        </w:tc>
      </w:tr>
      <w:tr w:rsidR="00665A49" w:rsidRPr="00665A49" w:rsidTr="00906A49">
        <w:trPr>
          <w:trHeight w:val="239"/>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Cs/>
                <w:lang w:val="es-ES" w:eastAsia="es-ES"/>
              </w:rPr>
              <w:t>6.- Certificado de estar al corriente en el pago de contribuciones catastrales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$ 152.50</w:t>
            </w:r>
          </w:p>
        </w:tc>
      </w:tr>
      <w:tr w:rsidR="00665A49" w:rsidRPr="00665A49" w:rsidTr="00906A49">
        <w:trPr>
          <w:trHeight w:val="254"/>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7.-Cambio de nombre en el registro del sistema de pago de predial por padrón catastral</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bCs/>
                <w:sz w:val="24"/>
                <w:szCs w:val="24"/>
                <w:lang w:val="es-ES" w:eastAsia="es-ES"/>
              </w:rPr>
            </w:pPr>
            <w:r w:rsidRPr="00665A49">
              <w:rPr>
                <w:rFonts w:ascii="Arial" w:eastAsia="Times New Roman" w:hAnsi="Arial" w:cs="Arial"/>
                <w:lang w:val="es-ES" w:eastAsia="es-ES"/>
              </w:rPr>
              <w:t>$ 152.50</w:t>
            </w:r>
          </w:p>
        </w:tc>
      </w:tr>
      <w:tr w:rsidR="00665A49" w:rsidRPr="00665A49" w:rsidTr="00906A49">
        <w:trPr>
          <w:trHeight w:val="1266"/>
        </w:trPr>
        <w:tc>
          <w:tcPr>
            <w:tcW w:w="8359" w:type="dxa"/>
            <w:shd w:val="clear" w:color="auto" w:fill="auto"/>
          </w:tcPr>
          <w:p w:rsidR="00665A49" w:rsidRPr="00665A49" w:rsidRDefault="00665A49" w:rsidP="00665A49">
            <w:pPr>
              <w:tabs>
                <w:tab w:val="left" w:pos="862"/>
              </w:tabs>
              <w:spacing w:after="24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 Deslinde de Predios en zonas urbanas </w:t>
            </w:r>
            <w:r w:rsidRPr="00665A49">
              <w:rPr>
                <w:rFonts w:ascii="Arial" w:eastAsia="Times New Roman" w:hAnsi="Arial" w:cs="Arial"/>
                <w:bCs/>
                <w:lang w:val="es-ES" w:eastAsia="es-ES"/>
              </w:rPr>
              <w:t>de Construcción</w:t>
            </w:r>
            <w:r w:rsidRPr="00665A49">
              <w:rPr>
                <w:rFonts w:ascii="Arial" w:eastAsia="Times New Roman" w:hAnsi="Arial" w:cs="Arial"/>
                <w:lang w:val="es-ES" w:eastAsia="es-ES"/>
              </w:rPr>
              <w:t>:</w:t>
            </w:r>
          </w:p>
          <w:p w:rsidR="00665A49" w:rsidRPr="00665A49" w:rsidRDefault="00665A49" w:rsidP="00665A49">
            <w:pPr>
              <w:spacing w:afterLines="40" w:after="96" w:line="240" w:lineRule="auto"/>
              <w:jc w:val="both"/>
              <w:rPr>
                <w:rFonts w:ascii="Arial" w:eastAsia="Times New Roman" w:hAnsi="Arial" w:cs="Arial"/>
                <w:sz w:val="24"/>
                <w:szCs w:val="24"/>
                <w:lang w:val="es-ES_tradnl" w:eastAsia="es-ES"/>
              </w:rPr>
            </w:pPr>
            <w:r w:rsidRPr="00665A49">
              <w:rPr>
                <w:rFonts w:ascii="Arial" w:eastAsia="Times New Roman" w:hAnsi="Arial" w:cs="Arial"/>
                <w:lang w:val="es-ES" w:eastAsia="es-ES"/>
              </w:rPr>
              <w:t>1.- Para predios con superficie de hasta 120 metros cuadrados $664.50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Para predios con superficie de 121 a 200 metros cuadrados $835.00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Para predios con superficie de 201 a 300 metros cuadrados $1,172.50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Para predios con superficie de 301 a 500 metros cuadrados $1,672.00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 Para predios con superficie de 501 a 800 metros cuadrados $2,508.00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6.- Para predios con superficie de 801 a 1200 metros cuadrados $3,512.00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7.- Para predios con superficie de 1201 a 2000 metros cuadrados $5,709.00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8.- Para predios con superficie de 2001 a 3000 metros cuadrados $6,273.00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9.- Para predios con superficie de 3001 a 4500 metros cuadrados $8,145.00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10.- Para predios con superficie de 4501 a 7000 metros cuadrados $11,710.00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11.- Para predios con superficies de 7001 a 10000 metros cuadrados $12,512.00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12.- Para predios con superficies de 10001 a 15000 metros cuadrados $14,936.00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13.- Para predios con superficies de 15001 a 20000 metros cuadrados $17,926.00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14.- Para predios con superficies de 20001 a 30000 metros cuadrados $0.79 por m2</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15.- Para predios con superficies de 30001 a 50000 metros cuadrados $0.77 por m2</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16.- Para predios con superficie de 50001 a 75000 metros cuadrados $0.63 por m2</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17.- Para predios con superficie de 75001 a 100000 metros cuadrados $0.60 por m2</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18.- Para predios con superficie de 100001 a 150000 metros cuadrados $0.54 por m2</w:t>
            </w:r>
          </w:p>
          <w:p w:rsidR="00665A49" w:rsidRPr="00665A49" w:rsidRDefault="00665A49" w:rsidP="00665A49">
            <w:pPr>
              <w:tabs>
                <w:tab w:val="left" w:pos="862"/>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lang w:val="es-ES" w:eastAsia="es-ES"/>
              </w:rPr>
              <w:t>19.- Para predios con superficie de  más de 150001 metros cuadrados $0.50 por m2</w:t>
            </w:r>
          </w:p>
        </w:tc>
        <w:tc>
          <w:tcPr>
            <w:tcW w:w="1417" w:type="dxa"/>
            <w:shd w:val="clear" w:color="auto" w:fill="auto"/>
          </w:tcPr>
          <w:p w:rsidR="00665A49" w:rsidRPr="00665A49" w:rsidRDefault="00665A49" w:rsidP="00665A49">
            <w:pPr>
              <w:tabs>
                <w:tab w:val="left" w:pos="862"/>
              </w:tabs>
              <w:spacing w:after="240" w:line="240" w:lineRule="auto"/>
              <w:jc w:val="right"/>
              <w:rPr>
                <w:rFonts w:ascii="Arial" w:eastAsia="Times New Roman" w:hAnsi="Arial" w:cs="Arial"/>
                <w:sz w:val="24"/>
                <w:szCs w:val="24"/>
                <w:lang w:val="es-ES" w:eastAsia="es-ES"/>
              </w:rPr>
            </w:pPr>
          </w:p>
        </w:tc>
      </w:tr>
      <w:tr w:rsidR="00665A49" w:rsidRPr="00665A49" w:rsidTr="00906A49">
        <w:trPr>
          <w:trHeight w:val="406"/>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Lo que exceda por metro cuadrado</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$ 0.33</w:t>
            </w:r>
          </w:p>
        </w:tc>
      </w:tr>
      <w:tr w:rsidR="00665A49" w:rsidRPr="00665A49" w:rsidTr="00906A49">
        <w:trPr>
          <w:trHeight w:val="493"/>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b).-Cualquiera que sea la superficie del predio a deslindar el importe de los derechos no podrá ser inferior a</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$ 664.50</w:t>
            </w:r>
          </w:p>
        </w:tc>
      </w:tr>
      <w:tr w:rsidR="00665A49" w:rsidRPr="00665A49" w:rsidTr="00906A49">
        <w:trPr>
          <w:trHeight w:val="1256"/>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III.- Deslinde de predios rústicos </w:t>
            </w:r>
            <w:r w:rsidRPr="00665A49">
              <w:rPr>
                <w:rFonts w:ascii="Arial" w:eastAsia="Times New Roman" w:hAnsi="Arial" w:cs="Arial"/>
                <w:bCs/>
                <w:lang w:val="es-ES" w:eastAsia="es-ES"/>
              </w:rPr>
              <w:t>construidos</w:t>
            </w:r>
            <w:r w:rsidRPr="00665A49">
              <w:rPr>
                <w:rFonts w:ascii="Arial" w:eastAsia="Times New Roman" w:hAnsi="Arial" w:cs="Arial"/>
                <w:lang w:val="es-ES" w:eastAsia="es-ES"/>
              </w:rPr>
              <w:t xml:space="preserve"> urbanos fuera de la zona urbana.</w:t>
            </w: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lang w:val="es-ES" w:eastAsia="es-ES"/>
              </w:rPr>
              <w:t>A los predios ubicados fuera de la zona urbana además de las cuotas anteriores se aplicarán un cargo adicional por cada kilómetro de distancia de la ciudad, tomando como referencia el Libramiento Carlos Salinas de Gortari hacia el poniente, y de la carretera 30 hacia el norte.</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$ 15.30</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1.-Deslinde por la primera hectárea</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$ 759.50</w:t>
            </w: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2.-Colocación  de   mojoneras (6¨ de   diámetro   por  90 cms. de alto)</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$ 631.00</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3.-Colocación  de   mojoneras (4¨ de diámetro por 40 cms. de alto por punto o vértice)</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$ 378.00</w:t>
            </w:r>
          </w:p>
        </w:tc>
      </w:tr>
      <w:tr w:rsidR="00665A49" w:rsidRPr="00665A49" w:rsidTr="00906A49">
        <w:trPr>
          <w:trHeight w:val="493"/>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4.-Cualquiera que sea la superficie del predio a deslindar el importe de los derechos no podrá ser inferior</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$ 762.50</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lang w:val="es-ES" w:eastAsia="es-ES"/>
              </w:rPr>
              <w:t>IV.- Dibujo de planos urbanos, escala hasta como 1:575</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b/>
                <w:sz w:val="24"/>
                <w:szCs w:val="24"/>
                <w:lang w:val="es-ES" w:eastAsia="es-ES"/>
              </w:rPr>
            </w:pP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1.-Plano hasta 30 x 30 cms.</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$121.00 c/u.</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2.-Sobre el excedente del tamaño anterior por decímetro cuadrado o fracción.</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$32.00</w:t>
            </w:r>
          </w:p>
        </w:tc>
      </w:tr>
      <w:tr w:rsidR="00665A49" w:rsidRPr="00665A49" w:rsidTr="00906A49">
        <w:trPr>
          <w:trHeight w:val="1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 Dibujo simple de planos urbanos y rústicos (croquis de localización )</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$195.50.</w:t>
            </w:r>
          </w:p>
        </w:tc>
      </w:tr>
      <w:tr w:rsidR="00665A49" w:rsidRPr="00665A49" w:rsidTr="00906A49">
        <w:trPr>
          <w:trHeight w:val="19"/>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Plano de 3 a 4 vértices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$226.50 c/u</w:t>
            </w: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Por cada vértice adicional</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$ 24.50</w:t>
            </w:r>
          </w:p>
        </w:tc>
      </w:tr>
      <w:tr w:rsidR="00665A49" w:rsidRPr="00665A49" w:rsidTr="00906A49">
        <w:trPr>
          <w:trHeight w:val="508"/>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Planos que excedan de 50x50 cm. sobre los dos numerales anteriores, causarán derechos por cada decímetro cuadrado adicional o fracción</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$ 24.50</w:t>
            </w: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Croquis de localización</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$ 27.00</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 Servicio de Copiado:</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p>
        </w:tc>
      </w:tr>
      <w:tr w:rsidR="00665A49" w:rsidRPr="00665A49" w:rsidTr="00906A49">
        <w:trPr>
          <w:trHeight w:val="239"/>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Hasta 30 x 30 cms.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$22.00</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En tamaños mayores, por cada decímetro cuadrado adicional o  fracción</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4.18</w:t>
            </w:r>
          </w:p>
        </w:tc>
      </w:tr>
      <w:tr w:rsidR="00665A49" w:rsidRPr="00665A49" w:rsidTr="00906A49">
        <w:trPr>
          <w:trHeight w:val="493"/>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Copias fotostáticas de planos o manifiestos que obren en los archivos del Instituto, hasta tamaño oficial</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$14.50 c/u</w:t>
            </w: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Por otros servicios catastrales de copiado no incluido en las anteriores.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$47.00</w:t>
            </w:r>
          </w:p>
        </w:tc>
      </w:tr>
    </w:tbl>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VII.- Revisión, cálculo y apertura de registros por adquisición de inmuebles: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Registros Catastrales: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Avaluó Catastral previo $285.50</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b)- Avalúo definitivo $ 403.00 Por avalúo y con vigencia de 60 días naturales.</w:t>
      </w: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c).- Revisión y apertura de registros por concepto de adquisición de inmuebles, lo que resulte de aplicar el 1.8 al millar al valor catastral.</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 Por aclaración o rectificación en un testimonio $285.50.</w:t>
      </w:r>
    </w:p>
    <w:p w:rsidR="00665A49" w:rsidRPr="00665A49" w:rsidRDefault="00665A49" w:rsidP="00665A49">
      <w:pPr>
        <w:tabs>
          <w:tab w:val="left" w:pos="3899"/>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b/>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VIII.- Servicios de información: solo a los propietarios, poseedores con previa identificación.</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IX.- Los requisitos para autorizar avaluó catastral deberán ser copia de la escritura registrada, certificado de libertad de gravamen que no exceda de 3 meses su expedición, certificado y copia de no adeudo del predial y recibo de predial, original y cinco copias del plano catastral, pago de derechos según fracción I y VII de este artículo, entrega 5 días hábiles.</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  Los requisitos para avaluó catastral para la determinación del impuesto sobre adquisición de bienes inmuebles (clave 08) deberá ser original y 2 copias del testimonio de compra venta a favor del adquiriente, original y dos copias del avalúo catastral certificado, original y dos copias del certificado de libertad de gravamen, original y dos copias del certificado de no adeudo de predial, forma de traslado de dominio llena y sellada, firmada por el notario, pago de derechos según fracción  VII inciso a) de este artículo, entrega en 3 días hábiles.</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tbl>
      <w:tblPr>
        <w:tblpPr w:leftFromText="141" w:rightFromText="141" w:vertAnchor="text" w:horzAnchor="margin" w:tblpY="120"/>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2109"/>
      </w:tblGrid>
      <w:tr w:rsidR="00665A49" w:rsidRPr="00665A49" w:rsidTr="00906A49">
        <w:trPr>
          <w:trHeight w:val="196"/>
        </w:trPr>
        <w:tc>
          <w:tcPr>
            <w:tcW w:w="7225" w:type="dxa"/>
          </w:tcPr>
          <w:p w:rsidR="00665A49" w:rsidRPr="00665A49" w:rsidRDefault="00665A49" w:rsidP="00665A49">
            <w:pPr>
              <w:tabs>
                <w:tab w:val="left" w:pos="862"/>
              </w:tabs>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CONCEPTO</w:t>
            </w:r>
          </w:p>
        </w:tc>
        <w:tc>
          <w:tcPr>
            <w:tcW w:w="2109" w:type="dxa"/>
          </w:tcPr>
          <w:p w:rsidR="00665A49" w:rsidRPr="00665A49" w:rsidRDefault="00665A49" w:rsidP="00665A49">
            <w:pPr>
              <w:tabs>
                <w:tab w:val="left" w:pos="862"/>
              </w:tabs>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CUOTA</w:t>
            </w:r>
          </w:p>
        </w:tc>
      </w:tr>
      <w:tr w:rsidR="00665A49" w:rsidRPr="00665A49" w:rsidTr="00906A49">
        <w:trPr>
          <w:trHeight w:val="185"/>
        </w:trPr>
        <w:tc>
          <w:tcPr>
            <w:tcW w:w="7225" w:type="dxa"/>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Copia de escritura certificada</w:t>
            </w:r>
          </w:p>
        </w:tc>
        <w:tc>
          <w:tcPr>
            <w:tcW w:w="2109"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$ 171.00</w:t>
            </w:r>
          </w:p>
        </w:tc>
      </w:tr>
      <w:tr w:rsidR="00665A49" w:rsidRPr="00665A49" w:rsidTr="00906A49">
        <w:trPr>
          <w:trHeight w:val="243"/>
        </w:trPr>
        <w:tc>
          <w:tcPr>
            <w:tcW w:w="7225"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Información de traslado de dominio</w:t>
            </w:r>
          </w:p>
        </w:tc>
        <w:tc>
          <w:tcPr>
            <w:tcW w:w="2109"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$ 127.50</w:t>
            </w:r>
          </w:p>
        </w:tc>
      </w:tr>
      <w:tr w:rsidR="00665A49" w:rsidRPr="00665A49" w:rsidTr="00906A49">
        <w:trPr>
          <w:trHeight w:val="185"/>
        </w:trPr>
        <w:tc>
          <w:tcPr>
            <w:tcW w:w="7225"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Información   de   número   de   cuenta,   superficie   y   clave  catastral</w:t>
            </w:r>
          </w:p>
        </w:tc>
        <w:tc>
          <w:tcPr>
            <w:tcW w:w="2109"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16.50</w:t>
            </w:r>
          </w:p>
        </w:tc>
      </w:tr>
      <w:tr w:rsidR="00665A49" w:rsidRPr="00665A49" w:rsidTr="00906A49">
        <w:trPr>
          <w:trHeight w:val="196"/>
        </w:trPr>
        <w:tc>
          <w:tcPr>
            <w:tcW w:w="7225"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Copia heliográfica de las láminas catastrales</w:t>
            </w:r>
          </w:p>
        </w:tc>
        <w:tc>
          <w:tcPr>
            <w:tcW w:w="2109"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122.00</w:t>
            </w:r>
          </w:p>
        </w:tc>
      </w:tr>
      <w:tr w:rsidR="00665A49" w:rsidRPr="00665A49" w:rsidTr="00906A49">
        <w:trPr>
          <w:trHeight w:val="383"/>
        </w:trPr>
        <w:tc>
          <w:tcPr>
            <w:tcW w:w="7225"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 Otros servicios no especificados, se cobrarán, según el costo incurrido en proporcionar el servicio que se trate.</w:t>
            </w:r>
          </w:p>
        </w:tc>
        <w:tc>
          <w:tcPr>
            <w:tcW w:w="2109" w:type="dxa"/>
          </w:tcPr>
          <w:p w:rsidR="00665A49" w:rsidRPr="00665A49" w:rsidRDefault="00665A49" w:rsidP="00665A49">
            <w:pPr>
              <w:tabs>
                <w:tab w:val="left" w:pos="862"/>
              </w:tabs>
              <w:spacing w:after="0" w:line="240" w:lineRule="auto"/>
              <w:ind w:right="-68"/>
              <w:jc w:val="right"/>
              <w:rPr>
                <w:rFonts w:ascii="Arial" w:eastAsia="Times New Roman" w:hAnsi="Arial" w:cs="Arial"/>
                <w:sz w:val="24"/>
                <w:szCs w:val="24"/>
                <w:lang w:val="es-ES" w:eastAsia="es-ES"/>
              </w:rPr>
            </w:pPr>
            <w:r w:rsidRPr="00665A49">
              <w:rPr>
                <w:rFonts w:ascii="Arial" w:eastAsia="Times New Roman" w:hAnsi="Arial" w:cs="Arial"/>
                <w:lang w:val="es-ES" w:eastAsia="es-ES"/>
              </w:rPr>
              <w:t>Desde  $684.50 hasta $ 47,406.50</w:t>
            </w:r>
          </w:p>
        </w:tc>
      </w:tr>
    </w:tbl>
    <w:p w:rsidR="00665A49" w:rsidRPr="00665A49" w:rsidRDefault="00665A49" w:rsidP="00665A49">
      <w:pPr>
        <w:spacing w:after="0" w:line="240" w:lineRule="auto"/>
        <w:ind w:right="50"/>
        <w:jc w:val="center"/>
        <w:rPr>
          <w:rFonts w:ascii="Arial" w:eastAsia="Times New Roman" w:hAnsi="Arial" w:cs="Arial"/>
          <w:b/>
          <w:sz w:val="24"/>
          <w:szCs w:val="24"/>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665A49" w:rsidRPr="00665A49" w:rsidRDefault="00665A49" w:rsidP="00665A49">
      <w:pPr>
        <w:spacing w:after="0" w:line="240" w:lineRule="auto"/>
        <w:ind w:right="50"/>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SECCIÓN VI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POR CERTIFICACIONES Y LEGALIZACIONES</w:t>
      </w:r>
    </w:p>
    <w:p w:rsidR="00665A49" w:rsidRPr="00665A49" w:rsidRDefault="00665A49" w:rsidP="00665A49">
      <w:pPr>
        <w:spacing w:after="0" w:line="240" w:lineRule="auto"/>
        <w:ind w:right="50"/>
        <w:jc w:val="center"/>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lang w:val="es-ES" w:eastAsia="es-ES"/>
        </w:rPr>
      </w:pPr>
      <w:r w:rsidRPr="00665A49">
        <w:rPr>
          <w:rFonts w:ascii="Arial" w:eastAsia="Times New Roman" w:hAnsi="Arial" w:cs="Arial"/>
          <w:b/>
          <w:lang w:val="es-ES" w:eastAsia="es-ES"/>
        </w:rPr>
        <w:t>ARTÍCULO 22.-</w:t>
      </w:r>
      <w:r w:rsidRPr="00665A49">
        <w:rPr>
          <w:rFonts w:ascii="Arial" w:eastAsia="Times New Roman" w:hAnsi="Arial" w:cs="Arial"/>
          <w:bCs/>
          <w:lang w:val="es-ES" w:eastAsia="es-ES"/>
        </w:rPr>
        <w:t xml:space="preserve"> Son objeto de estos derechos, los servicios prestados por la autoridad municipal </w:t>
      </w:r>
      <w:r w:rsidRPr="00665A49">
        <w:rPr>
          <w:rFonts w:ascii="Arial" w:eastAsia="Times New Roman" w:hAnsi="Arial" w:cs="Arial"/>
          <w:lang w:val="es-ES" w:eastAsia="es-ES"/>
        </w:rPr>
        <w:t>por los conceptos siguientes y que se pagarán conforme a las tarifas señaladas: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 Legalización de firmas $ 83.00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$ 83.00 y los de anuencia de eventos lucrativos, peleas de gallos y carreras de caballos </w:t>
      </w:r>
      <w:r w:rsidRPr="00665A49">
        <w:rPr>
          <w:rFonts w:ascii="Arial" w:eastAsia="Times New Roman" w:hAnsi="Arial" w:cs="Arial"/>
          <w:bCs/>
          <w:lang w:val="es-ES" w:eastAsia="es-ES"/>
        </w:rPr>
        <w:t>será de $2,409.00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tabs>
          <w:tab w:val="left" w:pos="2780"/>
        </w:tabs>
        <w:spacing w:after="0" w:line="240" w:lineRule="auto"/>
        <w:ind w:right="107"/>
        <w:jc w:val="both"/>
        <w:rPr>
          <w:rFonts w:ascii="Arial" w:eastAsia="Times New Roman" w:hAnsi="Arial" w:cs="Arial"/>
          <w:sz w:val="24"/>
          <w:szCs w:val="24"/>
          <w:lang w:val="es-ES" w:eastAsia="es-ES"/>
        </w:rPr>
      </w:pPr>
      <w:r w:rsidRPr="00665A49">
        <w:rPr>
          <w:rFonts w:ascii="Arial" w:eastAsia="Times New Roman" w:hAnsi="Arial" w:cs="Arial"/>
          <w:lang w:val="es-ES" w:eastAsia="es-ES"/>
        </w:rPr>
        <w:t>III.-Certificación de fierros de herrar y señales de sangre, se expedirán de acuerdo a las bases correspondientes previo pago de la cantidad de $ 116.00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IV.- Constancias expedidas por la Presidencia Municipal, por la primera hoja $38.00, por cada subsecuente $ 24.00 cada una.</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V.- Certificación de número oficial de la dirección de predios $91.00.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TABLA</w:t>
      </w:r>
    </w:p>
    <w:p w:rsidR="00665A49" w:rsidRPr="00665A49" w:rsidRDefault="00665A49" w:rsidP="00665A49">
      <w:pPr>
        <w:tabs>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1.- Expedición de copias certificadas de documentos, por cada hoja tamaño carta u oficio $19.00</w:t>
      </w:r>
    </w:p>
    <w:p w:rsidR="00665A49" w:rsidRPr="00665A49" w:rsidRDefault="00665A49" w:rsidP="00665A49">
      <w:pPr>
        <w:tabs>
          <w:tab w:val="left" w:pos="284"/>
          <w:tab w:val="left" w:pos="3765"/>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2.- Por cada disco compacto CD-R $ 11.00</w:t>
      </w:r>
    </w:p>
    <w:p w:rsidR="00665A49" w:rsidRPr="00665A49" w:rsidRDefault="00665A49" w:rsidP="00665A49">
      <w:pPr>
        <w:tabs>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3.- Expedición de copia a color $ 26.00</w:t>
      </w:r>
    </w:p>
    <w:p w:rsidR="00665A49" w:rsidRPr="00665A49" w:rsidRDefault="00665A49" w:rsidP="00665A49">
      <w:pPr>
        <w:tabs>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4.- Por cada copia simple tamaño carta u oficio $0.50</w:t>
      </w:r>
    </w:p>
    <w:p w:rsidR="00665A49" w:rsidRPr="00665A49" w:rsidRDefault="00665A49" w:rsidP="00665A49">
      <w:pPr>
        <w:tabs>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5.- Por cada hoja impresa por medio de dispositivo informático, tamaño carta u oficio.$0.50</w:t>
      </w:r>
    </w:p>
    <w:p w:rsidR="00665A49" w:rsidRPr="00665A49" w:rsidRDefault="00665A49" w:rsidP="00665A49">
      <w:pPr>
        <w:tabs>
          <w:tab w:val="left" w:pos="-709"/>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6.- Expedición de copia simple de planos, $48.00</w:t>
      </w:r>
    </w:p>
    <w:p w:rsidR="00665A49" w:rsidRPr="00665A49" w:rsidRDefault="00665A49" w:rsidP="00665A49">
      <w:pPr>
        <w:tabs>
          <w:tab w:val="left" w:pos="-709"/>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7.- Expedición de copia certificada de planos, $ 48.00 adicional a la anterior cuota.</w:t>
      </w:r>
    </w:p>
    <w:p w:rsidR="00665A49" w:rsidRPr="00665A49" w:rsidRDefault="00665A49" w:rsidP="00665A49">
      <w:pPr>
        <w:tabs>
          <w:tab w:val="left" w:pos="-709"/>
          <w:tab w:val="left" w:pos="284"/>
        </w:tabs>
        <w:spacing w:after="0" w:line="240" w:lineRule="auto"/>
        <w:contextualSpacing/>
        <w:jc w:val="both"/>
        <w:rPr>
          <w:rFonts w:ascii="Arial" w:eastAsia="Times New Roman" w:hAnsi="Arial" w:cs="Arial"/>
          <w:lang w:eastAsia="es-ES"/>
        </w:rPr>
      </w:pPr>
    </w:p>
    <w:p w:rsidR="00665A49" w:rsidRPr="00665A49" w:rsidRDefault="00665A49" w:rsidP="00665A49">
      <w:pPr>
        <w:tabs>
          <w:tab w:val="left" w:pos="0"/>
        </w:tabs>
        <w:spacing w:after="0" w:line="240" w:lineRule="auto"/>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SECCION VII</w:t>
      </w:r>
    </w:p>
    <w:p w:rsidR="00665A49" w:rsidRPr="00665A49" w:rsidRDefault="00665A49" w:rsidP="00665A49">
      <w:pPr>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POR LA EXPEDICION DE LICENCIAS, PERMISOS, AUTORIZACIONES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 xml:space="preserve"> Y SERVICIOS DE CONTROL AMBIENTAL</w:t>
      </w:r>
    </w:p>
    <w:p w:rsidR="00665A49" w:rsidRPr="00665A49" w:rsidRDefault="00665A49" w:rsidP="00665A49">
      <w:pPr>
        <w:spacing w:after="0" w:line="240" w:lineRule="auto"/>
        <w:ind w:right="71"/>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71"/>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23.-</w:t>
      </w:r>
      <w:r w:rsidRPr="00665A49">
        <w:rPr>
          <w:rFonts w:ascii="Arial" w:eastAsia="Times New Roman" w:hAnsi="Arial" w:cs="Arial"/>
          <w:bCs/>
          <w:lang w:val="es-ES" w:eastAsia="es-ES"/>
        </w:rPr>
        <w:t xml:space="preserve"> Son objeto de estos derechos, los servicios prestados por las autoridades municipales por concepto de s</w:t>
      </w:r>
      <w:r w:rsidRPr="00665A49">
        <w:rPr>
          <w:rFonts w:ascii="Arial" w:eastAsia="Times New Roman" w:hAnsi="Arial" w:cs="Arial"/>
          <w:lang w:val="es-ES" w:eastAsia="es-ES"/>
        </w:rPr>
        <w:t>ervicios de ecología y control ambiental y las cuotas serán las siguientes:</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Licencia para aguas residuales de las empresas al alcantarillado municipal a $1,206.00 anual.</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Otorgamiento de permisos para el uso de aguas residuales urbanas o industriales, para fincas industriales o agropecuarias a $871.50 anual.</w:t>
      </w:r>
    </w:p>
    <w:p w:rsidR="00665A49" w:rsidRPr="00665A49" w:rsidRDefault="00665A49" w:rsidP="00665A49">
      <w:pPr>
        <w:tabs>
          <w:tab w:val="left" w:pos="14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14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 Por servicio de revisión anticontaminante vehicular $ 97.00 por semestre.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665A49" w:rsidRPr="00665A49" w:rsidRDefault="00665A49" w:rsidP="00665A49">
      <w:pPr>
        <w:tabs>
          <w:tab w:val="left" w:pos="14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14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Estableciendo una cuota de $66.00 para pensionados, discapacitados y personas de la tercera edad con su debida acreditación, de igual manera una cuota de $76.00 para servicios públicos, taxis y transporte escolar durante el primer mes de verificación de cada semestre (enero – julio). Para las empresas del municipio con plantilla a partir de 10 unidades, un incentivo del 30% en el primer mes de cada periodo de verificación (enero - julio), 20% en el segundo mes de cada periodo de verificación (febrero – agosto) y 10% en el tercer mes de cada periodo de verificación (marzo – septiembre).</w:t>
      </w:r>
    </w:p>
    <w:p w:rsidR="00665A49" w:rsidRDefault="00665A49" w:rsidP="00665A49">
      <w:pPr>
        <w:spacing w:after="0" w:line="240" w:lineRule="auto"/>
        <w:ind w:right="50"/>
        <w:jc w:val="both"/>
        <w:rPr>
          <w:rFonts w:ascii="Arial" w:eastAsia="Times New Roman" w:hAnsi="Arial" w:cs="Arial"/>
          <w:sz w:val="24"/>
          <w:szCs w:val="24"/>
          <w:lang w:val="es-ES" w:eastAsia="es-ES"/>
        </w:rPr>
      </w:pPr>
    </w:p>
    <w:p w:rsidR="00EB1A46" w:rsidRDefault="00EB1A46" w:rsidP="00665A49">
      <w:pPr>
        <w:spacing w:after="0" w:line="240" w:lineRule="auto"/>
        <w:ind w:right="50"/>
        <w:jc w:val="both"/>
        <w:rPr>
          <w:rFonts w:ascii="Arial" w:eastAsia="Times New Roman" w:hAnsi="Arial" w:cs="Arial"/>
          <w:sz w:val="24"/>
          <w:szCs w:val="24"/>
          <w:lang w:val="es-ES" w:eastAsia="es-ES"/>
        </w:rPr>
      </w:pPr>
    </w:p>
    <w:p w:rsidR="00EB1A46" w:rsidRPr="00665A49" w:rsidRDefault="00EB1A46"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IV.- Por la expedición de Licencia de Funcionamiento para las industrias y comercios conforme al Reglamento Municipal, Código Municipal del Estado de Coahuila de Zaragoza, Código Financiero para los Municipios del Estado de Coahuila de Zaragoza y Ley del Equilibrio Ecológico y la Protección al Ambiente del Estado de Coahuila de Zaragoza.</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94"/>
        <w:jc w:val="both"/>
        <w:rPr>
          <w:rFonts w:ascii="Arial" w:eastAsia="Times New Roman" w:hAnsi="Arial" w:cs="Arial"/>
          <w:sz w:val="24"/>
          <w:szCs w:val="24"/>
          <w:lang w:val="es-ES" w:eastAsia="es-ES"/>
        </w:rPr>
      </w:pPr>
      <w:r w:rsidRPr="00665A49">
        <w:rPr>
          <w:rFonts w:ascii="Arial" w:eastAsia="Times New Roman" w:hAnsi="Arial" w:cs="Arial"/>
          <w:lang w:val="es-ES" w:eastAsia="es-ES"/>
        </w:rPr>
        <w:t>1.- De $506.00 Microempresas, de $722.00 para Empresas Medianas, de $1,213.00 para Macro empresas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2.- Para la tipificación del tamaño de las empresas se utilizarán los criterios que señale la Dependencia federal competente.</w:t>
      </w:r>
    </w:p>
    <w:p w:rsidR="00665A49" w:rsidRPr="00665A49" w:rsidRDefault="00665A49" w:rsidP="00665A49">
      <w:pPr>
        <w:spacing w:after="0" w:line="240" w:lineRule="auto"/>
        <w:jc w:val="both"/>
        <w:rPr>
          <w:rFonts w:ascii="Arial" w:eastAsia="Calibri" w:hAnsi="Arial" w:cs="Arial"/>
        </w:rPr>
      </w:pPr>
    </w:p>
    <w:p w:rsidR="00665A49" w:rsidRPr="00665A49" w:rsidRDefault="00665A49" w:rsidP="00665A49">
      <w:pPr>
        <w:spacing w:after="0" w:line="240" w:lineRule="auto"/>
        <w:jc w:val="both"/>
        <w:rPr>
          <w:rFonts w:ascii="Arial" w:eastAsia="Calibri" w:hAnsi="Arial" w:cs="Arial"/>
        </w:rPr>
      </w:pPr>
      <w:r w:rsidRPr="00665A49">
        <w:rPr>
          <w:rFonts w:ascii="Arial" w:eastAsia="Calibri" w:hAnsi="Arial" w:cs="Arial"/>
        </w:rPr>
        <w:t>V.-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rsidR="00665A49" w:rsidRPr="00665A49" w:rsidRDefault="00665A49" w:rsidP="00665A49">
      <w:pPr>
        <w:spacing w:after="0" w:line="240" w:lineRule="auto"/>
        <w:jc w:val="both"/>
        <w:rPr>
          <w:rFonts w:ascii="Arial" w:eastAsia="Calibri" w:hAnsi="Arial" w:cs="Arial"/>
        </w:rPr>
      </w:pPr>
    </w:p>
    <w:p w:rsidR="00665A49" w:rsidRPr="00665A49" w:rsidRDefault="00665A49" w:rsidP="00665A49">
      <w:pPr>
        <w:spacing w:after="0" w:line="240" w:lineRule="auto"/>
        <w:jc w:val="both"/>
        <w:rPr>
          <w:rFonts w:ascii="Arial" w:eastAsia="Calibri" w:hAnsi="Arial" w:cs="Arial"/>
        </w:rPr>
      </w:pPr>
      <w:r w:rsidRPr="00665A49">
        <w:rPr>
          <w:rFonts w:ascii="Arial" w:eastAsia="Calibri" w:hAnsi="Arial" w:cs="Arial"/>
        </w:rPr>
        <w:t xml:space="preserve">1.- Edificación para la extracción de gas de lutitas o gas shale $ 30,590.00 por unidad. </w:t>
      </w:r>
    </w:p>
    <w:p w:rsidR="00665A49" w:rsidRPr="00665A49" w:rsidRDefault="00665A49" w:rsidP="00665A49">
      <w:pPr>
        <w:spacing w:after="0" w:line="240" w:lineRule="auto"/>
        <w:ind w:left="284" w:hanging="284"/>
        <w:rPr>
          <w:rFonts w:ascii="Arial" w:eastAsia="Times New Roman" w:hAnsi="Arial" w:cs="Arial"/>
          <w:sz w:val="24"/>
          <w:szCs w:val="24"/>
          <w:lang w:val="es-ES" w:eastAsia="es-ES"/>
        </w:rPr>
      </w:pPr>
      <w:r w:rsidRPr="00665A49">
        <w:rPr>
          <w:rFonts w:ascii="Arial" w:eastAsia="Times New Roman" w:hAnsi="Arial" w:cs="Arial"/>
          <w:lang w:val="es-ES" w:eastAsia="es-ES"/>
        </w:rPr>
        <w:t>2.- Edificación productora de energía termoeléctrica, térmica solar, hidroeléctrica, eólica, fotovoltaica, aerogenerador, etc, $30,590.00 por unidad.</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Edificación para la extracción de Gas Natural $ 29,497.00 por unidad.</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Edificación para la extracción de Gas No Asociado   $ 29,497.00 por unidad.</w:t>
      </w:r>
    </w:p>
    <w:p w:rsidR="00665A49" w:rsidRPr="00665A49" w:rsidRDefault="00665A49" w:rsidP="00665A49">
      <w:pPr>
        <w:spacing w:after="0" w:line="240" w:lineRule="auto"/>
        <w:ind w:left="284" w:hanging="284"/>
        <w:jc w:val="both"/>
        <w:rPr>
          <w:rFonts w:ascii="Arial" w:eastAsia="Times New Roman" w:hAnsi="Arial" w:cs="Arial"/>
          <w:sz w:val="24"/>
          <w:szCs w:val="24"/>
          <w:lang w:val="es-ES" w:eastAsia="es-ES"/>
        </w:rPr>
      </w:pPr>
      <w:r w:rsidRPr="00665A49">
        <w:rPr>
          <w:rFonts w:ascii="Arial" w:eastAsia="Times New Roman" w:hAnsi="Arial" w:cs="Arial"/>
          <w:lang w:val="es-ES" w:eastAsia="es-ES"/>
        </w:rPr>
        <w:t>5.-Por perforación en pozos verticales y direccionales en el área específica a yacimientos convencionales (Roca Reservorio) en trampas estructurales en el que se encuentre el hidrocarburo $ 29,497.00 por pozo.</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6.- Por perforación de pozo para la extracción de cualquier hidrocarburo $ 29,497.00 por pozo.</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SECCION VIII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POR OTROS SERVICIOS</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24.-</w:t>
      </w:r>
      <w:r w:rsidRPr="00665A49">
        <w:rPr>
          <w:rFonts w:ascii="Arial" w:eastAsia="Times New Roman" w:hAnsi="Arial" w:cs="Arial"/>
          <w:bCs/>
          <w:lang w:val="es-ES" w:eastAsia="es-ES"/>
        </w:rPr>
        <w:t xml:space="preserve"> Son objeto de estos derechos, los servicios prestados por las autoridades municipales por concepto de:</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EB1A46">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Por la expedición de licencias para la apertura de tortillerías de maíz $1,517.00 y una cuota anual de $ 150.50</w:t>
      </w:r>
    </w:p>
    <w:p w:rsidR="00665A49" w:rsidRPr="00665A49" w:rsidRDefault="00665A49" w:rsidP="00EB1A46">
      <w:pPr>
        <w:autoSpaceDE w:val="0"/>
        <w:autoSpaceDN w:val="0"/>
        <w:adjustRightInd w:val="0"/>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 Por concepto de arrendamiento del CEFARE, por evento. </w:t>
      </w:r>
    </w:p>
    <w:p w:rsidR="00665A49" w:rsidRPr="00665A49" w:rsidRDefault="00665A49" w:rsidP="00EB1A46">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a).- Sociales sin fines de lucro $ 1,517.00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NOVENO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DERECHOS POR EL USO O APROVECHAMIENTO DE</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BIENES DEL DOMINIO PÚBLICO DEL MUNICIPIO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ARRASTRE Y ALMACENAJE</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EB1A46"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25.-</w:t>
      </w:r>
      <w:r w:rsidRPr="00665A49">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65A49" w:rsidRPr="00665A49" w:rsidRDefault="00665A49" w:rsidP="00665A49">
      <w:pPr>
        <w:tabs>
          <w:tab w:val="left" w:pos="10490"/>
        </w:tabs>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I.- El pago de estos derechos se hará una vez proporcionado el servicio de grúa, de conformidad con las tarifas o cuotas siguientes:</w:t>
      </w:r>
    </w:p>
    <w:tbl>
      <w:tblPr>
        <w:tblpPr w:leftFromText="141" w:rightFromText="141" w:vertAnchor="text" w:horzAnchor="margin" w:tblpY="3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2410"/>
      </w:tblGrid>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CONCEPTO</w:t>
            </w:r>
          </w:p>
        </w:tc>
        <w:tc>
          <w:tcPr>
            <w:tcW w:w="2410" w:type="dxa"/>
          </w:tcPr>
          <w:p w:rsidR="00665A49" w:rsidRPr="00665A49" w:rsidRDefault="00665A49" w:rsidP="00665A49">
            <w:pPr>
              <w:spacing w:after="0" w:line="240" w:lineRule="auto"/>
              <w:ind w:right="50"/>
              <w:jc w:val="right"/>
              <w:rPr>
                <w:rFonts w:ascii="Arial" w:eastAsia="Times New Roman" w:hAnsi="Arial" w:cs="Arial"/>
                <w:b/>
                <w:bCs/>
                <w:sz w:val="24"/>
                <w:szCs w:val="24"/>
                <w:lang w:val="es-ES" w:eastAsia="es-ES"/>
              </w:rPr>
            </w:pPr>
            <w:r w:rsidRPr="00665A49">
              <w:rPr>
                <w:rFonts w:ascii="Arial" w:eastAsia="Times New Roman" w:hAnsi="Arial" w:cs="Arial"/>
                <w:b/>
                <w:bCs/>
                <w:lang w:val="es-ES" w:eastAsia="es-ES"/>
              </w:rPr>
              <w:t>CUOTA</w:t>
            </w:r>
          </w:p>
        </w:tc>
      </w:tr>
      <w:tr w:rsidR="00665A49" w:rsidRPr="00665A49" w:rsidTr="00906A49">
        <w:tc>
          <w:tcPr>
            <w:tcW w:w="7083" w:type="dxa"/>
          </w:tcPr>
          <w:p w:rsidR="00665A49" w:rsidRPr="00665A49" w:rsidRDefault="00665A49" w:rsidP="00665A49">
            <w:pPr>
              <w:spacing w:after="0" w:line="240" w:lineRule="auto"/>
              <w:ind w:right="-70"/>
              <w:jc w:val="both"/>
              <w:rPr>
                <w:rFonts w:ascii="Arial" w:eastAsia="Times New Roman" w:hAnsi="Arial" w:cs="Arial"/>
                <w:sz w:val="24"/>
                <w:szCs w:val="24"/>
                <w:lang w:val="es-ES" w:eastAsia="es-ES"/>
              </w:rPr>
            </w:pPr>
            <w:r w:rsidRPr="00665A49">
              <w:rPr>
                <w:rFonts w:ascii="Arial" w:eastAsia="Times New Roman" w:hAnsi="Arial" w:cs="Arial"/>
                <w:lang w:val="es-ES" w:eastAsia="es-ES"/>
              </w:rPr>
              <w:t>1.-Por servicio de grúa de automóviles y camionetas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$ 278.00 por unidad</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2.-Por servicio de grúa de camiones según tamaño y tonelaje de</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$ 415.00 a $833.00</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3.-Depósito de Bicicletas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$ 8.00 por día.</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4.-Depósito de Motos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$ 14.50 por día.</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5.-Depósito de Automóviles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$ 31.00 por día.</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6.-Depósito de Camionetas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$ 36.00 por día.</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7.-Depósito de Camiones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$ 53.00 por día.</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8.-Servicio de almacenaje de anuncios retirados por el Municipio</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$ 9.83 m2 por día</w:t>
            </w:r>
          </w:p>
        </w:tc>
      </w:tr>
    </w:tbl>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PROVENIENTES DE LA OCUPACIÓN DE LAS VÍAS PÚBLICAS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 xml:space="preserve">ARTÍCULO 26.- </w:t>
      </w:r>
      <w:r w:rsidRPr="00665A49">
        <w:rPr>
          <w:rFonts w:ascii="Arial" w:eastAsia="Times New Roman" w:hAnsi="Arial" w:cs="Arial"/>
          <w:bCs/>
          <w:lang w:val="es-ES" w:eastAsia="es-ES"/>
        </w:rPr>
        <w:t>Son objeto de estos derechos, la ocupación temporal de la superficie limitada bajo el control del Municipio, para el estacionamiento de vehículos.</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Las cuotas correspondientes por ocupación de la vía pública, serán las siguientes: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2780"/>
        </w:tabs>
        <w:spacing w:after="0" w:line="240" w:lineRule="auto"/>
        <w:ind w:right="71"/>
        <w:jc w:val="both"/>
        <w:rPr>
          <w:rFonts w:ascii="Arial" w:eastAsia="Times New Roman" w:hAnsi="Arial" w:cs="Arial"/>
          <w:sz w:val="24"/>
          <w:szCs w:val="24"/>
          <w:lang w:val="es-ES" w:eastAsia="es-ES"/>
        </w:rPr>
      </w:pPr>
      <w:r w:rsidRPr="00665A49">
        <w:rPr>
          <w:rFonts w:ascii="Arial" w:eastAsia="Times New Roman" w:hAnsi="Arial" w:cs="Arial"/>
          <w:lang w:val="es-ES" w:eastAsia="es-ES"/>
        </w:rPr>
        <w:t>I.- Por la ocupación de banquetas, arroyo de calles, parques o jardines, con materiales producto de excavación y materiales en general, se cobrarán $24.00 metro cuadrado por 15 días sin prórroga.</w:t>
      </w:r>
    </w:p>
    <w:p w:rsidR="00665A49" w:rsidRPr="00665A49" w:rsidRDefault="00665A49" w:rsidP="00665A49">
      <w:pPr>
        <w:tabs>
          <w:tab w:val="left" w:pos="-142"/>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II.- El retiro de la vía pública de vehículos chatarra $964.00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III.- Por la expedición de permiso para estacionamiento particular, por 6 metros lineales $1,500.00 anual.</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IV.- Por la expedición de permisos para estacionamiento exclusivo comercial o industrial, por 6 metros lineales $1,500.00 anual.</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V.- Por la expedición de permiso para estacionamiento de vehículos en la vía pública usados nacionalmente o legales internados en el país, en venta $612.00 mensual por unidad.</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 xml:space="preserve">Para lo señalado en esta fracción el Ayuntamiento deberá asignar un predio preferiblemente propiedad del Municipio para la ubicación de estos vehículos, debiendo se requisito indispensable que los propietarios, dueños y/o poseedores de estos bienes muebles estar empadronados en el Registro Municipal de Contribuyentes. </w:t>
      </w:r>
    </w:p>
    <w:p w:rsidR="00665A49" w:rsidRPr="00665A49" w:rsidRDefault="00665A49" w:rsidP="00665A49">
      <w:pPr>
        <w:autoSpaceDE w:val="0"/>
        <w:autoSpaceDN w:val="0"/>
        <w:adjustRightInd w:val="0"/>
        <w:spacing w:after="0" w:line="240" w:lineRule="auto"/>
        <w:jc w:val="both"/>
        <w:rPr>
          <w:rFonts w:ascii="Arial" w:eastAsia="Times New Roman" w:hAnsi="Arial" w:cs="Arial"/>
          <w:sz w:val="24"/>
          <w:szCs w:val="24"/>
          <w:lang w:val="es-ES" w:eastAsia="es-ES"/>
        </w:rPr>
      </w:pPr>
    </w:p>
    <w:p w:rsidR="00665A49" w:rsidRPr="00665A49" w:rsidRDefault="00665A49" w:rsidP="00665A49">
      <w:pPr>
        <w:autoSpaceDE w:val="0"/>
        <w:autoSpaceDN w:val="0"/>
        <w:adjustRightInd w:val="0"/>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VI.-Por permiso para estacionarse en la vía pública las unidades comerciales y de carga, por actividad de carga y descarga, será de la siguiente manera:</w:t>
      </w:r>
    </w:p>
    <w:p w:rsidR="00665A49" w:rsidRPr="00665A49" w:rsidRDefault="00665A49" w:rsidP="00665A49">
      <w:pPr>
        <w:autoSpaceDE w:val="0"/>
        <w:autoSpaceDN w:val="0"/>
        <w:adjustRightInd w:val="0"/>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 Unidad con capacidad de carga de 1 a 3.5 toneladas $67.00</w:t>
      </w:r>
    </w:p>
    <w:p w:rsidR="00665A49" w:rsidRPr="00665A49" w:rsidRDefault="00665A49" w:rsidP="00665A49">
      <w:pPr>
        <w:autoSpaceDE w:val="0"/>
        <w:autoSpaceDN w:val="0"/>
        <w:adjustRightInd w:val="0"/>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 Unidad con capacidad de carga mayor de 3.5 a 16 toneladas $77.50</w:t>
      </w:r>
    </w:p>
    <w:p w:rsidR="00665A49" w:rsidRPr="00665A49" w:rsidRDefault="00665A49" w:rsidP="00665A49">
      <w:pPr>
        <w:autoSpaceDE w:val="0"/>
        <w:autoSpaceDN w:val="0"/>
        <w:adjustRightInd w:val="0"/>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 Unidad con capacidad de mayor de 16 toneladas en delante $88.00</w:t>
      </w:r>
    </w:p>
    <w:p w:rsidR="00665A49" w:rsidRPr="00665A49" w:rsidRDefault="00665A49" w:rsidP="00665A49">
      <w:pPr>
        <w:tabs>
          <w:tab w:val="left" w:pos="897"/>
        </w:tabs>
        <w:spacing w:after="0" w:line="240" w:lineRule="auto"/>
        <w:jc w:val="both"/>
        <w:rPr>
          <w:rFonts w:ascii="Arial" w:eastAsia="Times New Roman" w:hAnsi="Arial" w:cs="Arial"/>
          <w:sz w:val="24"/>
          <w:szCs w:val="24"/>
          <w:lang w:val="es-ES" w:eastAsia="es-ES"/>
        </w:rPr>
      </w:pPr>
    </w:p>
    <w:p w:rsidR="00665A49" w:rsidRPr="00665A49" w:rsidRDefault="00665A49" w:rsidP="00665A49">
      <w:pPr>
        <w:autoSpaceDE w:val="0"/>
        <w:autoSpaceDN w:val="0"/>
        <w:adjustRightInd w:val="0"/>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Dichos cobros se aplicarán por unidad y diariamente.</w:t>
      </w:r>
    </w:p>
    <w:p w:rsidR="00665A49" w:rsidRPr="00665A49" w:rsidRDefault="00665A49" w:rsidP="00665A49">
      <w:pPr>
        <w:autoSpaceDE w:val="0"/>
        <w:autoSpaceDN w:val="0"/>
        <w:adjustRightInd w:val="0"/>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En relación con lo señalado en la fracción VII de este articulado las personas físicas y morales podrán realizar convenio de carga y descarga con el R. Ayuntamiento para el otorgamiento de este derecho de acuerdo con las condiciones que en su caso regule la Tesorería Municipal.</w:t>
      </w:r>
    </w:p>
    <w:p w:rsidR="00665A49" w:rsidRPr="00665A49" w:rsidRDefault="00665A49" w:rsidP="00665A49">
      <w:pPr>
        <w:tabs>
          <w:tab w:val="left" w:pos="897"/>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lang w:val="es-ES" w:eastAsia="es-ES"/>
        </w:rPr>
        <w:tab/>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TÍTULO TERCERO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INGRESOS NO TRIBUTARIOS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PRIMERO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PRODUCTOS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DISPOSICIONES GENERALES</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tabs>
          <w:tab w:val="left" w:pos="2780"/>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27.-</w:t>
      </w:r>
      <w:r w:rsidRPr="00665A49">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OTROS PRODUCTOS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28.-</w:t>
      </w:r>
      <w:r w:rsidRPr="00665A49">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tabs>
          <w:tab w:val="left" w:pos="984"/>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Cs/>
          <w:lang w:val="es-ES" w:eastAsia="es-ES"/>
        </w:rPr>
        <w:t xml:space="preserve">I.- </w:t>
      </w:r>
      <w:r w:rsidRPr="00665A49">
        <w:rPr>
          <w:rFonts w:ascii="Arial" w:eastAsia="Times New Roman" w:hAnsi="Arial" w:cs="Arial"/>
          <w:lang w:val="es-ES" w:eastAsia="es-ES"/>
        </w:rPr>
        <w:t>Para obtener autorización como proveedor de productos o servicios al R. Ayuntamiento las personas físicas o morales, deberán registrarse en el Departamento de Contraloría, conforme a lo dispuesto en la Ley de Adquisiciones Arrendamientos y Contratación de Servicios para el Estado de Coahuila en su Art. 25 párrafos 2 y 3, causando un Derecho por Registro de Proveedor de $ 1,881.00</w:t>
      </w:r>
    </w:p>
    <w:p w:rsidR="00665A49" w:rsidRPr="00665A49" w:rsidRDefault="00665A49" w:rsidP="00665A49">
      <w:pPr>
        <w:tabs>
          <w:tab w:val="left" w:pos="984"/>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984"/>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El refrendo anual por registro tendrá un costo del 50% de la tarifa.</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CAPÍTULO SEGUNDO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APROVECHAMIENTOS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DISPOSICIONES GENERALES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29.-</w:t>
      </w:r>
      <w:r w:rsidRPr="00665A49">
        <w:rPr>
          <w:rFonts w:ascii="Arial" w:eastAsia="Times New Roman" w:hAnsi="Arial" w:cs="Arial"/>
          <w:bCs/>
          <w:lang w:val="es-ES" w:eastAsia="es-ES"/>
        </w:rPr>
        <w:t xml:space="preserve"> Se clasifican como aprovechamientos los ingresos que perciba el Municipio por los siguientes conceptos: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Ingresos por sanciones administrativas.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La adjudicación a favor del fisco de bienes abandonados.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 Ingresos por transferencia que perciba el Municipio: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Cesiones, herencias, legados, o donaciones.</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b). Adjudicaciones en favor del Municipio.</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 Aportaciones y subsidios de otro nivel de gobierno u organismos públicos o privados.</w:t>
      </w:r>
    </w:p>
    <w:p w:rsidR="00665A49" w:rsidRPr="00665A49" w:rsidRDefault="00665A49" w:rsidP="00665A49">
      <w:pPr>
        <w:spacing w:after="0" w:line="240" w:lineRule="auto"/>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INGRESOS POR TRANSFERENCIA</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tabs>
          <w:tab w:val="left" w:pos="603"/>
          <w:tab w:val="left" w:pos="1139"/>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30.-</w:t>
      </w:r>
      <w:r w:rsidRPr="00665A49">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INGRESOS DERIVADOS DE SANCIONES</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spacing w:after="0" w:line="240" w:lineRule="auto"/>
        <w:jc w:val="both"/>
        <w:rPr>
          <w:rFonts w:ascii="Arial" w:eastAsia="Times New Roman" w:hAnsi="Arial" w:cs="Arial"/>
          <w:bCs/>
          <w:lang w:val="es-ES" w:eastAsia="es-ES"/>
        </w:rPr>
      </w:pPr>
      <w:r w:rsidRPr="00665A49">
        <w:rPr>
          <w:rFonts w:ascii="Arial" w:eastAsia="Times New Roman" w:hAnsi="Arial" w:cs="Arial"/>
          <w:b/>
          <w:lang w:val="es-ES" w:eastAsia="es-ES"/>
        </w:rPr>
        <w:t>ARTÍCULO 31.-</w:t>
      </w:r>
      <w:r w:rsidRPr="00665A49">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32.- </w:t>
      </w:r>
      <w:r w:rsidRPr="00665A49">
        <w:rPr>
          <w:rFonts w:ascii="Arial" w:eastAsia="Times New Roman" w:hAnsi="Arial" w:cs="Arial"/>
          <w:lang w:val="es-ES" w:eastAsia="es-ES"/>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33.- </w:t>
      </w:r>
      <w:r w:rsidRPr="00665A49">
        <w:rPr>
          <w:rFonts w:ascii="Arial" w:eastAsia="Times New Roman" w:hAnsi="Arial" w:cs="Arial"/>
          <w:lang w:val="es-ES" w:eastAsia="es-ES"/>
        </w:rPr>
        <w:t xml:space="preserve">Los montos aplicables por concepto de multas estarán determinados por los reglamentos y demás disposiciones municipales que contemplen las infracciones cometidas. </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34.- </w:t>
      </w:r>
      <w:r w:rsidRPr="00665A49">
        <w:rPr>
          <w:rFonts w:ascii="Arial" w:eastAsia="Times New Roman" w:hAnsi="Arial" w:cs="Arial"/>
          <w:lang w:val="es-ES" w:eastAsia="es-ES"/>
        </w:rPr>
        <w:t>Los ingresos, que perciba el Municipio por concepto de sanciones administrativas y fiscales, cobrados en base a Unidades de Medida y Actualización (UMA) y serán las siguientes:</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47"/>
        <w:gridCol w:w="1417"/>
      </w:tblGrid>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Nº.</w:t>
            </w:r>
          </w:p>
        </w:tc>
        <w:tc>
          <w:tcPr>
            <w:tcW w:w="7247" w:type="dxa"/>
            <w:shd w:val="clear" w:color="auto" w:fill="auto"/>
          </w:tcPr>
          <w:p w:rsidR="00665A49" w:rsidRPr="00665A49" w:rsidRDefault="00665A49" w:rsidP="00665A49">
            <w:pPr>
              <w:keepNext/>
              <w:spacing w:after="0" w:line="360" w:lineRule="auto"/>
              <w:jc w:val="both"/>
              <w:outlineLvl w:val="6"/>
              <w:rPr>
                <w:rFonts w:ascii="Arial" w:eastAsia="Calibri" w:hAnsi="Arial" w:cs="Arial"/>
                <w:bCs/>
                <w:i/>
                <w:lang w:eastAsia="es-ES"/>
              </w:rPr>
            </w:pPr>
            <w:r w:rsidRPr="00665A49">
              <w:rPr>
                <w:rFonts w:ascii="Arial" w:eastAsia="Calibri" w:hAnsi="Arial" w:cs="Arial"/>
                <w:b/>
                <w:bCs/>
                <w:lang w:eastAsia="es-ES"/>
              </w:rPr>
              <w:t>INFRACCIONES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665A49">
              <w:rPr>
                <w:rFonts w:ascii="Arial" w:eastAsia="Times New Roman" w:hAnsi="Arial" w:cs="Arial"/>
                <w:b/>
                <w:bCs/>
                <w:lang w:val="es-ES" w:eastAsia="es-ES"/>
              </w:rPr>
              <w:t>SANCION</w:t>
            </w:r>
          </w:p>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665A49">
              <w:rPr>
                <w:rFonts w:ascii="Arial" w:eastAsia="Times New Roman" w:hAnsi="Arial" w:cs="Arial"/>
                <w:b/>
                <w:bCs/>
                <w:lang w:val="es-ES" w:eastAsia="es-ES"/>
              </w:rPr>
              <w:t>UMA</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I.-</w:t>
            </w:r>
          </w:p>
        </w:tc>
        <w:tc>
          <w:tcPr>
            <w:tcW w:w="8664" w:type="dxa"/>
            <w:gridSpan w:val="2"/>
            <w:shd w:val="clear" w:color="auto" w:fill="auto"/>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LAS COMETIDAS POR LOS SUJETOS PASIVOS DE UNA OBLIGACIÓN FISCAL.</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Presentar los avisos, declaraciones, solicitudes, datos, libros, informes, copias o documentos, alterados, falsificados, incompletos o con errores que traigan consigo la evasión de una obligación fiscal.</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dar aviso de cambio de domicilio de los establecimientos donde se enajenan  bebidas alcohólicas, así como el cambio del nombre del titular de los derechos de la licencia para el funcionamiento de dichos establecimientos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3.</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presentar, o hacerlo extemporáneamente, los avisos, declaraciones, solicitudes, datos, informes, copias, libros o documentos que prevengan las disposiciones fiscales o no aclararlos cuando las autoridades fiscales lo soliciten.</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Faltar a la obligación de extender o exigir recibos, facturas o cualesquiera documentos que señalen las Leyes Fiscales.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6.</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pagar los créditos fiscales dentro de los plazos señalados por las Leyes Fiscales.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Resistirse por cualquier medio, a las visitas de auditoría o de inspección; impedir el acceso a los almacenes, depósitos o bodegas o cualquier otra dependencia y, en general, negarse a proporcionar los elementos que requieran para comprobar la situación fiscal del visitado en relación con el objeto de la visita.</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Utilizar interpósita persona para manifestar negociaciones propias o para percibir ingresos gravables dejando de pagar las contribuciones.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9.</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contar con la licencia y la autorización anual correspondiente para la colocación de anuncios publicitarios.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10.</w:t>
            </w:r>
          </w:p>
        </w:tc>
        <w:tc>
          <w:tcPr>
            <w:tcW w:w="7247" w:type="dxa"/>
            <w:shd w:val="clear" w:color="auto" w:fill="auto"/>
          </w:tcPr>
          <w:p w:rsidR="00665A49" w:rsidRPr="00665A49" w:rsidRDefault="00665A49" w:rsidP="00665A49">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Eludir el pago de créditos fiscales mediante inexactitudes, simulaciones, falsificaciones, omisiones u otras maniobras semejantes.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100 a 200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11.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Enajenar bebidas alcohólicas sin contar con la licencia o autorización o su refrendo anual correspondiente.</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12.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no presentar el aviso de terminación de obra.</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textAlignment w:val="baseline"/>
              <w:rPr>
                <w:rFonts w:ascii="Arial" w:eastAsia="Times New Roman" w:hAnsi="Arial" w:cs="Arial"/>
                <w:sz w:val="24"/>
                <w:szCs w:val="24"/>
                <w:lang w:val="es-ES" w:eastAsia="es-ES"/>
              </w:rPr>
            </w:pPr>
            <w:r w:rsidRPr="00665A49">
              <w:rPr>
                <w:rFonts w:ascii="Arial" w:eastAsia="Times New Roman" w:hAnsi="Arial" w:cs="Arial"/>
                <w:lang w:val="en-US" w:eastAsia="es-ES"/>
              </w:rPr>
              <w:t>$11.50 a $54.50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II.-</w:t>
            </w:r>
          </w:p>
        </w:tc>
        <w:tc>
          <w:tcPr>
            <w:tcW w:w="8664" w:type="dxa"/>
            <w:gridSpan w:val="2"/>
            <w:shd w:val="clear" w:color="auto" w:fill="auto"/>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LAS COMETIDAS POR JUECES, ENCARGADOS DE LOS REGISTROS PÚBLICOS, NOTARIOS, CORREDORES Y EN GENERAL A LOS FUNCIONARIOS QUE TENGAN FE PÚBLICA.</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lang w:val="es-ES" w:eastAsia="es-ES"/>
              </w:rPr>
              <w:t>Proporcionar los informes, datos o documentos alterados o falsificados.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Extender constancia de haberse cumplido con las obligaciones fiscales en los actos en que intervengan, cuando no proceda su otorgamiento.</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3.</w:t>
            </w:r>
          </w:p>
        </w:tc>
        <w:tc>
          <w:tcPr>
            <w:tcW w:w="7247" w:type="dxa"/>
            <w:shd w:val="clear" w:color="auto" w:fill="auto"/>
          </w:tcPr>
          <w:p w:rsidR="00665A49" w:rsidRPr="00665A49" w:rsidRDefault="00665A49" w:rsidP="00665A49">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Expedir testimonios de escrituras, documentos o minutas cuando no estén pagadas las contribuciones correspondientes.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4.</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Resistirse por cualquier medio, a las visitas de auditores o inspectores. </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p>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suministrar los datos o informes que legalmente puedan exigir los auditores o inspectores. No mostrarles los libros, documentos, registros y, en general, los elementos necesarios para la práctica de la visita.</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6.</w:t>
            </w:r>
          </w:p>
        </w:tc>
        <w:tc>
          <w:tcPr>
            <w:tcW w:w="7247" w:type="dxa"/>
            <w:shd w:val="clear" w:color="auto" w:fill="auto"/>
          </w:tcPr>
          <w:p w:rsidR="00665A49" w:rsidRPr="00665A49" w:rsidRDefault="00665A49" w:rsidP="00665A49">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Inscribir o registrar los documentos, instrumentos o libros, sin la constancia de haberse pagado el gravamen correspondiente.</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7.</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proporcionar informes o datos, no exhibir documentos cuando deban hacerlo en el plazo que fijen las disposiciones fiscales o cuando lo exijan las autoridades competentes, o presentarlos incompletos o inexactos.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III.-</w:t>
            </w:r>
          </w:p>
        </w:tc>
        <w:tc>
          <w:tcPr>
            <w:tcW w:w="8664" w:type="dxa"/>
            <w:gridSpan w:val="2"/>
            <w:shd w:val="clear" w:color="auto" w:fill="auto"/>
          </w:tcPr>
          <w:p w:rsidR="00665A49" w:rsidRPr="00665A49" w:rsidRDefault="00665A49" w:rsidP="00665A49">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 w:eastAsia="es-ES"/>
              </w:rPr>
            </w:pPr>
            <w:r w:rsidRPr="00665A49">
              <w:rPr>
                <w:rFonts w:ascii="Arial" w:eastAsia="Times New Roman" w:hAnsi="Arial" w:cs="Arial"/>
                <w:b/>
                <w:bCs/>
                <w:lang w:val="es-ES" w:eastAsia="es-ES"/>
              </w:rPr>
              <w:t>LAS COMETIDAS POR FUNCIONARIOS Y EMPLEADOS PÚBLICOS</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Alterar documentos fiscales que tengan en su poder.</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Asentar falsamente que se dio cumplimiento a las disposiciones fiscales o que se practicaron </w:t>
            </w:r>
            <w:r w:rsidRPr="00665A49">
              <w:rPr>
                <w:rFonts w:ascii="Arial" w:eastAsia="Times New Roman" w:hAnsi="Arial" w:cs="Arial"/>
                <w:lang w:val="es-419" w:eastAsia="es-ES"/>
              </w:rPr>
              <w:t xml:space="preserve"> </w:t>
            </w:r>
            <w:r w:rsidRPr="00665A49">
              <w:rPr>
                <w:rFonts w:ascii="Arial" w:eastAsia="Times New Roman" w:hAnsi="Arial" w:cs="Arial"/>
                <w:lang w:val="es-ES" w:eastAsia="es-ES"/>
              </w:rPr>
              <w:t>visitas de auditoría o inspección o incluir datos falsos en las actas relativas.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Faltar a la obligación de guardar secreto respecto de los asuntos que conozca, revelar los datos declarados por los contribuyentes o aprovecharse de ellos.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4.</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Facilitar o permitir la alteración de las declaraciones, avisos o cualquier otro documento. Cooperar en cualquier forma para que se eludan las prestaciones fiscales.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Practicar visitas domiciliarias de auditoría, inspecciones o verificaciones sin que exista orden emitida por autoridad competente.</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100 a 200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6.</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Extender actas, legalizar firmas, expedir certificados o certificaciones autorizar documentos o inscribirlos o registrarlos, sin estar cubiertos los impuestos o derechos que en cada caso procedan o cuando no se exhiban las constancias respectivas.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IV.-</w:t>
            </w:r>
          </w:p>
        </w:tc>
        <w:tc>
          <w:tcPr>
            <w:tcW w:w="8664" w:type="dxa"/>
            <w:gridSpan w:val="2"/>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LAS COMETIDAS POR TERCEROS</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Consentir o tolerar que se inscriban a su nombre negociaciones ajenas o percibir a nombre propio ingresos gravables que correspondan a otra persona, cuando esto último origine la evasión de impuestos.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Presentar los avisos, informes, datos o documentos que le sean solicitados alterados, falsificados, incompletos o inexactos.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proporcionar avisos, informes, datos o documentos o no exhibirlos en el plazo fijado por las disposiciones fiscales o cuando las autoridades lo exijan con apoyo a sus facultades legales. No aclararlos cuando las mismas autoridades lo soliciten.</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4.</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Descuidar el aseo del tramo de la calle y banqueta que corresponda a propietarios y poseedores de casas, edificios, terrenos baldíos y establecimientos comerciales o industriales.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bCs/>
                <w:sz w:val="24"/>
                <w:szCs w:val="24"/>
                <w:lang w:val="es-ES" w:eastAsia="es-ES"/>
              </w:rPr>
            </w:pPr>
            <w:r w:rsidRPr="00665A49">
              <w:rPr>
                <w:rFonts w:ascii="Arial" w:eastAsia="Times New Roman" w:hAnsi="Arial" w:cs="Arial"/>
                <w:bCs/>
                <w:lang w:val="es-ES" w:eastAsia="es-ES"/>
              </w:rPr>
              <w:t>$ 45.00 a</w:t>
            </w:r>
          </w:p>
          <w:p w:rsidR="00665A49" w:rsidRPr="00665A49" w:rsidRDefault="00665A49" w:rsidP="00665A49">
            <w:pPr>
              <w:spacing w:after="0" w:line="240" w:lineRule="auto"/>
              <w:jc w:val="center"/>
              <w:rPr>
                <w:rFonts w:ascii="Arial" w:eastAsia="Times New Roman" w:hAnsi="Arial" w:cs="Arial"/>
                <w:bCs/>
                <w:sz w:val="24"/>
                <w:szCs w:val="24"/>
                <w:lang w:val="es-ES" w:eastAsia="es-ES"/>
              </w:rPr>
            </w:pPr>
            <w:r w:rsidRPr="00665A49">
              <w:rPr>
                <w:rFonts w:ascii="Arial" w:eastAsia="Times New Roman" w:hAnsi="Arial" w:cs="Arial"/>
                <w:bCs/>
                <w:lang w:val="es-ES" w:eastAsia="es-ES"/>
              </w:rPr>
              <w:t>$ 209.00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Quema de basura o desperdicios no autorizados por el R. Ayuntamiento.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 a 15</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Destruir los depósitos de basura </w:t>
            </w:r>
            <w:r w:rsidRPr="00665A49">
              <w:rPr>
                <w:rFonts w:ascii="Arial" w:eastAsia="Times New Roman" w:hAnsi="Arial" w:cs="Arial"/>
                <w:bCs/>
                <w:lang w:val="es-ES" w:eastAsia="es-ES"/>
              </w:rPr>
              <w:t>contenedores y tambos</w:t>
            </w:r>
            <w:r w:rsidRPr="00665A49">
              <w:rPr>
                <w:rFonts w:ascii="Arial" w:eastAsia="Times New Roman" w:hAnsi="Arial" w:cs="Arial"/>
                <w:lang w:val="es-ES" w:eastAsia="es-ES"/>
              </w:rPr>
              <w:t xml:space="preserve"> instalados en la vía pública.</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100 a 250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Tirar basura en la vía pública o lugares no autorizados.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 a 15</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 quien no cumpla con la obligación de reparar o reconstruir las fachadas que determine la dirección de Obras Públicas del Municipio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 a 2</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no tener autorización para demolición</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 a 7</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Por no tener autorización para excavación y obra de conducción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4 a 5</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12.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Por no tener autorización para obras complementarias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4 a 6</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13.</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no tener autorización  para obras completas o permiso de construcción</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 a 2</w:t>
            </w:r>
          </w:p>
        </w:tc>
      </w:tr>
      <w:tr w:rsidR="00665A49" w:rsidRPr="00665A49" w:rsidTr="00906A49">
        <w:trPr>
          <w:trHeight w:val="20"/>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Por no tener autorización para alberca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 a 2</w:t>
            </w:r>
          </w:p>
        </w:tc>
      </w:tr>
      <w:tr w:rsidR="00665A49" w:rsidRPr="00665A49" w:rsidTr="00906A49">
        <w:trPr>
          <w:trHeight w:val="283"/>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Por no construir el tapial para ocupación de vía pública </w:t>
            </w:r>
          </w:p>
        </w:tc>
        <w:tc>
          <w:tcPr>
            <w:tcW w:w="1417" w:type="dxa"/>
            <w:shd w:val="clear" w:color="auto" w:fill="auto"/>
          </w:tcPr>
          <w:p w:rsidR="00665A49" w:rsidRPr="00665A49" w:rsidRDefault="00665A49" w:rsidP="00665A49">
            <w:pPr>
              <w:spacing w:after="0" w:line="240" w:lineRule="auto"/>
              <w:ind w:right="-67"/>
              <w:jc w:val="center"/>
              <w:rPr>
                <w:rFonts w:ascii="Arial" w:eastAsia="Times New Roman" w:hAnsi="Arial" w:cs="Arial"/>
                <w:sz w:val="24"/>
                <w:szCs w:val="24"/>
                <w:lang w:val="es-ES" w:eastAsia="es-ES"/>
              </w:rPr>
            </w:pPr>
            <w:r w:rsidRPr="00665A49">
              <w:rPr>
                <w:rFonts w:ascii="Arial" w:eastAsia="Times New Roman" w:hAnsi="Arial" w:cs="Arial"/>
                <w:lang w:val="es-ES" w:eastAsia="es-ES"/>
              </w:rPr>
              <w:t>$ 30.00 a $58.50.</w:t>
            </w:r>
          </w:p>
        </w:tc>
      </w:tr>
      <w:tr w:rsidR="00665A49" w:rsidRPr="00665A49" w:rsidTr="00906A49">
        <w:trPr>
          <w:trHeight w:val="283"/>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Revoltura de concreto en áreas pavimentadas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$ 58.50 a $118.00</w:t>
            </w:r>
          </w:p>
        </w:tc>
      </w:tr>
      <w:tr w:rsidR="00665A49" w:rsidRPr="00665A49" w:rsidTr="00906A49">
        <w:trPr>
          <w:trHeight w:val="283"/>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no presentar el aviso de terminación de obra</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$ 58.50 a $118.00</w:t>
            </w:r>
          </w:p>
        </w:tc>
      </w:tr>
      <w:tr w:rsidR="00665A49" w:rsidRPr="00665A49" w:rsidTr="00906A49">
        <w:trPr>
          <w:trHeight w:val="283"/>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18.</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Fraccionamiento no autorizado urbano o rústico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u w:val="single"/>
                <w:lang w:val="es-ES" w:eastAsia="es-ES"/>
              </w:rPr>
            </w:pPr>
            <w:r w:rsidRPr="00665A49">
              <w:rPr>
                <w:rFonts w:ascii="Arial" w:eastAsia="Times New Roman" w:hAnsi="Arial" w:cs="Arial"/>
                <w:lang w:val="es-ES" w:eastAsia="es-ES"/>
              </w:rPr>
              <w:t>$ 588.00 a $2,353.00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Fraccionamiento no autorizado por relotificación</w:t>
            </w:r>
          </w:p>
        </w:tc>
        <w:tc>
          <w:tcPr>
            <w:tcW w:w="1417" w:type="dxa"/>
            <w:shd w:val="clear" w:color="auto" w:fill="auto"/>
          </w:tcPr>
          <w:p w:rsidR="00665A49" w:rsidRPr="00665A49" w:rsidRDefault="00665A49" w:rsidP="00665A49">
            <w:pPr>
              <w:spacing w:after="0" w:line="240" w:lineRule="auto"/>
              <w:ind w:hanging="70"/>
              <w:jc w:val="center"/>
              <w:rPr>
                <w:rFonts w:ascii="Arial" w:eastAsia="Times New Roman" w:hAnsi="Arial" w:cs="Arial"/>
                <w:sz w:val="24"/>
                <w:szCs w:val="24"/>
                <w:lang w:val="es-ES" w:eastAsia="es-ES"/>
              </w:rPr>
            </w:pPr>
            <w:r w:rsidRPr="00665A49">
              <w:rPr>
                <w:rFonts w:ascii="Arial" w:eastAsia="Times New Roman" w:hAnsi="Arial" w:cs="Arial"/>
                <w:lang w:val="es-ES" w:eastAsia="es-ES"/>
              </w:rPr>
              <w:t>$2.35 m2. a $7.05</w:t>
            </w:r>
            <w:r w:rsidRPr="00665A49">
              <w:rPr>
                <w:rFonts w:ascii="Arial" w:eastAsia="Times New Roman" w:hAnsi="Arial" w:cs="Arial"/>
                <w:bCs/>
                <w:lang w:val="es-ES" w:eastAsia="es-ES"/>
              </w:rPr>
              <w:t xml:space="preserve"> m2.</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20.</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Por Fraccionamiento no autorizado por lote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lang w:val="es-ES" w:eastAsia="es-ES"/>
              </w:rPr>
            </w:pPr>
            <w:r w:rsidRPr="00665A49">
              <w:rPr>
                <w:rFonts w:ascii="Arial" w:eastAsia="Times New Roman" w:hAnsi="Arial" w:cs="Arial"/>
                <w:lang w:val="es-ES" w:eastAsia="es-ES"/>
              </w:rPr>
              <w:t xml:space="preserve">$2.26 a </w:t>
            </w:r>
          </w:p>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$ 3.40</w:t>
            </w:r>
          </w:p>
        </w:tc>
      </w:tr>
      <w:tr w:rsidR="00665A49" w:rsidRPr="00665A49" w:rsidTr="00906A49">
        <w:tc>
          <w:tcPr>
            <w:tcW w:w="900" w:type="dxa"/>
            <w:shd w:val="clear" w:color="auto" w:fill="auto"/>
          </w:tcPr>
          <w:p w:rsidR="00665A49" w:rsidRPr="00665A49" w:rsidRDefault="00665A49" w:rsidP="00665A49">
            <w:pPr>
              <w:keepNext/>
              <w:spacing w:after="0" w:line="360" w:lineRule="auto"/>
              <w:jc w:val="both"/>
              <w:outlineLvl w:val="2"/>
              <w:rPr>
                <w:rFonts w:ascii="Arial" w:eastAsia="Calibri" w:hAnsi="Arial" w:cs="Arial"/>
                <w:lang w:eastAsia="es-ES"/>
              </w:rPr>
            </w:pPr>
            <w:r w:rsidRPr="00665A49">
              <w:rPr>
                <w:rFonts w:ascii="Arial" w:eastAsia="Calibri" w:hAnsi="Arial" w:cs="Arial"/>
                <w:lang w:eastAsia="es-ES"/>
              </w:rPr>
              <w:t>21.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Infracciones al Reglamento de Arte y Cultura, referentes a daños efectuados al patrimonio histórico, artístico y cultural municipal.</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Reglamento</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22.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establecimientos que expendan bebidas alcohólicas Sin refrendo.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20 a 105</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23.</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establecimientos que expendan bebidas alcohólicas, por violación del reglamento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20 a 105</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V.</w:t>
            </w:r>
          </w:p>
        </w:tc>
        <w:tc>
          <w:tcPr>
            <w:tcW w:w="8664" w:type="dxa"/>
            <w:gridSpan w:val="2"/>
            <w:shd w:val="clear" w:color="auto" w:fill="auto"/>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LAS SANCIONES PREVISTAS EN LOS ORDENAMIENTOS APLICABLES EN MATERIA ADMINISTRATIVA Y FISCAL</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noProof/>
                <w:lang w:eastAsia="es-MX"/>
              </w:rPr>
              <mc:AlternateContent>
                <mc:Choice Requires="wps">
                  <w:drawing>
                    <wp:anchor distT="4294967292" distB="4294967292" distL="114296" distR="114296" simplePos="0" relativeHeight="251659264" behindDoc="0" locked="0" layoutInCell="1" allowOverlap="1" wp14:anchorId="74251CA8" wp14:editId="4EC961ED">
                      <wp:simplePos x="0" y="0"/>
                      <wp:positionH relativeFrom="column">
                        <wp:posOffset>-30481</wp:posOffset>
                      </wp:positionH>
                      <wp:positionV relativeFrom="paragraph">
                        <wp:posOffset>713104</wp:posOffset>
                      </wp:positionV>
                      <wp:extent cx="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148E" id="Conector recto 2" o:spid="_x0000_s1026" style="position:absolute;z-index:25165926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pt,56.15pt" to="-2.4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"/>
                  </w:pict>
                </mc:Fallback>
              </mc:AlternateContent>
            </w:r>
            <w:r w:rsidRPr="00665A49">
              <w:rPr>
                <w:rFonts w:ascii="Arial" w:eastAsia="Times New Roman" w:hAnsi="Arial" w:cs="Arial"/>
                <w:lang w:val="es-ES" w:eastAsia="es-ES"/>
              </w:rPr>
              <w:t>No realizar el pago del derecho de compra venta, cesión de derechos, donación, herencia o cualquier traslación de dominio de servició público de transporte (taxi, transporte público de pasajeros, microbuses y camiones de pasajeros)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2.</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 las plantas de almacenamiento, centros de carburación y auto tanques que comercialicen gas LP y que incumplan con las medidas de seguridad indicadas por el  reglamento de protección civil  respectivo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50 a 1000</w:t>
            </w:r>
          </w:p>
          <w:p w:rsidR="00665A49" w:rsidRPr="00665A49" w:rsidRDefault="00665A49" w:rsidP="00665A49">
            <w:pPr>
              <w:spacing w:after="0" w:line="240" w:lineRule="auto"/>
              <w:jc w:val="center"/>
              <w:rPr>
                <w:rFonts w:ascii="Arial" w:eastAsia="Times New Roman" w:hAnsi="Arial" w:cs="Arial"/>
                <w:sz w:val="24"/>
                <w:szCs w:val="24"/>
                <w:lang w:val="es-ES" w:eastAsia="es-ES"/>
              </w:rPr>
            </w:pP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3.</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las empresas que incumplan con las medidas de seguridad indicadas por su reglamento respectivo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50 a 1000</w:t>
            </w:r>
          </w:p>
          <w:p w:rsidR="00665A49" w:rsidRPr="00665A49" w:rsidRDefault="00665A49" w:rsidP="00665A49">
            <w:pPr>
              <w:spacing w:after="0" w:line="240" w:lineRule="auto"/>
              <w:jc w:val="center"/>
              <w:rPr>
                <w:rFonts w:ascii="Arial" w:eastAsia="Times New Roman" w:hAnsi="Arial" w:cs="Arial"/>
                <w:sz w:val="24"/>
                <w:szCs w:val="24"/>
                <w:lang w:val="es-ES" w:eastAsia="es-ES"/>
              </w:rPr>
            </w:pPr>
          </w:p>
        </w:tc>
      </w:tr>
      <w:tr w:rsidR="00665A49" w:rsidRPr="00665A49" w:rsidTr="00906A49">
        <w:trPr>
          <w:trHeight w:val="762"/>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4.</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los negocios  de grande, mediana y pequeña capacidad como son centros comerciales, bodegas, talleres, cartoneras, salones de baile, cantinas, balnearios etc. que incumplan con las medidas de seguridad indicadas por el  reglamento  de protección civil respectivo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50 a 500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los ciudadanos que incumplan con las medidas de seguridad como casas, bardas, árboles, etc. Que pongan en riesgo la integridad física de terceros  indicadas por su reglamento de protección civil respectivo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25 a 100</w:t>
            </w:r>
          </w:p>
          <w:p w:rsidR="00665A49" w:rsidRPr="00665A49" w:rsidRDefault="00665A49" w:rsidP="00665A49">
            <w:pPr>
              <w:spacing w:after="0" w:line="240" w:lineRule="auto"/>
              <w:jc w:val="center"/>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sz w:val="24"/>
                <w:szCs w:val="24"/>
                <w:lang w:val="es-ES" w:eastAsia="es-ES"/>
              </w:rPr>
            </w:pP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6.</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las personas físicas o morales que incumplan con la inspección y recomendaciones, en relación a las nuevas</w:t>
            </w:r>
            <w:r w:rsidRPr="00665A49">
              <w:rPr>
                <w:rFonts w:ascii="Arial" w:eastAsia="Times New Roman" w:hAnsi="Arial" w:cs="Arial"/>
                <w:lang w:val="es-419" w:eastAsia="es-ES"/>
              </w:rPr>
              <w:t xml:space="preserve"> </w:t>
            </w:r>
            <w:r w:rsidRPr="00665A49">
              <w:rPr>
                <w:rFonts w:ascii="Arial" w:eastAsia="Times New Roman" w:hAnsi="Arial" w:cs="Arial"/>
                <w:lang w:val="es-ES" w:eastAsia="es-ES"/>
              </w:rPr>
              <w:t>construcciones, ampliaciones o modificaciones.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50 a 100</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35.- </w:t>
      </w:r>
      <w:r w:rsidRPr="00665A49">
        <w:rPr>
          <w:rFonts w:ascii="Arial" w:eastAsia="Times New Roman" w:hAnsi="Arial" w:cs="Arial"/>
          <w:lang w:val="es-ES" w:eastAsia="es-ES"/>
        </w:rPr>
        <w:t>Los ingresos, que perciba el Municipio por concepto de sanciones de tránsito, serán en base a Unidades de Medida y Actualización (UMA), según la siguiente:</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7071"/>
        <w:gridCol w:w="928"/>
        <w:gridCol w:w="1021"/>
      </w:tblGrid>
      <w:tr w:rsidR="00665A49" w:rsidRPr="00665A49" w:rsidTr="00906A49">
        <w:trPr>
          <w:trHeight w:val="690"/>
        </w:trPr>
        <w:tc>
          <w:tcPr>
            <w:tcW w:w="721" w:type="dxa"/>
          </w:tcPr>
          <w:p w:rsidR="00665A49" w:rsidRPr="00665A49" w:rsidRDefault="00665A49" w:rsidP="00665A49">
            <w:pPr>
              <w:spacing w:after="0" w:line="240" w:lineRule="auto"/>
              <w:rPr>
                <w:rFonts w:ascii="Arial" w:eastAsia="Times New Roman" w:hAnsi="Arial" w:cs="Arial"/>
                <w:b/>
                <w:bCs/>
                <w:sz w:val="24"/>
                <w:szCs w:val="24"/>
                <w:lang w:val="es-ES" w:eastAsia="es-ES"/>
              </w:rPr>
            </w:pPr>
          </w:p>
        </w:tc>
        <w:tc>
          <w:tcPr>
            <w:tcW w:w="7071" w:type="dxa"/>
            <w:vMerge w:val="restart"/>
          </w:tcPr>
          <w:p w:rsidR="00665A49" w:rsidRPr="00665A49" w:rsidRDefault="00665A49" w:rsidP="00665A49">
            <w:pPr>
              <w:spacing w:after="0" w:line="240" w:lineRule="auto"/>
              <w:rPr>
                <w:rFonts w:ascii="Arial" w:eastAsia="Times New Roman" w:hAnsi="Arial" w:cs="Arial"/>
                <w:b/>
                <w:lang w:val="es-ES" w:eastAsia="es-ES"/>
              </w:rPr>
            </w:pPr>
            <w:r w:rsidRPr="00665A49">
              <w:rPr>
                <w:rFonts w:ascii="Arial" w:eastAsia="Times New Roman" w:hAnsi="Arial" w:cs="Arial"/>
                <w:b/>
                <w:lang w:val="es-ES" w:eastAsia="es-ES"/>
              </w:rPr>
              <w:t>TABULADOR DE INFRACCIONES</w:t>
            </w:r>
          </w:p>
          <w:p w:rsidR="00665A49" w:rsidRPr="00665A49" w:rsidRDefault="00665A49" w:rsidP="00665A49">
            <w:pPr>
              <w:spacing w:after="0" w:line="240" w:lineRule="auto"/>
              <w:rPr>
                <w:rFonts w:ascii="Arial" w:eastAsia="Times New Roman" w:hAnsi="Arial" w:cs="Arial"/>
                <w:b/>
                <w:lang w:val="es-ES" w:eastAsia="es-ES"/>
              </w:rPr>
            </w:pPr>
            <w:r w:rsidRPr="00665A49">
              <w:rPr>
                <w:rFonts w:ascii="Arial" w:eastAsia="Times New Roman" w:hAnsi="Arial" w:cs="Arial"/>
                <w:b/>
                <w:lang w:val="es-ES" w:eastAsia="es-ES"/>
              </w:rPr>
              <w:t>SANCION</w:t>
            </w:r>
            <w:r w:rsidRPr="00665A49">
              <w:rPr>
                <w:rFonts w:ascii="Arial" w:eastAsia="Times New Roman" w:hAnsi="Arial" w:cs="Arial"/>
                <w:b/>
                <w:lang w:val="es-419" w:eastAsia="es-ES"/>
              </w:rPr>
              <w:t xml:space="preserve"> </w:t>
            </w:r>
            <w:r w:rsidRPr="00665A49">
              <w:rPr>
                <w:rFonts w:ascii="Arial" w:eastAsia="Times New Roman" w:hAnsi="Arial" w:cs="Arial"/>
                <w:b/>
                <w:lang w:val="es-ES" w:eastAsia="es-ES"/>
              </w:rPr>
              <w:t xml:space="preserve">CONCEPTO DE INFRACCION                                               </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665A49">
              <w:rPr>
                <w:rFonts w:ascii="Arial" w:eastAsia="Times New Roman" w:hAnsi="Arial" w:cs="Arial"/>
                <w:b/>
                <w:lang w:val="es-ES" w:eastAsia="es-ES"/>
              </w:rPr>
              <w:t>UNIDADES DE MEDIDA Y ACTUALIZACION</w:t>
            </w:r>
          </w:p>
        </w:tc>
      </w:tr>
      <w:tr w:rsidR="00665A49" w:rsidRPr="00665A49" w:rsidTr="00906A49">
        <w:trPr>
          <w:trHeight w:val="153"/>
        </w:trPr>
        <w:tc>
          <w:tcPr>
            <w:tcW w:w="721" w:type="dxa"/>
          </w:tcPr>
          <w:p w:rsidR="00665A49" w:rsidRPr="00665A49" w:rsidRDefault="00665A49" w:rsidP="00665A49">
            <w:pPr>
              <w:spacing w:after="0" w:line="240" w:lineRule="auto"/>
              <w:rPr>
                <w:rFonts w:ascii="Arial" w:eastAsia="Times New Roman" w:hAnsi="Arial" w:cs="Arial"/>
                <w:b/>
                <w:bCs/>
                <w:sz w:val="24"/>
                <w:szCs w:val="24"/>
                <w:lang w:val="es-ES" w:eastAsia="es-ES"/>
              </w:rPr>
            </w:pPr>
            <w:r w:rsidRPr="00665A49">
              <w:rPr>
                <w:rFonts w:ascii="Arial" w:eastAsia="Times New Roman" w:hAnsi="Arial" w:cs="Arial"/>
                <w:b/>
                <w:bCs/>
                <w:lang w:val="es-ES" w:eastAsia="es-ES"/>
              </w:rPr>
              <w:t>Nº.</w:t>
            </w:r>
          </w:p>
        </w:tc>
        <w:tc>
          <w:tcPr>
            <w:tcW w:w="7071" w:type="dxa"/>
            <w:vMerge/>
          </w:tcPr>
          <w:p w:rsidR="00665A49" w:rsidRPr="00665A49" w:rsidRDefault="00665A49" w:rsidP="00665A49">
            <w:pPr>
              <w:keepNext/>
              <w:spacing w:after="0" w:line="360" w:lineRule="auto"/>
              <w:jc w:val="both"/>
              <w:outlineLvl w:val="6"/>
              <w:rPr>
                <w:rFonts w:ascii="Arial" w:eastAsia="Calibri" w:hAnsi="Arial" w:cs="Arial"/>
                <w:b/>
                <w:bCs/>
                <w:lang w:eastAsia="es-ES"/>
              </w:rPr>
            </w:pP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665A49">
              <w:rPr>
                <w:rFonts w:ascii="Arial" w:eastAsia="Times New Roman" w:hAnsi="Arial" w:cs="Arial"/>
                <w:b/>
                <w:bCs/>
                <w:lang w:val="es-ES" w:eastAsia="es-ES"/>
              </w:rPr>
              <w:t>MIN.</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665A49">
              <w:rPr>
                <w:rFonts w:ascii="Arial" w:eastAsia="Times New Roman" w:hAnsi="Arial" w:cs="Arial"/>
                <w:b/>
                <w:bCs/>
                <w:lang w:val="es-ES" w:eastAsia="es-ES"/>
              </w:rPr>
              <w:t>MAX.</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I.-</w:t>
            </w:r>
          </w:p>
        </w:tc>
        <w:tc>
          <w:tcPr>
            <w:tcW w:w="7071" w:type="dxa"/>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ACCIDENTES</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Abandono de vehículo en accidente de tránsito   </w:t>
            </w:r>
          </w:p>
        </w:tc>
        <w:tc>
          <w:tcPr>
            <w:tcW w:w="928"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Abandono de víctima                                                       </w:t>
            </w:r>
          </w:p>
        </w:tc>
        <w:tc>
          <w:tcPr>
            <w:tcW w:w="928"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ind w:right="-17"/>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Atropellar a peatón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Dañar vías públicas o señales de tránsito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colaborar en auxilio de lesionados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colaborar con autoridades de tránsito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Provocar accidente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II.-</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ADELANTAR VEHICULO O REBASAR</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Adelantar vehículos inapropiadamente, infringiendo las disposiciones de los artículos 22, 23, 24 y 26 y demás aplicables del presente reglamento.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Adelantar vehículo en zona de peatones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No dejar espacio para ser rebasado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Rebasar rayas longitudinales dobles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Rebasar rayas transversales en zona de peatones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Rebasar rayas delimitadoras de carriles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rPr>
          <w:trHeight w:val="363"/>
        </w:trPr>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III.-</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BICICLETAS Y MOTOCICLETAS</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pasajero(s) en bicicleta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por la izquierda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bicicleta en vías públicas de alta velocidad sin permiso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carga que dificulte la visibilidad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usar casco y anteojos protectores en motocicleta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Transitar en aceras o áreas peatonales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más de dos pasajeros en motocicleta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sin licencia y/o sin tarjeta de circulación en motocicleta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IV.-</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CEDER EL PASO</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el paso a peatones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el paso en vía principal</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paso a vehículos al dar vuelta izquierda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ceder paso a vehículos de emergencia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paso a vehículos de la derecha en intersección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paso a vehículos en intersección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paso al salir de calle privada, cochera o estacionamiento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detenerse para ceder el paso en el ascenso y descenso de menores al transporte escolar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V.-</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CIRCULACION</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Abandonar vehículo en la vía pública por más de 36 horas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Abrir portezuela entorpeciendo circulación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Anunciar maniobras que no se ejecutan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Cambiar de carril sin previo aviso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Cambiar intempestivamente de carril</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Cargar combustible con motor en marcha, personas fumando fuego encendido cerca del propio motor</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a más de 30 kilómetros en zonas escolares, parques infantiles y hospitales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a mayor velocidad de la permitida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a velocidad tan baja que se entorpezca el tránsito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en isleta, banqueta o sus zonas de aproximación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en reversa en vía de acceso controlado, interfiriendo el tránsito o por más de 20 metros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las puertas abiertas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más personas del número autorizado en la tarjeta de Circulación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placas demostradoras fuera de radio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placas decorativas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placas mal colocadas o ilegibles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vehículo de tracción animal en zona no autorizada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con vehículos cuyo tránsito dañe el pavimento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sin luz en la noche o sin visibilidad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sin placas o con una sola placa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sobro espacio divisorio de vía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sobre las rayas longitudinales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por la izquierda cuando conforme a este reglamento, no esté permitido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en zona de seguridad de peatones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Emplear incorrectamente las luces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Entablar competencia de velocidad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Ingerir bebidas embriagantes al conducir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Invadir u obstruir vías públicas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colocar dispositivo reflejante en caso de accidente o descompostura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hacer alto con tren a 500 metros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hacer alto en cruce de vía férrea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Obstruir una intersección por avance imprudente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Usar indebidamente las bocinas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Conducir a velocidad inmoderada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VI.-</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CONDUCCIÓN</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acompañado por menor de 2 años sin asiento especial</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Conducir en estado de ebriedad o bajo el influjo de drogas o enervante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con objetos que obstruyan la visibilidad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con personas o bultos entre los brazos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Conducir sin cinturón de seguridad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Conducir sin licencia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Conducir sin tarjeta de circulación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Permitir el control de la dirección del vehículo a otro pasajero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Permitir la conducción de vehículos a personas con impedimentos físicos-mentales para ello</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p>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VII.-</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EQUIPAMIENTO</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cinturones de seguridad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defensa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dispositivo acústico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dispositivo de advertencia o reflejantes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dispositivo limpiador</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espejo retrovisor</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extinguidor y herramientas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faros delanteros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frenos de emergencia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indicador de luces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lámparas de identificación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lámparas direccionales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lámparas rojas posteriores o amarillas delanteras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luz en placa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luz intermitente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luz roja indicadora de frenaje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llanta de refacción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silenciador de escape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torreta en vehículos de emergencia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Mal funcionamiento de equipamiento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Mala colocación de faros principales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VIII.-</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ESTACIONAMIENTO</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 vehículo escolar sin dispositivos especiales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a más de 30 centímetros de la acera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a menos de 10 metros de cruce ferroviario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a menos de 5 metros de estación de bomberos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cerca de vehículo en lado opuesto o camellones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en cruce de peatones, aceras, andadores </w:t>
            </w:r>
            <w:r w:rsidRPr="00665A49">
              <w:rPr>
                <w:rFonts w:ascii="Arial" w:eastAsia="Times New Roman" w:hAnsi="Arial" w:cs="Arial"/>
                <w:lang w:val="es-ES" w:eastAsia="es-ES"/>
              </w:rPr>
              <w:tab/>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curva o cima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doble fila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intersección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la confluencia de dos calles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en lugares destinados a carga y descarga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en parada de servicio público de pasajeros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sentido contrario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superficie de rodamiento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zona de seguridad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guarniciones rojas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frente a hidrante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frente a vía de acceso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pendiente sin tomar las medidas adecuadas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más del tiempo señalado sin efectuar el pago correspondiente en los parquímetros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obstruyendo señales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sin dispositivos de advertencia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sin usar freno de estacionamiento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sobre vía férrea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túnel o sobre puente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calzar con cuñas vehículos pesados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Obstaculizar estacionamiento, separar lugar de estacionamiento sin autorización, abandono de puestos comerciales en la vía pública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IX.-</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MEDIO AMBIENTE</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Arrojar basura en la vía pública</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1</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sin engomado de verificación</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4</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arrojar basura, escombros, o cualquier residuo o desperdicio en ríos, arroyos, canales o cualquier área no autorizada.</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55</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Emisión excesiva de humo o ruido</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4</w:t>
            </w:r>
          </w:p>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Producir ruido en zonas escolares o instituciones de salud                   </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5</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Tirar escombro en área no permitida</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4</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Talar árboles sin autorización</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3</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10</w:t>
            </w:r>
          </w:p>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contar con el permiso adecuado para recolección de basura por particulares.</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3</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5</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Transportar basura en vehículos que no cumplan con las especificaciones señaladas.</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1</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2</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tener animales de granja en áreas urbanas que generen un foco de infección.</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5</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10</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contar con el permiso por instalar publicidad en vía pública.</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5</w:t>
            </w:r>
          </w:p>
        </w:tc>
      </w:tr>
      <w:tr w:rsidR="00665A49" w:rsidRPr="00665A49" w:rsidTr="00906A49">
        <w:tc>
          <w:tcPr>
            <w:tcW w:w="721" w:type="dxa"/>
            <w:shd w:val="clear" w:color="auto" w:fill="auto"/>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X.-</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PESOS Y DIMENSIONES</w:t>
            </w:r>
          </w:p>
        </w:tc>
        <w:tc>
          <w:tcPr>
            <w:tcW w:w="1949" w:type="dxa"/>
            <w:gridSpan w:val="2"/>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altura de más de 15 cm.</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ancho de 11 a 20 cm</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ancho de 21 a 30 cm.</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ancho a más de 30 cm.</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longitud hasta de 50 cm</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longitud de 51 a 100 cm.</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las dimensiones en longitud de más de 100 cm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hasta de 500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en peso de 501 hasta 1,500 Kg</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de 1,501 hasta 2,000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en peso de 2,001 hasta 2,500 Kg</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de 2,501 hasta 3,000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de 3,001 hasta 3,500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de 3,501 hasta 4,000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de 4,001 hasta 5,000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XI.-</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SEÑALES DE TRANSITO</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atender indicaciones de los agentes de tránsito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atender luz roja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atender señal de alto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atender semáforo de crucero de ferrocarriles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atender señales de tránsito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XII.-</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SERVICIO DE CARGA Y GRUAS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Cargar y descargar fuera del horario señalado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abanderamiento diurno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abanderamiento nocturno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indicador de peligro en carga posterior</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luces rojas en carga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reflejantes o antorchas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carga estorbando la visibilidad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carga mal sujeta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Llevar carga que comprometa la estabilidad del vehículo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carga sin cubrir</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personas en remolque no autorizado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personas en vehículos remolcados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abanderar carga sobresaliente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transportar carga descrita en carta de porte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Ocultar luces con la carga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Ocultar placas con la carga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Transportar carga distinta a la autorizada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rPr>
          <w:trHeight w:val="279"/>
        </w:trPr>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Transportar material peligroso en zonas prohibidas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rPr>
          <w:trHeight w:val="279"/>
        </w:trPr>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Descargar sin permiso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XIII.-</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SERVICIO DE PASAJE</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Cargar combustible con pasajeros a bordo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6</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sin la calcomanía de revisión físico- mecánica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y hacer servicio público sin los colores autorizados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Efectuar corrida fuera de horario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 autobuses foráneos fuera de terminal sin justificación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Exceso de pasajeros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equipo de seguridad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lámparas de identificación en letrero de destino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placas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15</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póliza de seguro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rPr>
          <w:trHeight w:val="325"/>
        </w:trPr>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Fumar con pasajeros a bordo</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Insultar a los pasajeros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notificar cambio de domicilio</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contar con terminales o estaciones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cumplir con horarios establecidos para el servicio</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7</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efectuar ascenso y descenso en zonas autorizadas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efectuar revisión físico mecánica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15</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18.</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otorgar facilidades a los discapacitados al abordar o descender del transporte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reparar vehículo en plazo de revisión</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20.</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traer a la vista número económico, horario, ruta y tarifa</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21.</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Obstruir las funciones de los inspectores</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22.</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Invadir rutas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23.</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Prestar servicio fuera de ruta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24.</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Traer ayudante a bordo</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rPr>
          <w:trHeight w:val="380"/>
        </w:trPr>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XIV.-</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VUELTAS</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Dar vuelta a la derecha sin tomar extremo derecho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Dar vuelta a la izquierda sin tomar extremo izquierdo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Dar vuelta en "U" cerca de curva o cima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Dar vuelta en intersección sin precaución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Dar vuelta sin previo aviso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ind w:right="77"/>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36.- </w:t>
      </w:r>
      <w:r w:rsidRPr="00665A49">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37.- </w:t>
      </w:r>
      <w:r w:rsidRPr="00665A49">
        <w:rPr>
          <w:rFonts w:ascii="Arial" w:eastAsia="Times New Roman" w:hAnsi="Arial" w:cs="Arial"/>
          <w:lang w:val="es-ES" w:eastAsia="es-ES"/>
        </w:rPr>
        <w:t>Cuando se autorice el pago de contribuciones en forma diferida o en parcialidades, se causarán recargos a razón del 3% mensual sobre saldos insolutos.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38.- </w:t>
      </w:r>
      <w:r w:rsidRPr="00665A49">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665A49" w:rsidRDefault="00665A49" w:rsidP="00665A49">
      <w:pPr>
        <w:spacing w:after="0" w:line="240" w:lineRule="auto"/>
        <w:ind w:right="50"/>
        <w:jc w:val="both"/>
        <w:rPr>
          <w:rFonts w:ascii="Arial" w:eastAsia="Times New Roman" w:hAnsi="Arial" w:cs="Arial"/>
          <w:bCs/>
          <w:sz w:val="24"/>
          <w:szCs w:val="24"/>
          <w:lang w:val="es-ES" w:eastAsia="es-ES"/>
        </w:rPr>
      </w:pPr>
    </w:p>
    <w:p w:rsidR="00EB1A46" w:rsidRPr="00665A49" w:rsidRDefault="00EB1A46"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CAPÍTULO TERCERO</w:t>
      </w:r>
    </w:p>
    <w:p w:rsidR="00665A49" w:rsidRPr="00665A49" w:rsidRDefault="00665A49" w:rsidP="00665A49">
      <w:pPr>
        <w:spacing w:after="0" w:line="240" w:lineRule="auto"/>
        <w:ind w:right="50"/>
        <w:jc w:val="center"/>
        <w:rPr>
          <w:rFonts w:ascii="Arial" w:eastAsia="Times New Roman" w:hAnsi="Arial" w:cs="Arial"/>
          <w:sz w:val="24"/>
          <w:szCs w:val="24"/>
          <w:lang w:val="es-ES" w:eastAsia="es-ES"/>
        </w:rPr>
      </w:pPr>
      <w:r w:rsidRPr="00665A49">
        <w:rPr>
          <w:rFonts w:ascii="Arial" w:eastAsia="Times New Roman" w:hAnsi="Arial" w:cs="Arial"/>
          <w:b/>
          <w:bCs/>
          <w:lang w:val="es-ES" w:eastAsia="es-ES"/>
        </w:rPr>
        <w:t>DE LAS PARTICIPACIONES Y APORTACIONES</w:t>
      </w:r>
    </w:p>
    <w:p w:rsidR="00665A49" w:rsidRPr="00665A49" w:rsidRDefault="00665A49" w:rsidP="00665A49">
      <w:pPr>
        <w:spacing w:after="0" w:line="240" w:lineRule="auto"/>
        <w:ind w:right="50"/>
        <w:jc w:val="center"/>
        <w:rPr>
          <w:rFonts w:ascii="Arial" w:eastAsia="Times New Roman" w:hAnsi="Arial" w:cs="Arial"/>
          <w:sz w:val="24"/>
          <w:szCs w:val="24"/>
          <w:lang w:val="es-ES" w:eastAsia="es-ES"/>
        </w:rPr>
      </w:pPr>
    </w:p>
    <w:p w:rsidR="00665A49" w:rsidRPr="00665A49" w:rsidRDefault="00665A49" w:rsidP="00665A49">
      <w:pPr>
        <w:tabs>
          <w:tab w:val="left" w:pos="2780"/>
        </w:tabs>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 xml:space="preserve">ARTÍCULO 39.- </w:t>
      </w:r>
      <w:r w:rsidRPr="00665A49">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40.-</w:t>
      </w:r>
      <w:r w:rsidRPr="00665A49">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665A49" w:rsidRDefault="00665A49" w:rsidP="00665A49">
      <w:pPr>
        <w:spacing w:after="0" w:line="240" w:lineRule="auto"/>
        <w:ind w:right="50"/>
        <w:jc w:val="both"/>
        <w:rPr>
          <w:rFonts w:ascii="Arial" w:eastAsia="Times New Roman" w:hAnsi="Arial" w:cs="Arial"/>
          <w:sz w:val="24"/>
          <w:szCs w:val="24"/>
          <w:lang w:val="es-ES" w:eastAsia="es-ES"/>
        </w:rPr>
      </w:pPr>
    </w:p>
    <w:p w:rsidR="00EB1A46" w:rsidRPr="00665A49" w:rsidRDefault="00EB1A46"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CUARTO</w:t>
      </w: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INGRESOS EXTRAORDINARIOS</w:t>
      </w: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41.-</w:t>
      </w:r>
      <w:r w:rsidRPr="00665A49">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665A49" w:rsidRDefault="00665A49" w:rsidP="00665A49">
      <w:pPr>
        <w:spacing w:after="0" w:line="240" w:lineRule="auto"/>
        <w:ind w:right="50"/>
        <w:jc w:val="center"/>
        <w:rPr>
          <w:rFonts w:ascii="Arial" w:eastAsia="Times New Roman" w:hAnsi="Arial" w:cs="Arial"/>
          <w:b/>
          <w:bCs/>
          <w:sz w:val="24"/>
          <w:szCs w:val="24"/>
          <w:lang w:val="es-ES" w:eastAsia="es-ES"/>
        </w:rPr>
      </w:pPr>
    </w:p>
    <w:p w:rsidR="00EB1A46" w:rsidRPr="00665A49" w:rsidRDefault="00EB1A46" w:rsidP="00665A49">
      <w:pPr>
        <w:spacing w:after="0" w:line="240" w:lineRule="auto"/>
        <w:ind w:right="50"/>
        <w:jc w:val="center"/>
        <w:rPr>
          <w:rFonts w:ascii="Arial" w:eastAsia="Times New Roman" w:hAnsi="Arial" w:cs="Arial"/>
          <w:b/>
          <w:bCs/>
          <w:sz w:val="24"/>
          <w:szCs w:val="24"/>
          <w:lang w:val="es-ES" w:eastAsia="es-ES"/>
        </w:rPr>
      </w:pP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TITULO CUARTO</w:t>
      </w: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PRIMERO</w:t>
      </w: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ESTÍMULOS FISCALES E INCENTIVOS</w:t>
      </w: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p>
    <w:p w:rsidR="00665A49" w:rsidRPr="00665A49" w:rsidRDefault="00665A49" w:rsidP="00665A49">
      <w:pPr>
        <w:autoSpaceDE w:val="0"/>
        <w:autoSpaceDN w:val="0"/>
        <w:adjustRightInd w:val="0"/>
        <w:spacing w:after="0" w:line="240" w:lineRule="auto"/>
        <w:ind w:right="50"/>
        <w:contextualSpacing/>
        <w:jc w:val="both"/>
        <w:rPr>
          <w:rFonts w:ascii="Arial" w:eastAsia="Times New Roman" w:hAnsi="Arial" w:cs="Arial"/>
          <w:b/>
          <w:sz w:val="24"/>
          <w:szCs w:val="24"/>
          <w:lang w:val="es-ES" w:eastAsia="es-ES"/>
        </w:rPr>
      </w:pPr>
      <w:r w:rsidRPr="00665A49">
        <w:rPr>
          <w:rFonts w:ascii="Arial" w:eastAsia="Times New Roman" w:hAnsi="Arial" w:cs="Arial"/>
          <w:b/>
          <w:bCs/>
          <w:lang w:val="es-ES" w:eastAsia="es-ES"/>
        </w:rPr>
        <w:t xml:space="preserve">ARTÍCULO 42.- </w:t>
      </w:r>
      <w:r w:rsidRPr="00665A49">
        <w:rPr>
          <w:rFonts w:ascii="Arial" w:eastAsia="Times New Roman" w:hAnsi="Arial" w:cs="Arial"/>
          <w:lang w:val="es-ES" w:eastAsia="es-ES"/>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EB1A46" w:rsidRDefault="00EB1A46" w:rsidP="00665A49">
      <w:pPr>
        <w:spacing w:after="0" w:line="240" w:lineRule="auto"/>
        <w:ind w:right="50"/>
        <w:jc w:val="center"/>
        <w:rPr>
          <w:rFonts w:ascii="Arial" w:eastAsia="Times New Roman" w:hAnsi="Arial" w:cs="Arial"/>
          <w:b/>
          <w:lang w:val="en-US" w:eastAsia="es-ES"/>
        </w:rPr>
      </w:pPr>
    </w:p>
    <w:p w:rsidR="00665A49" w:rsidRPr="00665A49" w:rsidRDefault="00665A49" w:rsidP="00665A49">
      <w:pPr>
        <w:spacing w:after="0" w:line="240" w:lineRule="auto"/>
        <w:ind w:right="50"/>
        <w:jc w:val="center"/>
        <w:rPr>
          <w:rFonts w:ascii="Arial" w:eastAsia="Times New Roman" w:hAnsi="Arial" w:cs="Arial"/>
          <w:b/>
          <w:sz w:val="24"/>
          <w:szCs w:val="24"/>
          <w:lang w:val="en-US" w:eastAsia="es-ES"/>
        </w:rPr>
      </w:pPr>
      <w:r w:rsidRPr="00665A49">
        <w:rPr>
          <w:rFonts w:ascii="Arial" w:eastAsia="Times New Roman" w:hAnsi="Arial" w:cs="Arial"/>
          <w:b/>
          <w:lang w:val="en-US" w:eastAsia="es-ES"/>
        </w:rPr>
        <w:t>T R A N S I T O R I O S</w:t>
      </w:r>
    </w:p>
    <w:p w:rsidR="00665A49" w:rsidRPr="00665A49" w:rsidRDefault="00665A49" w:rsidP="00665A49">
      <w:pPr>
        <w:tabs>
          <w:tab w:val="left" w:pos="2780"/>
        </w:tabs>
        <w:spacing w:after="0" w:line="240" w:lineRule="auto"/>
        <w:ind w:right="50"/>
        <w:jc w:val="both"/>
        <w:rPr>
          <w:rFonts w:ascii="Arial" w:eastAsia="Times New Roman" w:hAnsi="Arial" w:cs="Arial"/>
          <w:sz w:val="24"/>
          <w:szCs w:val="24"/>
          <w:lang w:val="en-US" w:eastAsia="es-ES"/>
        </w:rPr>
      </w:pPr>
    </w:p>
    <w:p w:rsidR="00665A49" w:rsidRPr="00665A49" w:rsidRDefault="00665A49" w:rsidP="00665A49">
      <w:pPr>
        <w:tabs>
          <w:tab w:val="left" w:pos="-709"/>
        </w:tabs>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PRIMERO.-</w:t>
      </w:r>
      <w:r w:rsidRPr="00665A49">
        <w:rPr>
          <w:rFonts w:ascii="Arial" w:eastAsia="Times New Roman" w:hAnsi="Arial" w:cs="Arial"/>
          <w:lang w:val="es-ES" w:eastAsia="es-ES"/>
        </w:rPr>
        <w:t xml:space="preserve"> Esta Ley empezará a regir a partir del día 1o. de enero del año 2020.</w:t>
      </w:r>
    </w:p>
    <w:p w:rsidR="00665A49" w:rsidRPr="00665A49" w:rsidRDefault="00665A49" w:rsidP="00665A49">
      <w:pPr>
        <w:tabs>
          <w:tab w:val="left" w:pos="-709"/>
        </w:tabs>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tabs>
          <w:tab w:val="left" w:pos="-709"/>
        </w:tabs>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SEGUNDO.-</w:t>
      </w:r>
      <w:r w:rsidRPr="00665A49">
        <w:rPr>
          <w:rFonts w:ascii="Arial" w:eastAsia="Times New Roman" w:hAnsi="Arial" w:cs="Arial"/>
          <w:lang w:val="es-ES" w:eastAsia="es-ES"/>
        </w:rPr>
        <w:t xml:space="preserve"> Para los efectos de lo dispuesto en esta Ley, se entenderá por:</w:t>
      </w:r>
    </w:p>
    <w:p w:rsidR="00665A49" w:rsidRPr="00665A49" w:rsidRDefault="00665A49" w:rsidP="00665A49">
      <w:pPr>
        <w:tabs>
          <w:tab w:val="left" w:pos="-709"/>
        </w:tabs>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1"/>
        <w:jc w:val="both"/>
        <w:rPr>
          <w:rFonts w:ascii="Arial" w:eastAsia="Times New Roman" w:hAnsi="Arial" w:cs="Arial"/>
          <w:sz w:val="24"/>
          <w:szCs w:val="24"/>
          <w:lang w:val="es-ES" w:eastAsia="es-ES"/>
        </w:rPr>
      </w:pPr>
      <w:r w:rsidRPr="00665A49">
        <w:rPr>
          <w:rFonts w:ascii="Arial" w:eastAsia="Times New Roman" w:hAnsi="Arial" w:cs="Arial"/>
          <w:lang w:val="es-ES" w:eastAsia="es-ES"/>
        </w:rPr>
        <w:t>I.- Adultos mayores.- Personas de 60 o más años de edad.</w:t>
      </w:r>
    </w:p>
    <w:p w:rsidR="008C3645" w:rsidRPr="008C3645" w:rsidRDefault="008C3645" w:rsidP="00665A49">
      <w:pPr>
        <w:spacing w:after="0" w:line="240" w:lineRule="auto"/>
        <w:ind w:right="51"/>
        <w:jc w:val="both"/>
        <w:rPr>
          <w:rFonts w:ascii="Arial" w:eastAsia="Times New Roman" w:hAnsi="Arial" w:cs="Arial"/>
          <w:sz w:val="28"/>
          <w:szCs w:val="28"/>
          <w:lang w:val="es-ES" w:eastAsia="es-ES"/>
        </w:rPr>
      </w:pPr>
    </w:p>
    <w:p w:rsidR="00665A49" w:rsidRPr="00665A49" w:rsidRDefault="00665A49" w:rsidP="00665A49">
      <w:pPr>
        <w:spacing w:after="0" w:line="240" w:lineRule="auto"/>
        <w:ind w:right="51"/>
        <w:jc w:val="both"/>
        <w:rPr>
          <w:rFonts w:ascii="Arial" w:eastAsia="Times New Roman" w:hAnsi="Arial" w:cs="Arial"/>
          <w:sz w:val="24"/>
          <w:szCs w:val="24"/>
          <w:lang w:val="es-ES" w:eastAsia="es-ES"/>
        </w:rPr>
      </w:pPr>
      <w:r w:rsidRPr="00665A49">
        <w:rPr>
          <w:rFonts w:ascii="Arial" w:eastAsia="Times New Roman" w:hAnsi="Arial" w:cs="Arial"/>
          <w:lang w:val="es-ES" w:eastAsia="es-ES"/>
        </w:rPr>
        <w:t>II.- Personas con Discapacidad. - Todo ser humano que presente temporal o permanentemente una limitación, pérdida o disminución de sus facultades físicas, intelectuales o sensoriales, para realizar sus actividades.</w:t>
      </w:r>
    </w:p>
    <w:p w:rsidR="008C3645" w:rsidRPr="008C3645" w:rsidRDefault="008C3645" w:rsidP="00665A49">
      <w:pPr>
        <w:spacing w:after="0" w:line="240" w:lineRule="auto"/>
        <w:ind w:right="51"/>
        <w:jc w:val="both"/>
        <w:rPr>
          <w:rFonts w:ascii="Arial" w:eastAsia="Times New Roman" w:hAnsi="Arial" w:cs="Arial"/>
          <w:sz w:val="28"/>
          <w:szCs w:val="28"/>
          <w:lang w:val="es-ES" w:eastAsia="es-ES"/>
        </w:rPr>
      </w:pPr>
    </w:p>
    <w:p w:rsidR="00665A49" w:rsidRPr="00665A49" w:rsidRDefault="00665A49" w:rsidP="00665A49">
      <w:pPr>
        <w:spacing w:after="0" w:line="240" w:lineRule="auto"/>
        <w:ind w:right="51"/>
        <w:jc w:val="both"/>
        <w:rPr>
          <w:rFonts w:ascii="Arial" w:eastAsia="Times New Roman" w:hAnsi="Arial" w:cs="Arial"/>
          <w:sz w:val="24"/>
          <w:szCs w:val="24"/>
          <w:lang w:val="es-ES" w:eastAsia="es-ES"/>
        </w:rPr>
      </w:pPr>
      <w:r w:rsidRPr="00665A49">
        <w:rPr>
          <w:rFonts w:ascii="Arial" w:eastAsia="Times New Roman" w:hAnsi="Arial" w:cs="Arial"/>
          <w:lang w:val="es-ES" w:eastAsia="es-ES"/>
        </w:rPr>
        <w:t>III.- Pensionados. - Personas que, por vejez, incapacidad, viudez o enfermedad, reciben una pensión por cualquier institución.</w:t>
      </w:r>
    </w:p>
    <w:p w:rsidR="008C3645" w:rsidRPr="008C3645" w:rsidRDefault="008C3645" w:rsidP="00665A49">
      <w:pPr>
        <w:spacing w:after="0" w:line="240" w:lineRule="auto"/>
        <w:ind w:right="51"/>
        <w:jc w:val="both"/>
        <w:rPr>
          <w:rFonts w:ascii="Arial" w:eastAsia="Times New Roman" w:hAnsi="Arial" w:cs="Arial"/>
          <w:sz w:val="28"/>
          <w:szCs w:val="28"/>
          <w:lang w:val="es-ES" w:eastAsia="es-ES"/>
        </w:rPr>
      </w:pPr>
    </w:p>
    <w:p w:rsidR="00665A49" w:rsidRPr="00665A49" w:rsidRDefault="00665A49" w:rsidP="00665A49">
      <w:pPr>
        <w:spacing w:after="0" w:line="240" w:lineRule="auto"/>
        <w:ind w:right="51"/>
        <w:jc w:val="both"/>
        <w:rPr>
          <w:rFonts w:ascii="Arial" w:eastAsia="Times New Roman" w:hAnsi="Arial" w:cs="Arial"/>
          <w:sz w:val="24"/>
          <w:szCs w:val="24"/>
          <w:lang w:val="es-ES" w:eastAsia="es-ES"/>
        </w:rPr>
      </w:pPr>
      <w:r w:rsidRPr="00665A49">
        <w:rPr>
          <w:rFonts w:ascii="Arial" w:eastAsia="Times New Roman" w:hAnsi="Arial" w:cs="Arial"/>
          <w:lang w:val="es-ES" w:eastAsia="es-ES"/>
        </w:rPr>
        <w:t>IV.- Jubilados. - Personas separadas del ámbito laboral por antigüedad en el servicio.</w:t>
      </w:r>
    </w:p>
    <w:p w:rsidR="00665A49" w:rsidRPr="00665A49" w:rsidRDefault="00665A49" w:rsidP="00665A49">
      <w:pPr>
        <w:spacing w:after="0" w:line="240" w:lineRule="auto"/>
        <w:ind w:right="51"/>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Las personas comprendidas en las fracciones I, II, III y IV, y que sean beneficiadas con el incentivo correspondiente en el impuesto predial, deberán inscribirse en el padrón catastral municipal.</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
          <w:bCs/>
          <w:sz w:val="24"/>
          <w:szCs w:val="24"/>
          <w:lang w:val="es-ES" w:eastAsia="es-ES"/>
        </w:rPr>
      </w:pPr>
      <w:r w:rsidRPr="00665A49">
        <w:rPr>
          <w:rFonts w:ascii="Arial" w:eastAsia="Times New Roman" w:hAnsi="Arial" w:cs="Arial"/>
          <w:b/>
          <w:lang w:val="es-ES" w:eastAsia="es-ES"/>
        </w:rPr>
        <w:t xml:space="preserve">TERCERO.- </w:t>
      </w:r>
      <w:r w:rsidRPr="00665A49">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65A49" w:rsidRPr="00665A49" w:rsidRDefault="00665A49" w:rsidP="00665A49">
      <w:pPr>
        <w:tabs>
          <w:tab w:val="left" w:pos="2780"/>
        </w:tabs>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tabs>
          <w:tab w:val="left" w:pos="2780"/>
        </w:tabs>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CUARTO.-</w:t>
      </w:r>
      <w:r w:rsidRPr="00665A49">
        <w:rPr>
          <w:rFonts w:ascii="Arial" w:eastAsia="Times New Roman" w:hAnsi="Arial" w:cs="Arial"/>
          <w:lang w:val="es-ES" w:eastAsia="es-ES"/>
        </w:rPr>
        <w:t xml:space="preserve"> Para el otorgamiento de licencias, permiso y asignación de obras todo solicitante deberá estar al corriente en el pago de su impuesto predial.</w:t>
      </w:r>
    </w:p>
    <w:p w:rsidR="00665A49" w:rsidRPr="00665A49" w:rsidRDefault="00665A49" w:rsidP="00665A49">
      <w:pPr>
        <w:tabs>
          <w:tab w:val="left" w:pos="2780"/>
        </w:tabs>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QUINTO.- </w:t>
      </w:r>
      <w:r w:rsidRPr="00665A49">
        <w:rPr>
          <w:rFonts w:ascii="Arial" w:eastAsia="Times New Roman" w:hAnsi="Arial" w:cs="Arial"/>
          <w:lang w:val="es-ES" w:eastAsia="es-ES"/>
        </w:rPr>
        <w:t>El Municipio de Frontera,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65A49" w:rsidRPr="00665A49" w:rsidRDefault="00665A49" w:rsidP="00665A49">
      <w:pPr>
        <w:tabs>
          <w:tab w:val="left" w:pos="10490"/>
        </w:tabs>
        <w:spacing w:after="0" w:line="240" w:lineRule="auto"/>
        <w:ind w:right="50"/>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ind w:right="50"/>
        <w:jc w:val="both"/>
        <w:rPr>
          <w:rFonts w:ascii="Arial" w:eastAsia="Calibri" w:hAnsi="Arial" w:cs="Arial"/>
        </w:rPr>
      </w:pPr>
      <w:r w:rsidRPr="00665A49">
        <w:rPr>
          <w:rFonts w:ascii="Arial" w:eastAsia="Calibri" w:hAnsi="Arial" w:cs="Arial"/>
          <w:b/>
        </w:rPr>
        <w:t xml:space="preserve">SEXTO.- </w:t>
      </w:r>
      <w:r w:rsidRPr="00665A49">
        <w:rPr>
          <w:rFonts w:ascii="Arial" w:eastAsia="Calibri" w:hAnsi="Arial" w:cs="Arial"/>
        </w:rPr>
        <w:t>El Municipio de Frontera,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65A49" w:rsidRPr="00665A49" w:rsidRDefault="00665A49" w:rsidP="00665A49">
      <w:pPr>
        <w:spacing w:after="0" w:line="240" w:lineRule="auto"/>
        <w:ind w:right="50"/>
        <w:jc w:val="both"/>
        <w:rPr>
          <w:rFonts w:ascii="Arial" w:eastAsia="Calibri" w:hAnsi="Arial" w:cs="Arial"/>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SÉPTIMO.- </w:t>
      </w:r>
      <w:r w:rsidRPr="00665A49">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r w:rsidRPr="00665A49">
        <w:rPr>
          <w:rFonts w:ascii="Arial" w:eastAsia="Times New Roman" w:hAnsi="Arial" w:cs="Arial"/>
          <w:b/>
          <w:lang w:val="es-ES" w:eastAsia="es-ES"/>
        </w:rPr>
        <w:t xml:space="preserve">OCTAVO.- </w:t>
      </w:r>
      <w:r w:rsidRPr="00665A49">
        <w:rPr>
          <w:rFonts w:ascii="Arial" w:eastAsia="Times New Roman" w:hAnsi="Arial" w:cs="Arial"/>
          <w:lang w:val="es-ES" w:eastAsia="es-ES"/>
        </w:rPr>
        <w:t>Publíquese la presente Ley en el Periódico Oficial del Gobierno del Estado.</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Default="00665A49" w:rsidP="00665A49">
      <w:pPr>
        <w:spacing w:after="0" w:line="240" w:lineRule="auto"/>
        <w:jc w:val="both"/>
        <w:rPr>
          <w:rFonts w:ascii="Arial" w:eastAsia="Times New Roman" w:hAnsi="Arial" w:cs="Arial"/>
          <w:sz w:val="20"/>
          <w:szCs w:val="20"/>
          <w:lang w:eastAsia="es-ES"/>
        </w:rPr>
      </w:pPr>
    </w:p>
    <w:p w:rsidR="00665A49" w:rsidRDefault="00665A49" w:rsidP="00665A49">
      <w:pPr>
        <w:spacing w:after="0" w:line="240" w:lineRule="auto"/>
        <w:jc w:val="both"/>
        <w:rPr>
          <w:rFonts w:ascii="Arial" w:eastAsia="Times New Roman" w:hAnsi="Arial" w:cs="Arial"/>
          <w:sz w:val="20"/>
          <w:szCs w:val="20"/>
          <w:lang w:eastAsia="es-ES"/>
        </w:rPr>
      </w:pPr>
    </w:p>
    <w:p w:rsidR="00665A49" w:rsidRDefault="00665A49" w:rsidP="00665A49">
      <w:pPr>
        <w:spacing w:after="0" w:line="240" w:lineRule="auto"/>
        <w:jc w:val="both"/>
        <w:rPr>
          <w:rFonts w:ascii="Arial" w:eastAsia="Times New Roman" w:hAnsi="Arial" w:cs="Arial"/>
          <w:sz w:val="20"/>
          <w:szCs w:val="20"/>
          <w:lang w:eastAsia="es-ES"/>
        </w:rPr>
      </w:pPr>
    </w:p>
    <w:p w:rsidR="008C3645" w:rsidRPr="00665A49" w:rsidRDefault="008C3645" w:rsidP="00665A49">
      <w:pPr>
        <w:spacing w:after="0" w:line="240" w:lineRule="auto"/>
        <w:jc w:val="both"/>
        <w:rPr>
          <w:rFonts w:ascii="Arial" w:eastAsia="Times New Roman" w:hAnsi="Arial" w:cs="Arial"/>
          <w:sz w:val="20"/>
          <w:szCs w:val="20"/>
          <w:lang w:eastAsia="es-ES"/>
        </w:rPr>
      </w:pPr>
    </w:p>
    <w:p w:rsidR="00665A49" w:rsidRPr="00665A49" w:rsidRDefault="00665A49" w:rsidP="00665A49">
      <w:pPr>
        <w:widowControl w:val="0"/>
        <w:tabs>
          <w:tab w:val="left" w:pos="8749"/>
        </w:tabs>
        <w:spacing w:after="0" w:line="240" w:lineRule="auto"/>
        <w:jc w:val="both"/>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DADO en la Ciudad de Saltillo, Coahuila de Zaragoza, a los dieciocho días del mes de diciembre del año dos mil diecinueve.</w:t>
      </w:r>
    </w:p>
    <w:p w:rsidR="00665A49" w:rsidRPr="00665A49" w:rsidRDefault="00665A49" w:rsidP="00665A49">
      <w:pPr>
        <w:tabs>
          <w:tab w:val="left" w:pos="8749"/>
        </w:tabs>
        <w:spacing w:after="0" w:line="240" w:lineRule="auto"/>
        <w:jc w:val="both"/>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jc w:val="both"/>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jc w:val="both"/>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jc w:val="center"/>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DIPUTADO PRESIDENTE</w:t>
      </w:r>
    </w:p>
    <w:p w:rsidR="00665A49" w:rsidRPr="00665A49" w:rsidRDefault="00665A49" w:rsidP="00665A49">
      <w:pPr>
        <w:tabs>
          <w:tab w:val="left" w:pos="8749"/>
        </w:tabs>
        <w:spacing w:after="0" w:line="240" w:lineRule="auto"/>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jc w:val="center"/>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JAIME BUENO ZERTUCHE</w:t>
      </w:r>
    </w:p>
    <w:p w:rsidR="00665A49" w:rsidRPr="00665A49" w:rsidRDefault="00665A49" w:rsidP="00665A49">
      <w:pPr>
        <w:tabs>
          <w:tab w:val="left" w:pos="8749"/>
        </w:tabs>
        <w:spacing w:after="0" w:line="240" w:lineRule="auto"/>
        <w:jc w:val="both"/>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jc w:val="both"/>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jc w:val="both"/>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jc w:val="both"/>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 xml:space="preserve">              DIPUTADA SECRETARIA                                              DIPUTADO SECRETARIO</w:t>
      </w:r>
    </w:p>
    <w:p w:rsidR="00665A49" w:rsidRPr="00665A49" w:rsidRDefault="00665A49" w:rsidP="00665A49">
      <w:pPr>
        <w:spacing w:after="0" w:line="240" w:lineRule="auto"/>
        <w:jc w:val="both"/>
        <w:rPr>
          <w:rFonts w:ascii="Arial" w:eastAsia="Times New Roman" w:hAnsi="Arial" w:cs="Arial"/>
          <w:b/>
          <w:snapToGrid w:val="0"/>
          <w:lang w:val="es-ES_tradnl" w:eastAsia="es-ES"/>
        </w:rPr>
      </w:pPr>
    </w:p>
    <w:p w:rsidR="00665A49" w:rsidRPr="00665A49" w:rsidRDefault="00665A49" w:rsidP="00665A49">
      <w:pPr>
        <w:spacing w:after="0" w:line="240" w:lineRule="auto"/>
        <w:jc w:val="both"/>
        <w:rPr>
          <w:rFonts w:ascii="Arial" w:eastAsia="Times New Roman" w:hAnsi="Arial" w:cs="Arial"/>
          <w:b/>
          <w:snapToGrid w:val="0"/>
          <w:lang w:val="es-ES_tradnl" w:eastAsia="es-ES"/>
        </w:rPr>
      </w:pPr>
    </w:p>
    <w:p w:rsidR="00665A49" w:rsidRPr="00665A49" w:rsidRDefault="00665A49" w:rsidP="00665A49">
      <w:pPr>
        <w:spacing w:after="0" w:line="240" w:lineRule="auto"/>
        <w:jc w:val="both"/>
        <w:rPr>
          <w:rFonts w:ascii="Arial" w:eastAsia="Times New Roman" w:hAnsi="Arial" w:cs="Arial"/>
          <w:b/>
          <w:snapToGrid w:val="0"/>
          <w:lang w:val="es-ES_tradnl" w:eastAsia="es-ES"/>
        </w:rPr>
      </w:pPr>
    </w:p>
    <w:p w:rsidR="00665A49" w:rsidRPr="00665A49" w:rsidRDefault="00665A49" w:rsidP="00665A49">
      <w:pPr>
        <w:spacing w:after="0" w:line="240" w:lineRule="auto"/>
        <w:jc w:val="both"/>
        <w:rPr>
          <w:rFonts w:ascii="Arial" w:eastAsia="Times New Roman" w:hAnsi="Arial" w:cs="Arial"/>
          <w:b/>
          <w:snapToGrid w:val="0"/>
          <w:lang w:val="es-ES_tradnl" w:eastAsia="es-ES"/>
        </w:rPr>
      </w:pPr>
    </w:p>
    <w:p w:rsidR="00665A49" w:rsidRPr="00665A49" w:rsidRDefault="00665A49" w:rsidP="00665A49">
      <w:pPr>
        <w:spacing w:after="0" w:line="240" w:lineRule="auto"/>
        <w:jc w:val="both"/>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 xml:space="preserve">         </w:t>
      </w:r>
    </w:p>
    <w:p w:rsidR="00665A49" w:rsidRPr="00665A49" w:rsidRDefault="00665A49" w:rsidP="00665A49">
      <w:pPr>
        <w:spacing w:after="0" w:line="240" w:lineRule="auto"/>
        <w:jc w:val="both"/>
        <w:rPr>
          <w:rFonts w:ascii="Arial" w:eastAsia="Times New Roman" w:hAnsi="Arial" w:cs="Arial"/>
          <w:b/>
          <w:snapToGrid w:val="0"/>
          <w:lang w:val="es-ES_tradnl" w:eastAsia="es-ES"/>
        </w:rPr>
      </w:pPr>
      <w:r w:rsidRPr="00665A49">
        <w:rPr>
          <w:rFonts w:ascii="Arial" w:hAnsi="Arial" w:cs="Arial"/>
          <w:b/>
        </w:rPr>
        <w:t>ZULMMA VERENICE GUERRERO CÁZARES                JUAN CARLOS GUERRA LÓPEZ NEGRETE</w:t>
      </w:r>
    </w:p>
    <w:p w:rsidR="00665A49" w:rsidRPr="00665A49" w:rsidRDefault="00665A49" w:rsidP="00665A49">
      <w:pPr>
        <w:spacing w:after="0" w:line="240" w:lineRule="auto"/>
        <w:jc w:val="both"/>
        <w:rPr>
          <w:rFonts w:ascii="Arial" w:eastAsia="Times New Roman" w:hAnsi="Arial" w:cs="Arial"/>
          <w:lang w:eastAsia="es-ES"/>
        </w:rPr>
      </w:pPr>
    </w:p>
    <w:p w:rsidR="00665A49" w:rsidRPr="00665A49" w:rsidRDefault="00665A49" w:rsidP="00665A49">
      <w:pPr>
        <w:spacing w:after="0" w:line="240" w:lineRule="auto"/>
        <w:jc w:val="both"/>
        <w:rPr>
          <w:rFonts w:ascii="Arial" w:eastAsia="Times New Roman" w:hAnsi="Arial" w:cs="Arial"/>
          <w:lang w:eastAsia="es-ES"/>
        </w:rPr>
      </w:pPr>
    </w:p>
    <w:p w:rsidR="00665A49" w:rsidRPr="00665A49" w:rsidRDefault="00665A49" w:rsidP="00665A49">
      <w:pPr>
        <w:rPr>
          <w:rFonts w:ascii="Arial" w:hAnsi="Arial" w:cs="Arial"/>
        </w:rPr>
      </w:pPr>
    </w:p>
    <w:p w:rsidR="00665A49" w:rsidRPr="00665A49" w:rsidRDefault="00665A49" w:rsidP="00665A49">
      <w:pPr>
        <w:rPr>
          <w:rFonts w:ascii="Arial" w:hAnsi="Arial" w:cs="Arial"/>
        </w:rPr>
      </w:pPr>
    </w:p>
    <w:p w:rsidR="00245157" w:rsidRDefault="00156799"/>
    <w:sectPr w:rsidR="00245157" w:rsidSect="003E61C1">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99" w:rsidRDefault="00156799" w:rsidP="00EC3E3D">
      <w:pPr>
        <w:spacing w:after="0" w:line="240" w:lineRule="auto"/>
      </w:pPr>
      <w:r>
        <w:separator/>
      </w:r>
    </w:p>
  </w:endnote>
  <w:endnote w:type="continuationSeparator" w:id="0">
    <w:p w:rsidR="00156799" w:rsidRDefault="00156799" w:rsidP="00EC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99" w:rsidRDefault="00156799" w:rsidP="00EC3E3D">
      <w:pPr>
        <w:spacing w:after="0" w:line="240" w:lineRule="auto"/>
      </w:pPr>
      <w:r>
        <w:separator/>
      </w:r>
    </w:p>
  </w:footnote>
  <w:footnote w:type="continuationSeparator" w:id="0">
    <w:p w:rsidR="00156799" w:rsidRDefault="00156799" w:rsidP="00EC3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C3E3D" w:rsidRPr="00EC3E3D" w:rsidTr="00DE74FA">
      <w:trPr>
        <w:jc w:val="center"/>
      </w:trPr>
      <w:tc>
        <w:tcPr>
          <w:tcW w:w="1253" w:type="dxa"/>
        </w:tcPr>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tc>
      <w:tc>
        <w:tcPr>
          <w:tcW w:w="8623" w:type="dxa"/>
        </w:tcPr>
        <w:p w:rsidR="00EC3E3D" w:rsidRPr="00EC3E3D" w:rsidRDefault="00EC3E3D" w:rsidP="00EC3E3D">
          <w:pPr>
            <w:spacing w:after="0" w:line="240" w:lineRule="auto"/>
            <w:jc w:val="center"/>
            <w:rPr>
              <w:rFonts w:ascii="Arial" w:eastAsia="Times New Roman" w:hAnsi="Arial" w:cs="Times New Roman"/>
              <w:b/>
              <w:bCs/>
              <w:sz w:val="24"/>
              <w:szCs w:val="20"/>
              <w:lang w:eastAsia="es-ES"/>
            </w:rPr>
          </w:pPr>
          <w:r w:rsidRPr="00EC3E3D">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C3E3D">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E3D" w:rsidRPr="00EC3E3D" w:rsidRDefault="00EC3E3D" w:rsidP="00EC3E3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C3E3D">
            <w:rPr>
              <w:rFonts w:ascii="Times New Roman" w:eastAsia="Times New Roman" w:hAnsi="Times New Roman" w:cs="Arial"/>
              <w:bCs/>
              <w:smallCaps/>
              <w:spacing w:val="20"/>
              <w:sz w:val="32"/>
              <w:szCs w:val="32"/>
              <w:lang w:eastAsia="es-ES"/>
            </w:rPr>
            <w:t>Congreso del Estado Independiente,</w:t>
          </w:r>
        </w:p>
        <w:p w:rsidR="00EC3E3D" w:rsidRPr="00EC3E3D" w:rsidRDefault="00EC3E3D" w:rsidP="00EC3E3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C3E3D">
            <w:rPr>
              <w:rFonts w:ascii="Times New Roman" w:eastAsia="Times New Roman" w:hAnsi="Times New Roman" w:cs="Arial"/>
              <w:bCs/>
              <w:smallCaps/>
              <w:spacing w:val="20"/>
              <w:sz w:val="32"/>
              <w:szCs w:val="32"/>
              <w:lang w:eastAsia="es-ES"/>
            </w:rPr>
            <w:t>Libre y Soberano de Coahuila de Zaragoza</w:t>
          </w:r>
        </w:p>
        <w:p w:rsidR="00EC3E3D" w:rsidRPr="00EC3E3D" w:rsidRDefault="00EC3E3D" w:rsidP="00EC3E3D">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EC3E3D" w:rsidRPr="00EC3E3D" w:rsidRDefault="00EC3E3D" w:rsidP="00EC3E3D">
          <w:pPr>
            <w:spacing w:after="0" w:line="240" w:lineRule="auto"/>
            <w:jc w:val="center"/>
            <w:rPr>
              <w:rFonts w:ascii="Arial Narrow" w:eastAsia="Times New Roman" w:hAnsi="Arial Narrow" w:cs="Arial"/>
              <w:sz w:val="18"/>
              <w:szCs w:val="20"/>
              <w:lang w:eastAsia="es-ES"/>
            </w:rPr>
          </w:pPr>
          <w:r w:rsidRPr="00EC3E3D">
            <w:rPr>
              <w:rFonts w:ascii="Arial Narrow" w:eastAsia="Times New Roman" w:hAnsi="Arial Narrow" w:cs="Arial"/>
              <w:sz w:val="18"/>
              <w:szCs w:val="20"/>
              <w:lang w:eastAsia="es-ES"/>
            </w:rPr>
            <w:t>“</w:t>
          </w:r>
          <w:r w:rsidRPr="00EC3E3D">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EC3E3D">
            <w:rPr>
              <w:rFonts w:ascii="Arial Narrow" w:eastAsia="Times New Roman" w:hAnsi="Arial Narrow" w:cs="Arial"/>
              <w:sz w:val="18"/>
              <w:szCs w:val="20"/>
              <w:lang w:eastAsia="es-ES"/>
            </w:rPr>
            <w:t>”</w:t>
          </w:r>
        </w:p>
        <w:p w:rsidR="00EC3E3D" w:rsidRPr="00EC3E3D" w:rsidRDefault="00EC3E3D" w:rsidP="00EC3E3D">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p w:rsidR="00EC3E3D" w:rsidRPr="00EC3E3D" w:rsidRDefault="00EC3E3D" w:rsidP="00EC3E3D">
          <w:pPr>
            <w:spacing w:after="0" w:line="240" w:lineRule="auto"/>
            <w:jc w:val="center"/>
            <w:rPr>
              <w:rFonts w:ascii="Arial" w:eastAsia="Times New Roman" w:hAnsi="Arial" w:cs="Times New Roman"/>
              <w:b/>
              <w:bCs/>
              <w:sz w:val="12"/>
              <w:szCs w:val="20"/>
              <w:lang w:eastAsia="es-ES"/>
            </w:rPr>
          </w:pPr>
        </w:p>
      </w:tc>
    </w:tr>
  </w:tbl>
  <w:p w:rsidR="00EC3E3D" w:rsidRDefault="00EC3E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A728C6"/>
    <w:multiLevelType w:val="hybridMultilevel"/>
    <w:tmpl w:val="490A5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1A020D"/>
    <w:multiLevelType w:val="hybridMultilevel"/>
    <w:tmpl w:val="DAF447A2"/>
    <w:lvl w:ilvl="0" w:tplc="F356B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523EE5"/>
    <w:multiLevelType w:val="hybridMultilevel"/>
    <w:tmpl w:val="1F067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9E626B"/>
    <w:multiLevelType w:val="hybridMultilevel"/>
    <w:tmpl w:val="F950392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A74EF1"/>
    <w:multiLevelType w:val="hybridMultilevel"/>
    <w:tmpl w:val="A63607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5"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99B5789"/>
    <w:multiLevelType w:val="hybridMultilevel"/>
    <w:tmpl w:val="CB02A6D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8"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B0455AD"/>
    <w:multiLevelType w:val="hybridMultilevel"/>
    <w:tmpl w:val="818402A2"/>
    <w:lvl w:ilvl="0" w:tplc="080A0013">
      <w:start w:val="1"/>
      <w:numFmt w:val="upperRoman"/>
      <w:lvlText w:val="%1."/>
      <w:lvlJc w:val="right"/>
      <w:pPr>
        <w:ind w:left="72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2" w15:restartNumberingAfterBreak="0">
    <w:nsid w:val="712324F4"/>
    <w:multiLevelType w:val="hybridMultilevel"/>
    <w:tmpl w:val="BE4E6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4"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0"/>
  </w:num>
  <w:num w:numId="2">
    <w:abstractNumId w:val="4"/>
  </w:num>
  <w:num w:numId="3">
    <w:abstractNumId w:val="40"/>
  </w:num>
  <w:num w:numId="4">
    <w:abstractNumId w:val="21"/>
  </w:num>
  <w:num w:numId="5">
    <w:abstractNumId w:val="45"/>
  </w:num>
  <w:num w:numId="6">
    <w:abstractNumId w:val="34"/>
  </w:num>
  <w:num w:numId="7">
    <w:abstractNumId w:val="38"/>
  </w:num>
  <w:num w:numId="8">
    <w:abstractNumId w:val="15"/>
  </w:num>
  <w:num w:numId="9">
    <w:abstractNumId w:val="19"/>
  </w:num>
  <w:num w:numId="10">
    <w:abstractNumId w:val="41"/>
  </w:num>
  <w:num w:numId="11">
    <w:abstractNumId w:val="22"/>
  </w:num>
  <w:num w:numId="12">
    <w:abstractNumId w:val="31"/>
  </w:num>
  <w:num w:numId="13">
    <w:abstractNumId w:val="3"/>
  </w:num>
  <w:num w:numId="14">
    <w:abstractNumId w:val="8"/>
  </w:num>
  <w:num w:numId="15">
    <w:abstractNumId w:val="28"/>
  </w:num>
  <w:num w:numId="16">
    <w:abstractNumId w:val="6"/>
  </w:num>
  <w:num w:numId="17">
    <w:abstractNumId w:val="39"/>
  </w:num>
  <w:num w:numId="18">
    <w:abstractNumId w:val="5"/>
  </w:num>
  <w:num w:numId="19">
    <w:abstractNumId w:val="7"/>
  </w:num>
  <w:num w:numId="20">
    <w:abstractNumId w:val="30"/>
  </w:num>
  <w:num w:numId="21">
    <w:abstractNumId w:val="10"/>
  </w:num>
  <w:num w:numId="22">
    <w:abstractNumId w:val="9"/>
  </w:num>
  <w:num w:numId="23">
    <w:abstractNumId w:val="37"/>
  </w:num>
  <w:num w:numId="24">
    <w:abstractNumId w:val="16"/>
  </w:num>
  <w:num w:numId="25">
    <w:abstractNumId w:val="2"/>
  </w:num>
  <w:num w:numId="26">
    <w:abstractNumId w:val="4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5"/>
  </w:num>
  <w:num w:numId="33">
    <w:abstractNumId w:val="13"/>
  </w:num>
  <w:num w:numId="34">
    <w:abstractNumId w:val="25"/>
  </w:num>
  <w:num w:numId="35">
    <w:abstractNumId w:val="29"/>
  </w:num>
  <w:num w:numId="36">
    <w:abstractNumId w:val="1"/>
  </w:num>
  <w:num w:numId="37">
    <w:abstractNumId w:val="33"/>
  </w:num>
  <w:num w:numId="38">
    <w:abstractNumId w:val="18"/>
  </w:num>
  <w:num w:numId="39">
    <w:abstractNumId w:val="43"/>
  </w:num>
  <w:num w:numId="40">
    <w:abstractNumId w:val="23"/>
  </w:num>
  <w:num w:numId="41">
    <w:abstractNumId w:val="14"/>
  </w:num>
  <w:num w:numId="42">
    <w:abstractNumId w:val="12"/>
  </w:num>
  <w:num w:numId="43">
    <w:abstractNumId w:val="11"/>
  </w:num>
  <w:num w:numId="44">
    <w:abstractNumId w:val="17"/>
  </w:num>
  <w:num w:numId="45">
    <w:abstractNumId w:val="32"/>
  </w:num>
  <w:num w:numId="46">
    <w:abstractNumId w:val="36"/>
  </w:num>
  <w:num w:numId="47">
    <w:abstractNumId w:val="26"/>
  </w:num>
  <w:num w:numId="48">
    <w:abstractNumId w:val="20"/>
  </w:num>
  <w:num w:numId="49">
    <w:abstractNumId w:val="4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9"/>
    <w:rsid w:val="000653EC"/>
    <w:rsid w:val="00156799"/>
    <w:rsid w:val="00380091"/>
    <w:rsid w:val="004562E7"/>
    <w:rsid w:val="00665A49"/>
    <w:rsid w:val="00797919"/>
    <w:rsid w:val="007C3AE5"/>
    <w:rsid w:val="008C3645"/>
    <w:rsid w:val="00EB1A46"/>
    <w:rsid w:val="00EC3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2AA9C-06DF-4952-AD8B-97FD3714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65A49"/>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665A49"/>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665A49"/>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665A49"/>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665A49"/>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665A49"/>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665A49"/>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665A49"/>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665A49"/>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5A49"/>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665A49"/>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665A49"/>
    <w:rPr>
      <w:rFonts w:ascii="Arial" w:eastAsia="Calibri" w:hAnsi="Arial" w:cs="Times New Roman"/>
      <w:b/>
      <w:sz w:val="36"/>
      <w:szCs w:val="20"/>
      <w:lang w:eastAsia="es-ES"/>
    </w:rPr>
  </w:style>
  <w:style w:type="character" w:customStyle="1" w:styleId="Ttulo4Car">
    <w:name w:val="Título 4 Car"/>
    <w:basedOn w:val="Fuentedeprrafopredeter"/>
    <w:link w:val="Ttulo4"/>
    <w:rsid w:val="00665A49"/>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65A49"/>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665A49"/>
    <w:rPr>
      <w:rFonts w:ascii="Arial" w:eastAsia="Calibri" w:hAnsi="Arial" w:cs="Times New Roman"/>
      <w:b/>
      <w:sz w:val="36"/>
      <w:szCs w:val="20"/>
      <w:lang w:eastAsia="es-ES"/>
    </w:rPr>
  </w:style>
  <w:style w:type="character" w:customStyle="1" w:styleId="Ttulo7Car">
    <w:name w:val="Título 7 Car"/>
    <w:basedOn w:val="Fuentedeprrafopredeter"/>
    <w:link w:val="Ttulo7"/>
    <w:rsid w:val="00665A49"/>
    <w:rPr>
      <w:rFonts w:ascii="Arial" w:eastAsia="Calibri" w:hAnsi="Arial" w:cs="Times New Roman"/>
      <w:b/>
      <w:sz w:val="36"/>
      <w:szCs w:val="20"/>
      <w:lang w:eastAsia="es-ES"/>
    </w:rPr>
  </w:style>
  <w:style w:type="character" w:customStyle="1" w:styleId="Ttulo8Car">
    <w:name w:val="Título 8 Car"/>
    <w:basedOn w:val="Fuentedeprrafopredeter"/>
    <w:link w:val="Ttulo8"/>
    <w:rsid w:val="00665A49"/>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65A49"/>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665A49"/>
  </w:style>
  <w:style w:type="table" w:styleId="Tablaconcuadrcula">
    <w:name w:val="Table Grid"/>
    <w:basedOn w:val="Tablanormal"/>
    <w:uiPriority w:val="59"/>
    <w:rsid w:val="00665A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65A49"/>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665A49"/>
    <w:rPr>
      <w:rFonts w:ascii="Arial" w:eastAsia="Times New Roman" w:hAnsi="Arial" w:cs="Times New Roman"/>
      <w:sz w:val="20"/>
      <w:szCs w:val="20"/>
      <w:lang w:eastAsia="es-ES"/>
    </w:rPr>
  </w:style>
  <w:style w:type="paragraph" w:styleId="Piedepgina">
    <w:name w:val="footer"/>
    <w:basedOn w:val="Normal"/>
    <w:link w:val="PiedepginaCar"/>
    <w:uiPriority w:val="99"/>
    <w:rsid w:val="00665A49"/>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665A49"/>
    <w:rPr>
      <w:rFonts w:ascii="Arial" w:eastAsia="Times New Roman" w:hAnsi="Arial" w:cs="Times New Roman"/>
      <w:sz w:val="20"/>
      <w:szCs w:val="20"/>
      <w:lang w:eastAsia="es-ES"/>
    </w:rPr>
  </w:style>
  <w:style w:type="paragraph" w:styleId="Sinespaciado">
    <w:name w:val="No Spacing"/>
    <w:uiPriority w:val="1"/>
    <w:qFormat/>
    <w:rsid w:val="00665A49"/>
    <w:pPr>
      <w:spacing w:after="0" w:line="240" w:lineRule="auto"/>
    </w:pPr>
    <w:rPr>
      <w:rFonts w:ascii="Calibri" w:eastAsia="Calibri" w:hAnsi="Calibri" w:cs="Times New Roman"/>
    </w:rPr>
  </w:style>
  <w:style w:type="paragraph" w:styleId="Listaconvietas">
    <w:name w:val="List Bullet"/>
    <w:basedOn w:val="Normal"/>
    <w:unhideWhenUsed/>
    <w:rsid w:val="00665A49"/>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665A49"/>
    <w:rPr>
      <w:color w:val="0000FF"/>
      <w:u w:val="single"/>
    </w:rPr>
  </w:style>
  <w:style w:type="paragraph" w:customStyle="1" w:styleId="Cuerpo">
    <w:name w:val="Cuerpo"/>
    <w:rsid w:val="00665A49"/>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665A49"/>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665A49"/>
    <w:rPr>
      <w:rFonts w:ascii="Arial" w:eastAsia="Times New Roman" w:hAnsi="Arial" w:cs="Times New Roman"/>
      <w:sz w:val="20"/>
      <w:szCs w:val="20"/>
      <w:lang w:eastAsia="es-ES"/>
    </w:rPr>
  </w:style>
  <w:style w:type="paragraph" w:customStyle="1" w:styleId="paragraph">
    <w:name w:val="paragraph"/>
    <w:basedOn w:val="Normal"/>
    <w:rsid w:val="00665A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665A49"/>
  </w:style>
  <w:style w:type="paragraph" w:styleId="NormalWeb">
    <w:name w:val="Normal (Web)"/>
    <w:basedOn w:val="Normal"/>
    <w:uiPriority w:val="99"/>
    <w:unhideWhenUsed/>
    <w:rsid w:val="00665A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665A49"/>
    <w:rPr>
      <w:color w:val="605E5C"/>
      <w:shd w:val="clear" w:color="auto" w:fill="E1DFDD"/>
    </w:rPr>
  </w:style>
  <w:style w:type="paragraph" w:styleId="Textodeglobo">
    <w:name w:val="Balloon Text"/>
    <w:basedOn w:val="Normal"/>
    <w:link w:val="TextodegloboCar"/>
    <w:unhideWhenUsed/>
    <w:rsid w:val="00665A49"/>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665A49"/>
    <w:rPr>
      <w:rFonts w:ascii="Segoe UI" w:eastAsia="Times New Roman" w:hAnsi="Segoe UI" w:cs="Segoe UI"/>
      <w:sz w:val="18"/>
      <w:szCs w:val="18"/>
      <w:lang w:eastAsia="es-ES"/>
    </w:rPr>
  </w:style>
  <w:style w:type="character" w:styleId="Nmerodepgina">
    <w:name w:val="page number"/>
    <w:basedOn w:val="Fuentedeprrafopredeter"/>
    <w:rsid w:val="00665A49"/>
  </w:style>
  <w:style w:type="paragraph" w:styleId="Ttulo">
    <w:name w:val="Title"/>
    <w:basedOn w:val="Normal"/>
    <w:link w:val="TtuloCar"/>
    <w:qFormat/>
    <w:rsid w:val="00665A49"/>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665A4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665A49"/>
    <w:rPr>
      <w:rFonts w:ascii="Arial" w:eastAsia="Times New Roman" w:hAnsi="Arial" w:cs="Times New Roman"/>
      <w:b/>
      <w:sz w:val="24"/>
      <w:szCs w:val="24"/>
      <w:lang w:eastAsia="es-ES"/>
    </w:rPr>
  </w:style>
  <w:style w:type="paragraph" w:styleId="Prrafodelista">
    <w:name w:val="List Paragraph"/>
    <w:basedOn w:val="Normal"/>
    <w:uiPriority w:val="34"/>
    <w:qFormat/>
    <w:rsid w:val="00665A49"/>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665A49"/>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665A49"/>
    <w:rPr>
      <w:rFonts w:ascii="Arial" w:eastAsia="Times New Roman" w:hAnsi="Arial" w:cs="Times New Roman"/>
      <w:sz w:val="24"/>
      <w:szCs w:val="20"/>
      <w:lang w:eastAsia="es-ES"/>
    </w:rPr>
  </w:style>
  <w:style w:type="paragraph" w:styleId="Mapadeldocumento">
    <w:name w:val="Document Map"/>
    <w:basedOn w:val="Normal"/>
    <w:link w:val="MapadeldocumentoCar"/>
    <w:rsid w:val="00665A49"/>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665A49"/>
    <w:rPr>
      <w:rFonts w:ascii="Tahoma" w:eastAsia="Calibri" w:hAnsi="Tahoma" w:cs="Tahoma"/>
      <w:sz w:val="16"/>
      <w:szCs w:val="16"/>
      <w:lang w:eastAsia="es-ES"/>
    </w:rPr>
  </w:style>
  <w:style w:type="paragraph" w:customStyle="1" w:styleId="Prrafodelista1">
    <w:name w:val="Párrafo de lista1"/>
    <w:basedOn w:val="Normal"/>
    <w:qFormat/>
    <w:rsid w:val="00665A49"/>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665A49"/>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665A49"/>
    <w:rPr>
      <w:rFonts w:ascii="Arial" w:eastAsia="Calibri" w:hAnsi="Arial" w:cs="Times New Roman"/>
      <w:sz w:val="28"/>
      <w:szCs w:val="20"/>
      <w:lang w:eastAsia="es-ES"/>
    </w:rPr>
  </w:style>
  <w:style w:type="paragraph" w:styleId="Sangradetextonormal">
    <w:name w:val="Body Text Indent"/>
    <w:basedOn w:val="Normal"/>
    <w:link w:val="SangradetextonormalCar"/>
    <w:rsid w:val="00665A49"/>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665A49"/>
    <w:rPr>
      <w:rFonts w:ascii="Arial" w:eastAsia="Calibri" w:hAnsi="Arial" w:cs="Times New Roman"/>
      <w:sz w:val="20"/>
      <w:szCs w:val="20"/>
      <w:lang w:eastAsia="es-ES"/>
    </w:rPr>
  </w:style>
  <w:style w:type="character" w:styleId="Textoennegrita">
    <w:name w:val="Strong"/>
    <w:basedOn w:val="Fuentedeprrafopredeter"/>
    <w:qFormat/>
    <w:rsid w:val="00665A49"/>
    <w:rPr>
      <w:rFonts w:cs="Times New Roman"/>
      <w:b/>
      <w:bCs/>
    </w:rPr>
  </w:style>
  <w:style w:type="paragraph" w:styleId="Textoindependiente3">
    <w:name w:val="Body Text 3"/>
    <w:basedOn w:val="Normal"/>
    <w:link w:val="Textoindependiente3Car"/>
    <w:rsid w:val="00665A49"/>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665A49"/>
    <w:rPr>
      <w:rFonts w:ascii="Arial" w:eastAsia="Calibri" w:hAnsi="Arial" w:cs="Times New Roman"/>
      <w:b/>
      <w:bCs/>
      <w:sz w:val="20"/>
      <w:szCs w:val="20"/>
      <w:lang w:eastAsia="es-ES"/>
    </w:rPr>
  </w:style>
  <w:style w:type="paragraph" w:customStyle="1" w:styleId="Textoindependiente31">
    <w:name w:val="Texto independiente 31"/>
    <w:basedOn w:val="Normal"/>
    <w:rsid w:val="00665A49"/>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665A49"/>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665A49"/>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665A49"/>
    <w:rPr>
      <w:rFonts w:ascii="Arial" w:eastAsia="Times New Roman" w:hAnsi="Arial" w:cs="Times New Roman"/>
      <w:szCs w:val="24"/>
      <w:lang w:val="es-ES" w:eastAsia="es-ES"/>
    </w:rPr>
  </w:style>
  <w:style w:type="paragraph" w:customStyle="1" w:styleId="Sangra2detindependiente1">
    <w:name w:val="Sangría 2 de t. independiente1"/>
    <w:basedOn w:val="Normal"/>
    <w:rsid w:val="00665A49"/>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665A49"/>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665A49"/>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665A49"/>
    <w:rPr>
      <w:rFonts w:ascii="Arial" w:eastAsia="Times New Roman" w:hAnsi="Arial" w:cs="Times New Roman"/>
      <w:b/>
      <w:bCs/>
      <w:sz w:val="24"/>
      <w:szCs w:val="24"/>
      <w:lang w:val="es-ES" w:eastAsia="es-ES"/>
    </w:rPr>
  </w:style>
  <w:style w:type="paragraph" w:customStyle="1" w:styleId="rbano">
    <w:name w:val="rbano"/>
    <w:basedOn w:val="Normal"/>
    <w:rsid w:val="00665A49"/>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665A49"/>
  </w:style>
  <w:style w:type="table" w:customStyle="1" w:styleId="Tablaconcuadrcula1">
    <w:name w:val="Tabla con cuadrícula1"/>
    <w:basedOn w:val="Tablanormal"/>
    <w:next w:val="Tablaconcuadrcula"/>
    <w:rsid w:val="00665A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665A49"/>
    <w:rPr>
      <w:i/>
      <w:iCs/>
    </w:rPr>
  </w:style>
  <w:style w:type="paragraph" w:customStyle="1" w:styleId="Default">
    <w:name w:val="Default"/>
    <w:rsid w:val="00665A49"/>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65A49"/>
    <w:rPr>
      <w:sz w:val="16"/>
      <w:szCs w:val="16"/>
    </w:rPr>
  </w:style>
  <w:style w:type="paragraph" w:styleId="Textocomentario">
    <w:name w:val="annotation text"/>
    <w:basedOn w:val="Normal"/>
    <w:link w:val="TextocomentarioCar"/>
    <w:rsid w:val="00665A49"/>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665A4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65A49"/>
    <w:rPr>
      <w:b/>
      <w:bCs/>
    </w:rPr>
  </w:style>
  <w:style w:type="character" w:customStyle="1" w:styleId="AsuntodelcomentarioCar">
    <w:name w:val="Asunto del comentario Car"/>
    <w:basedOn w:val="TextocomentarioCar"/>
    <w:link w:val="Asuntodelcomentario"/>
    <w:rsid w:val="00665A49"/>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65A49"/>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665A49"/>
    <w:rPr>
      <w:rFonts w:ascii="Consolas" w:eastAsia="Times New Roman" w:hAnsi="Consolas" w:cs="Consolas"/>
      <w:sz w:val="21"/>
      <w:szCs w:val="21"/>
      <w:lang w:val="es-ES_tradnl" w:eastAsia="es-ES"/>
    </w:rPr>
  </w:style>
  <w:style w:type="paragraph" w:customStyle="1" w:styleId="Texto">
    <w:name w:val="Texto"/>
    <w:basedOn w:val="Normal"/>
    <w:link w:val="TextoCar"/>
    <w:rsid w:val="00665A49"/>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665A49"/>
    <w:rPr>
      <w:rFonts w:ascii="Arial" w:eastAsia="Times New Roman" w:hAnsi="Arial" w:cs="Times New Roman"/>
      <w:sz w:val="18"/>
      <w:szCs w:val="18"/>
      <w:lang w:val="es-ES" w:eastAsia="es-MX"/>
    </w:rPr>
  </w:style>
  <w:style w:type="paragraph" w:customStyle="1" w:styleId="P18">
    <w:name w:val="P18"/>
    <w:basedOn w:val="Normal"/>
    <w:hidden/>
    <w:rsid w:val="00665A49"/>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665A49"/>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665A49"/>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665A49"/>
    <w:rPr>
      <w:color w:val="954F72" w:themeColor="followedHyperlink"/>
      <w:u w:val="single"/>
    </w:rPr>
  </w:style>
  <w:style w:type="character" w:customStyle="1" w:styleId="estilo10">
    <w:name w:val="estilo10"/>
    <w:basedOn w:val="Fuentedeprrafopredeter"/>
    <w:rsid w:val="00665A49"/>
  </w:style>
  <w:style w:type="character" w:customStyle="1" w:styleId="estilo21">
    <w:name w:val="estilo21"/>
    <w:basedOn w:val="Fuentedeprrafopredeter"/>
    <w:rsid w:val="00665A49"/>
  </w:style>
  <w:style w:type="character" w:customStyle="1" w:styleId="estilo9">
    <w:name w:val="estilo9"/>
    <w:basedOn w:val="Fuentedeprrafopredeter"/>
    <w:rsid w:val="00665A49"/>
  </w:style>
  <w:style w:type="character" w:customStyle="1" w:styleId="apple-converted-space">
    <w:name w:val="apple-converted-space"/>
    <w:basedOn w:val="Fuentedeprrafopredeter"/>
    <w:rsid w:val="00665A49"/>
  </w:style>
  <w:style w:type="paragraph" w:customStyle="1" w:styleId="ecxmsonormal">
    <w:name w:val="ecxmsonormal"/>
    <w:basedOn w:val="Normal"/>
    <w:rsid w:val="00665A49"/>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665A49"/>
  </w:style>
  <w:style w:type="character" w:customStyle="1" w:styleId="Textoindependiente2Car1">
    <w:name w:val="Texto independiente 2 Car1"/>
    <w:basedOn w:val="Fuentedeprrafopredeter"/>
    <w:uiPriority w:val="99"/>
    <w:semiHidden/>
    <w:rsid w:val="00665A49"/>
  </w:style>
  <w:style w:type="character" w:customStyle="1" w:styleId="EncabezadoCar1">
    <w:name w:val="Encabezado Car1"/>
    <w:basedOn w:val="Fuentedeprrafopredeter"/>
    <w:uiPriority w:val="99"/>
    <w:semiHidden/>
    <w:rsid w:val="00665A49"/>
  </w:style>
  <w:style w:type="character" w:customStyle="1" w:styleId="PiedepginaCar1">
    <w:name w:val="Pie de página Car1"/>
    <w:basedOn w:val="Fuentedeprrafopredeter"/>
    <w:uiPriority w:val="99"/>
    <w:semiHidden/>
    <w:rsid w:val="00665A49"/>
  </w:style>
  <w:style w:type="character" w:customStyle="1" w:styleId="TextodegloboCar1">
    <w:name w:val="Texto de globo Car1"/>
    <w:basedOn w:val="Fuentedeprrafopredeter"/>
    <w:uiPriority w:val="99"/>
    <w:semiHidden/>
    <w:rsid w:val="00665A49"/>
    <w:rPr>
      <w:rFonts w:ascii="Segoe UI" w:hAnsi="Segoe UI" w:cs="Segoe UI"/>
      <w:sz w:val="18"/>
      <w:szCs w:val="18"/>
    </w:rPr>
  </w:style>
  <w:style w:type="numbering" w:customStyle="1" w:styleId="Sinlista111">
    <w:name w:val="Sin lista111"/>
    <w:next w:val="Sinlista"/>
    <w:uiPriority w:val="99"/>
    <w:semiHidden/>
    <w:unhideWhenUsed/>
    <w:rsid w:val="00665A49"/>
  </w:style>
  <w:style w:type="paragraph" w:customStyle="1" w:styleId="Puesto1">
    <w:name w:val="Puesto1"/>
    <w:basedOn w:val="Normal"/>
    <w:link w:val="PuestoCar"/>
    <w:qFormat/>
    <w:rsid w:val="00665A49"/>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665A49"/>
    <w:rPr>
      <w:rFonts w:ascii="Arial" w:eastAsia="Times New Roman" w:hAnsi="Arial" w:cs="Times New Roman"/>
      <w:b/>
      <w:sz w:val="24"/>
      <w:szCs w:val="24"/>
      <w:lang w:eastAsia="es-ES"/>
    </w:rPr>
  </w:style>
  <w:style w:type="paragraph" w:customStyle="1" w:styleId="msonormal0">
    <w:name w:val="msonormal"/>
    <w:basedOn w:val="Normal"/>
    <w:uiPriority w:val="99"/>
    <w:rsid w:val="00665A49"/>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665A49"/>
    <w:rPr>
      <w:rFonts w:ascii="Arial" w:hAnsi="Arial"/>
      <w:b/>
      <w:color w:val="000000"/>
      <w:u w:val="single"/>
      <w:lang w:val="es-ES" w:eastAsia="es-ES"/>
    </w:rPr>
  </w:style>
  <w:style w:type="paragraph" w:customStyle="1" w:styleId="RENDONDEO">
    <w:name w:val="RENDONDEO"/>
    <w:basedOn w:val="Normal"/>
    <w:link w:val="RENDONDEOCar"/>
    <w:uiPriority w:val="99"/>
    <w:rsid w:val="00665A49"/>
    <w:pPr>
      <w:spacing w:after="0" w:line="240" w:lineRule="auto"/>
      <w:jc w:val="both"/>
    </w:pPr>
    <w:rPr>
      <w:rFonts w:ascii="Arial" w:hAnsi="Arial"/>
      <w:b/>
      <w:color w:val="000000"/>
      <w:u w:val="single"/>
      <w:lang w:val="es-ES" w:eastAsia="es-ES"/>
    </w:rPr>
  </w:style>
  <w:style w:type="character" w:customStyle="1" w:styleId="CharAttribute14">
    <w:name w:val="CharAttribute14"/>
    <w:rsid w:val="00665A49"/>
    <w:rPr>
      <w:rFonts w:ascii="Arial" w:eastAsia="Calibri"/>
      <w:sz w:val="26"/>
    </w:rPr>
  </w:style>
  <w:style w:type="paragraph" w:customStyle="1" w:styleId="m2135201184307424759s12">
    <w:name w:val="m_2135201184307424759s12"/>
    <w:basedOn w:val="Normal"/>
    <w:rsid w:val="00665A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665A49"/>
  </w:style>
  <w:style w:type="numbering" w:customStyle="1" w:styleId="Sinlista2">
    <w:name w:val="Sin lista2"/>
    <w:next w:val="Sinlista"/>
    <w:uiPriority w:val="99"/>
    <w:semiHidden/>
    <w:unhideWhenUsed/>
    <w:rsid w:val="00665A49"/>
  </w:style>
  <w:style w:type="numbering" w:customStyle="1" w:styleId="Sinlista12">
    <w:name w:val="Sin lista12"/>
    <w:next w:val="Sinlista"/>
    <w:uiPriority w:val="99"/>
    <w:semiHidden/>
    <w:unhideWhenUsed/>
    <w:rsid w:val="00665A49"/>
  </w:style>
  <w:style w:type="numbering" w:customStyle="1" w:styleId="Sinlista112">
    <w:name w:val="Sin lista112"/>
    <w:next w:val="Sinlista"/>
    <w:uiPriority w:val="99"/>
    <w:semiHidden/>
    <w:unhideWhenUsed/>
    <w:rsid w:val="00665A49"/>
  </w:style>
  <w:style w:type="table" w:customStyle="1" w:styleId="Listaclara1">
    <w:name w:val="Lista clara1"/>
    <w:uiPriority w:val="99"/>
    <w:rsid w:val="00665A4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665A49"/>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665A4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66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16026</Words>
  <Characters>88143</Characters>
  <Application>Microsoft Office Word</Application>
  <DocSecurity>0</DocSecurity>
  <Lines>734</Lines>
  <Paragraphs>207</Paragraphs>
  <ScaleCrop>false</ScaleCrop>
  <Company/>
  <LinksUpToDate>false</LinksUpToDate>
  <CharactersWithSpaces>103962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2019-12-26T19:49:00Z</dcterms:created>
  <dcterms:modified xsi:type="dcterms:W3CDTF">2019-12-26T19:49:00Z</dcterms:modified>
</cp:coreProperties>
</file>