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4" w:rsidRPr="00834A15" w:rsidRDefault="009405E4" w:rsidP="009405E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9405E4" w:rsidRPr="00834A15" w:rsidRDefault="009405E4" w:rsidP="009405E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9405E4" w:rsidRPr="00834A15" w:rsidRDefault="009405E4" w:rsidP="009405E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9405E4" w:rsidRPr="00834A15" w:rsidRDefault="009405E4" w:rsidP="009405E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9405E4" w:rsidRPr="00834A15" w:rsidRDefault="009405E4" w:rsidP="009405E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9405E4" w:rsidRPr="009405E4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  <w:r w:rsidRPr="009405E4">
        <w:rPr>
          <w:rFonts w:cs="Arial"/>
          <w:b/>
          <w:snapToGrid w:val="0"/>
          <w:sz w:val="24"/>
          <w:szCs w:val="24"/>
          <w:lang w:val="es-ES_tradnl"/>
        </w:rPr>
        <w:t>QUE EL CONGRESO DEL ESTADO</w:t>
      </w:r>
      <w:bookmarkStart w:id="0" w:name="_GoBack"/>
      <w:bookmarkEnd w:id="0"/>
      <w:r w:rsidRPr="009405E4">
        <w:rPr>
          <w:rFonts w:cs="Arial"/>
          <w:b/>
          <w:snapToGrid w:val="0"/>
          <w:sz w:val="24"/>
          <w:szCs w:val="24"/>
          <w:lang w:val="es-ES_tradnl"/>
        </w:rPr>
        <w:t xml:space="preserve"> INDEPENDIENTE, LIBRE Y SOBERANO DE COAHUILA DE ZARAGOZA;</w:t>
      </w:r>
    </w:p>
    <w:p w:rsidR="009405E4" w:rsidRPr="009405E4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9405E4" w:rsidRDefault="009405E4" w:rsidP="009405E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405E4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9405E4" w:rsidRPr="009405E4" w:rsidRDefault="009405E4" w:rsidP="009405E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9405E4" w:rsidRDefault="009405E4" w:rsidP="009405E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405E4">
        <w:rPr>
          <w:rFonts w:cs="Arial"/>
          <w:b/>
          <w:snapToGrid w:val="0"/>
          <w:sz w:val="24"/>
          <w:szCs w:val="24"/>
          <w:lang w:val="es-ES_tradnl"/>
        </w:rPr>
        <w:t xml:space="preserve">NÚMERO 487.- </w:t>
      </w:r>
    </w:p>
    <w:p w:rsidR="009405E4" w:rsidRPr="009405E4" w:rsidRDefault="009405E4" w:rsidP="009405E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9405E4" w:rsidRDefault="009405E4" w:rsidP="009405E4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</w:rPr>
      </w:pPr>
      <w:r w:rsidRPr="009405E4">
        <w:rPr>
          <w:rFonts w:cs="Arial"/>
          <w:b/>
          <w:sz w:val="24"/>
          <w:szCs w:val="24"/>
        </w:rPr>
        <w:t>ARTÍCULO ÚNICO:</w:t>
      </w:r>
      <w:r w:rsidRPr="009405E4">
        <w:rPr>
          <w:rFonts w:cs="Arial"/>
          <w:sz w:val="24"/>
          <w:szCs w:val="24"/>
        </w:rPr>
        <w:t xml:space="preserve"> Se  modifica el contenido del artículo 33 de la Ley de Acceso de las Mujeres a una Vida Libre de Violencia para el Estado de Coahuila de  Zaragoza, para quedar como sigue: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 Artículo 33.  </w:t>
      </w:r>
      <w:r w:rsidRPr="009405E4">
        <w:rPr>
          <w:rFonts w:cs="Arial"/>
          <w:sz w:val="24"/>
          <w:szCs w:val="24"/>
          <w:lang w:val="es-ES_tradnl"/>
        </w:rPr>
        <w:t xml:space="preserve">La alerta de violencia de género contra las mujeres tendrá como objetivo fundamental garantizar la seguridad de las mismas, el cese de la violencia en su contra y eliminar las desigualdades producidas por una legislación que agravia sus derechos humanos, por lo que se deberá: 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I. </w:t>
      </w:r>
      <w:r w:rsidRPr="009405E4">
        <w:rPr>
          <w:rFonts w:cs="Arial"/>
          <w:sz w:val="24"/>
          <w:szCs w:val="24"/>
          <w:lang w:val="es-ES_tradnl"/>
        </w:rPr>
        <w:t xml:space="preserve">Establecer un grupo interinstitucional y multidisciplinario con perspectiva de género que dé el seguimiento respectivo; 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II. </w:t>
      </w:r>
      <w:r w:rsidRPr="009405E4">
        <w:rPr>
          <w:rFonts w:cs="Arial"/>
          <w:sz w:val="24"/>
          <w:szCs w:val="24"/>
          <w:lang w:val="es-ES_tradnl"/>
        </w:rPr>
        <w:t xml:space="preserve">Implementar las acciones preventivas, de seguridad y justicia, para enfrentar y abatir la violencia </w:t>
      </w:r>
      <w:proofErr w:type="spellStart"/>
      <w:r w:rsidRPr="009405E4">
        <w:rPr>
          <w:rFonts w:cs="Arial"/>
          <w:sz w:val="24"/>
          <w:szCs w:val="24"/>
          <w:lang w:val="es-ES_tradnl"/>
        </w:rPr>
        <w:t>feminicida</w:t>
      </w:r>
      <w:proofErr w:type="spellEnd"/>
      <w:r w:rsidRPr="009405E4">
        <w:rPr>
          <w:rFonts w:cs="Arial"/>
          <w:sz w:val="24"/>
          <w:szCs w:val="24"/>
          <w:lang w:val="es-ES_tradnl"/>
        </w:rPr>
        <w:t>;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III. </w:t>
      </w:r>
      <w:r w:rsidRPr="009405E4">
        <w:rPr>
          <w:rFonts w:cs="Arial"/>
          <w:sz w:val="24"/>
          <w:szCs w:val="24"/>
          <w:lang w:val="es-ES_tradnl"/>
        </w:rPr>
        <w:t>Elaborar reportes especiales sobre la zona y el comportamiento de los indicadores de la violencia contra las mujeres;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IV. </w:t>
      </w:r>
      <w:r w:rsidRPr="009405E4">
        <w:rPr>
          <w:rFonts w:cs="Arial"/>
          <w:sz w:val="24"/>
          <w:szCs w:val="24"/>
          <w:lang w:val="es-ES_tradnl"/>
        </w:rPr>
        <w:t>Asignar los recursos presupuestales necesarios para hacer frente a la contingencia de alerta de violencia de género contra las mujeres; y,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9405E4" w:rsidRDefault="009405E4" w:rsidP="009405E4">
      <w:pPr>
        <w:rPr>
          <w:rFonts w:cs="Arial"/>
          <w:sz w:val="24"/>
          <w:szCs w:val="24"/>
          <w:lang w:val="es-ES_tradnl"/>
        </w:rPr>
      </w:pPr>
      <w:r w:rsidRPr="009405E4">
        <w:rPr>
          <w:rFonts w:cs="Arial"/>
          <w:b/>
          <w:sz w:val="24"/>
          <w:szCs w:val="24"/>
          <w:lang w:val="es-ES_tradnl"/>
        </w:rPr>
        <w:t xml:space="preserve">V. </w:t>
      </w:r>
      <w:r w:rsidRPr="009405E4">
        <w:rPr>
          <w:rFonts w:cs="Arial"/>
          <w:sz w:val="24"/>
          <w:szCs w:val="24"/>
          <w:lang w:val="es-ES_tradnl"/>
        </w:rPr>
        <w:t>Hacer del conocimiento público el motivo de la alerta de violencia de género contra las mujeres, y la zona territorial que abarcan las medidas a implementar.</w:t>
      </w:r>
    </w:p>
    <w:p w:rsidR="009405E4" w:rsidRDefault="009405E4" w:rsidP="009405E4">
      <w:pPr>
        <w:rPr>
          <w:rFonts w:cs="Arial"/>
          <w:b/>
          <w:sz w:val="24"/>
          <w:szCs w:val="24"/>
          <w:lang w:val="es-ES_tradnl"/>
        </w:rPr>
      </w:pPr>
    </w:p>
    <w:p w:rsidR="009405E4" w:rsidRPr="002A491A" w:rsidRDefault="009405E4" w:rsidP="009405E4">
      <w:pPr>
        <w:rPr>
          <w:rFonts w:cs="Arial"/>
          <w:b/>
          <w:sz w:val="24"/>
          <w:szCs w:val="24"/>
          <w:lang w:val="en-US"/>
        </w:rPr>
      </w:pPr>
      <w:r w:rsidRPr="002A491A">
        <w:rPr>
          <w:rFonts w:cs="Arial"/>
          <w:b/>
          <w:sz w:val="24"/>
          <w:szCs w:val="24"/>
          <w:lang w:val="en-US"/>
        </w:rPr>
        <w:t>…..</w:t>
      </w:r>
    </w:p>
    <w:p w:rsidR="009405E4" w:rsidRPr="002A491A" w:rsidRDefault="009405E4" w:rsidP="009405E4">
      <w:pPr>
        <w:rPr>
          <w:rFonts w:cs="Arial"/>
          <w:sz w:val="24"/>
          <w:szCs w:val="24"/>
          <w:lang w:val="en-US"/>
        </w:rPr>
      </w:pPr>
    </w:p>
    <w:p w:rsidR="009405E4" w:rsidRPr="002A491A" w:rsidRDefault="009405E4" w:rsidP="009405E4">
      <w:pPr>
        <w:rPr>
          <w:rFonts w:cs="Arial"/>
          <w:sz w:val="24"/>
          <w:szCs w:val="24"/>
          <w:lang w:val="en-US"/>
        </w:rPr>
      </w:pPr>
    </w:p>
    <w:p w:rsidR="009405E4" w:rsidRPr="002A491A" w:rsidRDefault="009405E4" w:rsidP="009405E4">
      <w:pPr>
        <w:jc w:val="center"/>
        <w:rPr>
          <w:rFonts w:cs="Arial"/>
          <w:b/>
          <w:sz w:val="24"/>
          <w:szCs w:val="24"/>
          <w:lang w:val="en-US"/>
        </w:rPr>
      </w:pPr>
      <w:r w:rsidRPr="002A491A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2A491A">
        <w:rPr>
          <w:rFonts w:cs="Arial"/>
          <w:b/>
          <w:sz w:val="24"/>
          <w:szCs w:val="24"/>
          <w:lang w:val="en-US"/>
        </w:rPr>
        <w:t>A</w:t>
      </w:r>
      <w:proofErr w:type="gramEnd"/>
      <w:r w:rsidRPr="002A491A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9405E4" w:rsidRPr="002A491A" w:rsidRDefault="009405E4" w:rsidP="009405E4">
      <w:pPr>
        <w:jc w:val="center"/>
        <w:rPr>
          <w:rFonts w:cs="Arial"/>
          <w:b/>
          <w:sz w:val="24"/>
          <w:szCs w:val="24"/>
          <w:lang w:val="en-US"/>
        </w:rPr>
      </w:pPr>
    </w:p>
    <w:p w:rsidR="009405E4" w:rsidRPr="009405E4" w:rsidRDefault="009405E4" w:rsidP="009405E4">
      <w:pPr>
        <w:rPr>
          <w:rFonts w:cs="Arial"/>
          <w:sz w:val="24"/>
          <w:szCs w:val="24"/>
        </w:rPr>
      </w:pPr>
      <w:proofErr w:type="gramStart"/>
      <w:r w:rsidRPr="009405E4">
        <w:rPr>
          <w:rFonts w:cs="Arial"/>
          <w:b/>
          <w:sz w:val="24"/>
          <w:szCs w:val="24"/>
        </w:rPr>
        <w:lastRenderedPageBreak/>
        <w:t>ÚNICO.-</w:t>
      </w:r>
      <w:proofErr w:type="gramEnd"/>
      <w:r w:rsidRPr="009405E4">
        <w:rPr>
          <w:rFonts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9405E4" w:rsidRDefault="009405E4" w:rsidP="009405E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9405E4" w:rsidRPr="006A57ED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DIPUTADA SECRETARIA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9405E4" w:rsidRPr="006A57ED" w:rsidRDefault="009405E4" w:rsidP="009405E4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eastAsiaTheme="minorHAnsi" w:cs="Arial"/>
          <w:b/>
          <w:sz w:val="24"/>
          <w:szCs w:val="24"/>
          <w:lang w:eastAsia="en-US"/>
        </w:rPr>
        <w:t xml:space="preserve">ZULMMA VERENICE GUERRRO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6A57ED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9405E4" w:rsidRPr="006A57ED" w:rsidRDefault="009405E4" w:rsidP="009405E4">
      <w:pPr>
        <w:rPr>
          <w:rFonts w:cs="Arial"/>
          <w:sz w:val="24"/>
          <w:szCs w:val="24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9405E4" w:rsidRPr="00834A15" w:rsidRDefault="009405E4" w:rsidP="009405E4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rFonts w:cs="Arial"/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Pr="00834A15" w:rsidRDefault="009405E4" w:rsidP="009405E4">
      <w:pPr>
        <w:rPr>
          <w:sz w:val="26"/>
          <w:szCs w:val="26"/>
        </w:rPr>
      </w:pPr>
    </w:p>
    <w:p w:rsidR="009405E4" w:rsidRDefault="009405E4" w:rsidP="009405E4"/>
    <w:p w:rsidR="009405E4" w:rsidRDefault="009405E4" w:rsidP="009405E4"/>
    <w:p w:rsidR="009405E4" w:rsidRDefault="009405E4" w:rsidP="009405E4"/>
    <w:p w:rsidR="00245157" w:rsidRDefault="00162120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20" w:rsidRDefault="00162120" w:rsidP="002A491A">
      <w:r>
        <w:separator/>
      </w:r>
    </w:p>
  </w:endnote>
  <w:endnote w:type="continuationSeparator" w:id="0">
    <w:p w:rsidR="00162120" w:rsidRDefault="00162120" w:rsidP="002A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20" w:rsidRDefault="00162120" w:rsidP="002A491A">
      <w:r>
        <w:separator/>
      </w:r>
    </w:p>
  </w:footnote>
  <w:footnote w:type="continuationSeparator" w:id="0">
    <w:p w:rsidR="00162120" w:rsidRDefault="00162120" w:rsidP="002A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491A" w:rsidRPr="00D775E4" w:rsidTr="00DE74FA">
      <w:trPr>
        <w:jc w:val="center"/>
      </w:trPr>
      <w:tc>
        <w:tcPr>
          <w:tcW w:w="1253" w:type="dxa"/>
        </w:tcPr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491A" w:rsidRPr="00815938" w:rsidRDefault="002A491A" w:rsidP="002A491A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6C905CE" wp14:editId="58F09117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FB16B8" wp14:editId="7EA351E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491A" w:rsidRPr="002E1219" w:rsidRDefault="002A491A" w:rsidP="002A491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A491A" w:rsidRDefault="002A491A" w:rsidP="002A491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491A" w:rsidRPr="00530EA8" w:rsidRDefault="002A491A" w:rsidP="002A491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2A491A" w:rsidRPr="00D775B7" w:rsidRDefault="002A491A" w:rsidP="002A491A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2A491A" w:rsidRPr="00D775E4" w:rsidRDefault="002A491A" w:rsidP="002A491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491A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Default="002A491A" w:rsidP="002A491A">
          <w:pPr>
            <w:jc w:val="center"/>
            <w:rPr>
              <w:b/>
              <w:bCs/>
              <w:sz w:val="12"/>
            </w:rPr>
          </w:pPr>
        </w:p>
        <w:p w:rsidR="002A491A" w:rsidRPr="00D775E4" w:rsidRDefault="002A491A" w:rsidP="002A491A">
          <w:pPr>
            <w:jc w:val="center"/>
            <w:rPr>
              <w:b/>
              <w:bCs/>
              <w:sz w:val="12"/>
            </w:rPr>
          </w:pPr>
        </w:p>
      </w:tc>
    </w:tr>
  </w:tbl>
  <w:p w:rsidR="002A491A" w:rsidRDefault="002A49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4"/>
    <w:rsid w:val="000653EC"/>
    <w:rsid w:val="00162120"/>
    <w:rsid w:val="002A491A"/>
    <w:rsid w:val="004562E7"/>
    <w:rsid w:val="008F30E3"/>
    <w:rsid w:val="009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18483-F626-443B-B507-90C2059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91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91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2019-12-26T16:56:00Z</dcterms:created>
  <dcterms:modified xsi:type="dcterms:W3CDTF">2019-12-26T16:56:00Z</dcterms:modified>
</cp:coreProperties>
</file>