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C7" w:rsidRDefault="002156C7" w:rsidP="002156C7">
      <w:pPr>
        <w:rPr>
          <w:rFonts w:cs="Arial"/>
          <w:b/>
          <w:bCs/>
          <w:sz w:val="24"/>
          <w:szCs w:val="24"/>
        </w:rPr>
      </w:pPr>
    </w:p>
    <w:p w:rsidR="002156C7" w:rsidRDefault="002156C7" w:rsidP="002156C7">
      <w:pPr>
        <w:rPr>
          <w:rFonts w:cs="Arial"/>
          <w:b/>
          <w:bCs/>
          <w:sz w:val="24"/>
          <w:szCs w:val="24"/>
        </w:rPr>
      </w:pPr>
    </w:p>
    <w:p w:rsidR="002156C7" w:rsidRDefault="002156C7" w:rsidP="002156C7">
      <w:pPr>
        <w:rPr>
          <w:rFonts w:cs="Arial"/>
          <w:b/>
          <w:bCs/>
          <w:sz w:val="24"/>
          <w:szCs w:val="24"/>
        </w:rPr>
      </w:pPr>
    </w:p>
    <w:p w:rsidR="002156C7" w:rsidRDefault="002156C7" w:rsidP="002156C7">
      <w:pPr>
        <w:rPr>
          <w:rFonts w:cs="Arial"/>
          <w:b/>
          <w:bCs/>
          <w:sz w:val="24"/>
          <w:szCs w:val="24"/>
        </w:rPr>
      </w:pPr>
    </w:p>
    <w:p w:rsidR="002156C7" w:rsidRPr="002156C7" w:rsidRDefault="002156C7" w:rsidP="002156C7">
      <w:pPr>
        <w:rPr>
          <w:rFonts w:cs="Arial"/>
          <w:b/>
          <w:snapToGrid w:val="0"/>
          <w:sz w:val="26"/>
          <w:szCs w:val="26"/>
          <w:lang w:val="es-ES_tradnl"/>
        </w:rPr>
      </w:pPr>
      <w:r w:rsidRPr="002156C7">
        <w:rPr>
          <w:rFonts w:cs="Arial"/>
          <w:b/>
          <w:snapToGrid w:val="0"/>
          <w:sz w:val="26"/>
          <w:szCs w:val="26"/>
          <w:lang w:val="es-ES_tradnl"/>
        </w:rPr>
        <w:t>QUE EL CONGRESO DEL ESTADO INDEPENDIENTE, LIBRE Y SOBERANO DE COAHUILA DE ZARAGOZA;</w:t>
      </w:r>
    </w:p>
    <w:p w:rsidR="002156C7" w:rsidRPr="002156C7" w:rsidRDefault="002156C7" w:rsidP="002156C7">
      <w:pPr>
        <w:rPr>
          <w:rFonts w:cs="Arial"/>
          <w:b/>
          <w:snapToGrid w:val="0"/>
          <w:sz w:val="32"/>
          <w:szCs w:val="32"/>
          <w:lang w:val="es-ES_tradnl"/>
        </w:rPr>
      </w:pPr>
    </w:p>
    <w:p w:rsidR="002156C7" w:rsidRPr="002156C7" w:rsidRDefault="002156C7" w:rsidP="002156C7">
      <w:pPr>
        <w:widowControl w:val="0"/>
        <w:rPr>
          <w:rFonts w:cs="Arial"/>
          <w:b/>
          <w:snapToGrid w:val="0"/>
          <w:sz w:val="26"/>
          <w:szCs w:val="26"/>
          <w:lang w:val="es-ES_tradnl"/>
        </w:rPr>
      </w:pPr>
      <w:r w:rsidRPr="002156C7">
        <w:rPr>
          <w:rFonts w:cs="Arial"/>
          <w:b/>
          <w:snapToGrid w:val="0"/>
          <w:sz w:val="26"/>
          <w:szCs w:val="26"/>
          <w:lang w:val="es-ES_tradnl"/>
        </w:rPr>
        <w:t>DECRETA:</w:t>
      </w:r>
    </w:p>
    <w:p w:rsidR="002156C7" w:rsidRPr="002156C7" w:rsidRDefault="002156C7" w:rsidP="002156C7">
      <w:pPr>
        <w:widowControl w:val="0"/>
        <w:rPr>
          <w:rFonts w:cs="Arial"/>
          <w:b/>
          <w:snapToGrid w:val="0"/>
          <w:sz w:val="26"/>
          <w:szCs w:val="26"/>
          <w:lang w:val="es-ES_tradnl"/>
        </w:rPr>
      </w:pPr>
    </w:p>
    <w:p w:rsidR="002156C7" w:rsidRPr="002156C7" w:rsidRDefault="002156C7" w:rsidP="002156C7">
      <w:pPr>
        <w:widowControl w:val="0"/>
        <w:rPr>
          <w:rFonts w:cs="Arial"/>
          <w:b/>
          <w:snapToGrid w:val="0"/>
          <w:sz w:val="26"/>
          <w:szCs w:val="26"/>
          <w:lang w:val="es-ES_tradnl"/>
        </w:rPr>
      </w:pPr>
      <w:r>
        <w:rPr>
          <w:rFonts w:cs="Arial"/>
          <w:b/>
          <w:snapToGrid w:val="0"/>
          <w:sz w:val="26"/>
          <w:szCs w:val="26"/>
          <w:lang w:val="es-ES_tradnl"/>
        </w:rPr>
        <w:t>NÚMERO 571</w:t>
      </w:r>
      <w:r w:rsidRPr="002156C7">
        <w:rPr>
          <w:rFonts w:cs="Arial"/>
          <w:b/>
          <w:snapToGrid w:val="0"/>
          <w:sz w:val="26"/>
          <w:szCs w:val="26"/>
          <w:lang w:val="es-ES_tradnl"/>
        </w:rPr>
        <w:t xml:space="preserve">.- </w:t>
      </w:r>
    </w:p>
    <w:p w:rsidR="002156C7" w:rsidRPr="002156C7" w:rsidRDefault="002156C7" w:rsidP="002156C7">
      <w:pPr>
        <w:ind w:left="20" w:right="20"/>
        <w:rPr>
          <w:rFonts w:cs="Arial"/>
          <w:b/>
          <w:sz w:val="32"/>
          <w:szCs w:val="32"/>
          <w:lang w:val="es-ES_tradnl"/>
        </w:rPr>
      </w:pPr>
    </w:p>
    <w:p w:rsidR="002156C7" w:rsidRDefault="002156C7" w:rsidP="002156C7">
      <w:pPr>
        <w:spacing w:line="360" w:lineRule="auto"/>
        <w:rPr>
          <w:rFonts w:cs="Arial"/>
          <w:sz w:val="24"/>
          <w:szCs w:val="24"/>
        </w:rPr>
      </w:pPr>
      <w:r w:rsidRPr="00333075">
        <w:rPr>
          <w:rFonts w:cs="Arial"/>
          <w:b/>
          <w:bCs/>
          <w:sz w:val="24"/>
          <w:szCs w:val="24"/>
        </w:rPr>
        <w:t>ÚNICO</w:t>
      </w:r>
      <w:r>
        <w:rPr>
          <w:rFonts w:cs="Arial"/>
          <w:b/>
          <w:sz w:val="24"/>
          <w:szCs w:val="24"/>
        </w:rPr>
        <w:t>.</w:t>
      </w:r>
      <w:r w:rsidRPr="00333075">
        <w:rPr>
          <w:rFonts w:cs="Arial"/>
          <w:b/>
          <w:sz w:val="24"/>
          <w:szCs w:val="24"/>
        </w:rPr>
        <w:t xml:space="preserve">- </w:t>
      </w:r>
      <w:r w:rsidRPr="00333075">
        <w:rPr>
          <w:rFonts w:cs="Arial"/>
          <w:sz w:val="24"/>
          <w:szCs w:val="24"/>
        </w:rPr>
        <w:t xml:space="preserve">Se </w:t>
      </w:r>
      <w:r>
        <w:rPr>
          <w:rFonts w:cs="Arial"/>
          <w:sz w:val="24"/>
          <w:szCs w:val="24"/>
        </w:rPr>
        <w:t>adiciona la fracción XI</w:t>
      </w:r>
      <w:r w:rsidRPr="00333075">
        <w:rPr>
          <w:rFonts w:cs="Arial"/>
          <w:sz w:val="24"/>
          <w:szCs w:val="24"/>
        </w:rPr>
        <w:t xml:space="preserve"> </w:t>
      </w:r>
      <w:r w:rsidRPr="006C407F">
        <w:rPr>
          <w:rFonts w:cs="Arial"/>
          <w:sz w:val="24"/>
          <w:szCs w:val="24"/>
        </w:rPr>
        <w:t xml:space="preserve">al artículo 37 del Estatuto Jurídico para los Trabajadores de la Educación al Servicio del Estado y </w:t>
      </w:r>
      <w:r>
        <w:rPr>
          <w:rFonts w:cs="Arial"/>
          <w:sz w:val="24"/>
          <w:szCs w:val="24"/>
        </w:rPr>
        <w:t xml:space="preserve">de </w:t>
      </w:r>
      <w:r w:rsidRPr="006C407F">
        <w:rPr>
          <w:rFonts w:cs="Arial"/>
          <w:sz w:val="24"/>
          <w:szCs w:val="24"/>
        </w:rPr>
        <w:t>los Municipios de Coahuila de Zaragoza</w:t>
      </w:r>
      <w:r w:rsidRPr="00333075">
        <w:rPr>
          <w:rFonts w:cs="Arial"/>
          <w:sz w:val="24"/>
          <w:szCs w:val="24"/>
        </w:rPr>
        <w:t>, para quedar como sigue:</w:t>
      </w:r>
    </w:p>
    <w:p w:rsidR="002156C7" w:rsidRPr="006C407F" w:rsidRDefault="002156C7" w:rsidP="002156C7">
      <w:pPr>
        <w:spacing w:line="360" w:lineRule="auto"/>
        <w:rPr>
          <w:rFonts w:cs="Arial"/>
          <w:sz w:val="24"/>
          <w:szCs w:val="24"/>
        </w:rPr>
      </w:pPr>
    </w:p>
    <w:p w:rsidR="002156C7" w:rsidRPr="006C407F" w:rsidRDefault="002156C7" w:rsidP="002156C7">
      <w:pPr>
        <w:spacing w:line="360" w:lineRule="auto"/>
        <w:rPr>
          <w:rFonts w:cs="Arial"/>
          <w:sz w:val="24"/>
          <w:szCs w:val="24"/>
        </w:rPr>
      </w:pPr>
      <w:r w:rsidRPr="006C407F">
        <w:rPr>
          <w:rFonts w:cs="Arial"/>
          <w:b/>
          <w:sz w:val="24"/>
          <w:szCs w:val="24"/>
        </w:rPr>
        <w:t>ARTÍCULO 37.-</w:t>
      </w:r>
      <w:r w:rsidRPr="006C407F">
        <w:rPr>
          <w:rFonts w:cs="Arial"/>
          <w:sz w:val="24"/>
          <w:szCs w:val="24"/>
        </w:rPr>
        <w:t xml:space="preserve"> </w:t>
      </w:r>
      <w:r>
        <w:rPr>
          <w:rFonts w:cs="Arial"/>
          <w:sz w:val="24"/>
          <w:szCs w:val="24"/>
        </w:rPr>
        <w:t>…</w:t>
      </w:r>
      <w:r w:rsidRPr="006C407F">
        <w:rPr>
          <w:rFonts w:cs="Arial"/>
          <w:sz w:val="24"/>
          <w:szCs w:val="24"/>
        </w:rPr>
        <w:t xml:space="preserve">:  </w:t>
      </w:r>
    </w:p>
    <w:p w:rsidR="002156C7" w:rsidRPr="002156C7" w:rsidRDefault="002156C7" w:rsidP="002156C7">
      <w:pPr>
        <w:spacing w:line="360" w:lineRule="auto"/>
        <w:rPr>
          <w:rFonts w:cs="Arial"/>
          <w:sz w:val="16"/>
          <w:szCs w:val="16"/>
        </w:rPr>
      </w:pPr>
      <w:r w:rsidRPr="006C407F">
        <w:rPr>
          <w:rFonts w:cs="Arial"/>
          <w:sz w:val="24"/>
          <w:szCs w:val="24"/>
        </w:rPr>
        <w:t xml:space="preserve"> </w:t>
      </w:r>
    </w:p>
    <w:p w:rsidR="002156C7" w:rsidRDefault="002156C7" w:rsidP="002156C7">
      <w:pPr>
        <w:spacing w:line="360" w:lineRule="auto"/>
        <w:rPr>
          <w:rFonts w:cs="Arial"/>
          <w:b/>
          <w:sz w:val="24"/>
          <w:szCs w:val="24"/>
        </w:rPr>
      </w:pPr>
      <w:r>
        <w:rPr>
          <w:rFonts w:cs="Arial"/>
          <w:b/>
          <w:sz w:val="24"/>
          <w:szCs w:val="24"/>
        </w:rPr>
        <w:t>I. a la X. …</w:t>
      </w:r>
    </w:p>
    <w:p w:rsidR="002156C7" w:rsidRPr="002156C7" w:rsidRDefault="002156C7" w:rsidP="002156C7">
      <w:pPr>
        <w:spacing w:line="360" w:lineRule="auto"/>
        <w:rPr>
          <w:rFonts w:cs="Arial"/>
          <w:b/>
          <w:iCs/>
          <w:sz w:val="18"/>
          <w:szCs w:val="18"/>
        </w:rPr>
      </w:pPr>
    </w:p>
    <w:p w:rsidR="002156C7" w:rsidRPr="00C95602" w:rsidRDefault="002156C7" w:rsidP="002156C7">
      <w:pPr>
        <w:spacing w:line="360" w:lineRule="auto"/>
        <w:rPr>
          <w:rFonts w:cs="Arial"/>
          <w:b/>
          <w:iCs/>
          <w:sz w:val="24"/>
          <w:szCs w:val="24"/>
        </w:rPr>
      </w:pPr>
      <w:r w:rsidRPr="00C95602">
        <w:rPr>
          <w:rFonts w:cs="Arial"/>
          <w:b/>
          <w:iCs/>
          <w:sz w:val="24"/>
          <w:szCs w:val="24"/>
        </w:rPr>
        <w:t>…</w:t>
      </w:r>
    </w:p>
    <w:p w:rsidR="002156C7" w:rsidRPr="002156C7" w:rsidRDefault="002156C7" w:rsidP="002156C7">
      <w:pPr>
        <w:spacing w:line="360" w:lineRule="auto"/>
        <w:rPr>
          <w:rFonts w:cs="Arial"/>
          <w:iCs/>
          <w:sz w:val="18"/>
          <w:szCs w:val="18"/>
        </w:rPr>
      </w:pPr>
    </w:p>
    <w:p w:rsidR="002156C7" w:rsidRPr="002156C7" w:rsidRDefault="002156C7" w:rsidP="002156C7">
      <w:pPr>
        <w:spacing w:line="360" w:lineRule="auto"/>
        <w:rPr>
          <w:rFonts w:cs="Arial"/>
          <w:sz w:val="24"/>
          <w:szCs w:val="24"/>
        </w:rPr>
      </w:pPr>
      <w:r w:rsidRPr="006C407F">
        <w:rPr>
          <w:rFonts w:cs="Arial"/>
          <w:b/>
          <w:sz w:val="24"/>
          <w:szCs w:val="24"/>
        </w:rPr>
        <w:t>X</w:t>
      </w:r>
      <w:r>
        <w:rPr>
          <w:rFonts w:cs="Arial"/>
          <w:b/>
          <w:sz w:val="24"/>
          <w:szCs w:val="24"/>
        </w:rPr>
        <w:t>I</w:t>
      </w:r>
      <w:r w:rsidRPr="006C407F">
        <w:rPr>
          <w:rFonts w:cs="Arial"/>
          <w:b/>
          <w:sz w:val="24"/>
          <w:szCs w:val="24"/>
        </w:rPr>
        <w:t>.-</w:t>
      </w:r>
      <w:r w:rsidRPr="006C407F">
        <w:rPr>
          <w:rFonts w:cs="Arial"/>
          <w:sz w:val="24"/>
          <w:szCs w:val="24"/>
        </w:rPr>
        <w:t xml:space="preserve"> </w:t>
      </w:r>
      <w:r w:rsidRPr="006C407F">
        <w:rPr>
          <w:rFonts w:cs="Arial"/>
          <w:sz w:val="24"/>
          <w:szCs w:val="24"/>
        </w:rPr>
        <w:tab/>
      </w:r>
      <w:r w:rsidRPr="002156C7">
        <w:rPr>
          <w:rFonts w:cs="Arial"/>
          <w:sz w:val="24"/>
          <w:szCs w:val="24"/>
        </w:rPr>
        <w:t>Conceder a mujeres y hombres trabajadores un día de licencia al año, con goce de sueldo, para realizarse los exámenes médicos necesarios para la prevención y/o detección del cáncer, para lo cual deberán dar aviso con una semana de anticipación sobre la cita al ginecólogo, urólogo o médico tratante.</w:t>
      </w:r>
    </w:p>
    <w:p w:rsidR="002156C7" w:rsidRPr="002156C7" w:rsidRDefault="002156C7" w:rsidP="002156C7">
      <w:pPr>
        <w:spacing w:line="360" w:lineRule="auto"/>
        <w:rPr>
          <w:rFonts w:cs="Arial"/>
          <w:sz w:val="18"/>
          <w:szCs w:val="18"/>
        </w:rPr>
      </w:pPr>
    </w:p>
    <w:p w:rsidR="002156C7" w:rsidRPr="002156C7" w:rsidRDefault="002156C7" w:rsidP="002156C7">
      <w:pPr>
        <w:spacing w:line="360" w:lineRule="auto"/>
        <w:rPr>
          <w:rFonts w:cs="Arial"/>
          <w:sz w:val="24"/>
          <w:szCs w:val="24"/>
        </w:rPr>
      </w:pPr>
      <w:r w:rsidRPr="002156C7">
        <w:rPr>
          <w:rFonts w:cs="Arial"/>
          <w:sz w:val="24"/>
          <w:szCs w:val="24"/>
        </w:rPr>
        <w:t>Una vez que se hayan realizado los exámenes médicos correspondientes, la mujer o el hombre trabajador deberá presentar el comprobante clínico que lo acredite.</w:t>
      </w:r>
    </w:p>
    <w:p w:rsidR="002156C7" w:rsidRPr="002156C7" w:rsidRDefault="002156C7" w:rsidP="002156C7">
      <w:pPr>
        <w:spacing w:line="360" w:lineRule="auto"/>
        <w:rPr>
          <w:rFonts w:cs="Arial"/>
          <w:sz w:val="18"/>
          <w:szCs w:val="18"/>
        </w:rPr>
      </w:pPr>
    </w:p>
    <w:p w:rsidR="002156C7" w:rsidRPr="002156C7" w:rsidRDefault="002156C7" w:rsidP="002156C7">
      <w:pPr>
        <w:spacing w:line="360" w:lineRule="auto"/>
        <w:rPr>
          <w:rFonts w:cs="Arial"/>
          <w:sz w:val="24"/>
          <w:szCs w:val="24"/>
          <w:lang w:val="es-ES"/>
        </w:rPr>
      </w:pPr>
      <w:r w:rsidRPr="002156C7">
        <w:rPr>
          <w:rFonts w:cs="Arial"/>
          <w:sz w:val="24"/>
          <w:szCs w:val="24"/>
        </w:rPr>
        <w:t>Derivado de la cita mencionada en el párrafo primero, se podrá aumentar un día más de licencia al año, en caso de que el ginecólogo, urólogo médico tratante lo considere necesario, para lo cual deberá exhibir la carta médica con la justificación correspondiente y el comprobante médico que lo acredite.</w:t>
      </w:r>
      <w:r w:rsidRPr="002156C7">
        <w:rPr>
          <w:rFonts w:cs="Arial"/>
          <w:noProof/>
          <w:sz w:val="24"/>
          <w:szCs w:val="24"/>
          <w:lang w:val="es-ES" w:eastAsia="en-US"/>
        </w:rPr>
        <w:t xml:space="preserve"> </w:t>
      </w:r>
    </w:p>
    <w:p w:rsidR="002156C7" w:rsidRPr="002156C7" w:rsidRDefault="002156C7" w:rsidP="002156C7">
      <w:pPr>
        <w:spacing w:line="360" w:lineRule="auto"/>
        <w:rPr>
          <w:rFonts w:cs="Arial"/>
          <w:sz w:val="24"/>
          <w:szCs w:val="24"/>
        </w:rPr>
      </w:pPr>
    </w:p>
    <w:p w:rsidR="002156C7" w:rsidRPr="00333075" w:rsidRDefault="002156C7" w:rsidP="002156C7">
      <w:pPr>
        <w:spacing w:line="360" w:lineRule="auto"/>
        <w:jc w:val="center"/>
        <w:rPr>
          <w:rFonts w:cs="Arial"/>
          <w:b/>
          <w:sz w:val="24"/>
          <w:szCs w:val="24"/>
          <w:lang w:val="en-US"/>
        </w:rPr>
      </w:pPr>
      <w:r w:rsidRPr="00333075">
        <w:rPr>
          <w:rFonts w:cs="Arial"/>
          <w:b/>
          <w:sz w:val="24"/>
          <w:szCs w:val="24"/>
          <w:lang w:val="en-US"/>
        </w:rPr>
        <w:t xml:space="preserve">T R A N S </w:t>
      </w:r>
      <w:r>
        <w:rPr>
          <w:rFonts w:cs="Arial"/>
          <w:b/>
          <w:sz w:val="24"/>
          <w:szCs w:val="24"/>
          <w:lang w:val="en-US"/>
        </w:rPr>
        <w:t xml:space="preserve">I T O R I O </w:t>
      </w:r>
    </w:p>
    <w:p w:rsidR="002156C7" w:rsidRDefault="002156C7" w:rsidP="002156C7">
      <w:pPr>
        <w:spacing w:line="360" w:lineRule="auto"/>
        <w:rPr>
          <w:rFonts w:cs="Arial"/>
          <w:b/>
          <w:sz w:val="24"/>
          <w:szCs w:val="24"/>
          <w:lang w:val="en-US"/>
        </w:rPr>
      </w:pPr>
    </w:p>
    <w:p w:rsidR="002156C7" w:rsidRPr="00333075" w:rsidRDefault="002156C7" w:rsidP="002156C7">
      <w:pPr>
        <w:spacing w:line="360" w:lineRule="auto"/>
        <w:rPr>
          <w:rFonts w:cs="Arial"/>
          <w:sz w:val="24"/>
          <w:szCs w:val="24"/>
        </w:rPr>
      </w:pPr>
      <w:r w:rsidRPr="00333075">
        <w:rPr>
          <w:rFonts w:cs="Arial"/>
          <w:b/>
          <w:sz w:val="24"/>
          <w:szCs w:val="24"/>
        </w:rPr>
        <w:t xml:space="preserve">ÚNICO.- </w:t>
      </w:r>
      <w:r w:rsidRPr="00333075">
        <w:rPr>
          <w:rFonts w:cs="Arial"/>
          <w:sz w:val="24"/>
          <w:szCs w:val="24"/>
        </w:rPr>
        <w:t>El presente Decreto entrará en vigor al día siguiente de su publicación en el Periódico Oficial del Gobierno del Estado.</w:t>
      </w:r>
    </w:p>
    <w:p w:rsidR="002156C7" w:rsidRDefault="002156C7" w:rsidP="002156C7">
      <w:pPr>
        <w:widowControl w:val="0"/>
        <w:tabs>
          <w:tab w:val="left" w:pos="8749"/>
        </w:tabs>
        <w:rPr>
          <w:rFonts w:cs="Arial"/>
          <w:b/>
          <w:snapToGrid w:val="0"/>
          <w:sz w:val="26"/>
          <w:szCs w:val="26"/>
          <w:lang w:val="es-ES_tradnl"/>
        </w:rPr>
      </w:pPr>
    </w:p>
    <w:p w:rsidR="002156C7" w:rsidRPr="002156C7" w:rsidRDefault="002156C7" w:rsidP="002156C7">
      <w:pPr>
        <w:widowControl w:val="0"/>
        <w:tabs>
          <w:tab w:val="left" w:pos="8749"/>
        </w:tabs>
        <w:rPr>
          <w:rFonts w:cs="Arial"/>
          <w:b/>
          <w:snapToGrid w:val="0"/>
          <w:sz w:val="26"/>
          <w:szCs w:val="26"/>
          <w:lang w:val="es-ES_tradnl"/>
        </w:rPr>
      </w:pPr>
    </w:p>
    <w:p w:rsidR="002156C7" w:rsidRPr="002156C7" w:rsidRDefault="002156C7" w:rsidP="002156C7">
      <w:pPr>
        <w:widowControl w:val="0"/>
        <w:tabs>
          <w:tab w:val="left" w:pos="8749"/>
        </w:tabs>
        <w:rPr>
          <w:rFonts w:cs="Arial"/>
          <w:b/>
          <w:snapToGrid w:val="0"/>
          <w:sz w:val="26"/>
          <w:szCs w:val="26"/>
          <w:lang w:val="es-ES_tradnl"/>
        </w:rPr>
      </w:pPr>
      <w:r w:rsidRPr="002156C7">
        <w:rPr>
          <w:rFonts w:cs="Arial"/>
          <w:b/>
          <w:snapToGrid w:val="0"/>
          <w:sz w:val="26"/>
          <w:szCs w:val="26"/>
          <w:lang w:val="es-ES_tradnl"/>
        </w:rPr>
        <w:t>DADO en la Ciudad de Saltillo, Coahuila de Zaragoza, a los dos días del mes de marzo del año dos mil veinte.</w:t>
      </w: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jc w:val="center"/>
        <w:rPr>
          <w:rFonts w:cs="Arial"/>
          <w:b/>
          <w:snapToGrid w:val="0"/>
          <w:sz w:val="26"/>
          <w:szCs w:val="26"/>
          <w:lang w:val="es-ES_tradnl"/>
        </w:rPr>
      </w:pPr>
      <w:r w:rsidRPr="002156C7">
        <w:rPr>
          <w:rFonts w:cs="Arial"/>
          <w:b/>
          <w:snapToGrid w:val="0"/>
          <w:sz w:val="26"/>
          <w:szCs w:val="26"/>
          <w:lang w:val="es-ES_tradnl"/>
        </w:rPr>
        <w:t>DIPUTADO PRESIDENTE</w:t>
      </w:r>
    </w:p>
    <w:p w:rsidR="002156C7" w:rsidRPr="002156C7" w:rsidRDefault="002156C7" w:rsidP="002156C7">
      <w:pPr>
        <w:tabs>
          <w:tab w:val="left" w:pos="8749"/>
        </w:tabs>
        <w:jc w:val="center"/>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jc w:val="center"/>
        <w:rPr>
          <w:rFonts w:cs="Arial"/>
          <w:b/>
          <w:snapToGrid w:val="0"/>
          <w:sz w:val="26"/>
          <w:szCs w:val="26"/>
          <w:lang w:val="es-ES_tradnl"/>
        </w:rPr>
      </w:pPr>
      <w:r w:rsidRPr="002156C7">
        <w:rPr>
          <w:rFonts w:cs="Arial"/>
          <w:b/>
          <w:snapToGrid w:val="0"/>
          <w:sz w:val="26"/>
          <w:szCs w:val="26"/>
          <w:lang w:val="es-ES_tradnl"/>
        </w:rPr>
        <w:t>JAIME BUENO ZERTUCHE</w:t>
      </w: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r w:rsidRPr="002156C7">
        <w:rPr>
          <w:rFonts w:cs="Arial"/>
          <w:b/>
          <w:snapToGrid w:val="0"/>
          <w:sz w:val="26"/>
          <w:szCs w:val="26"/>
          <w:lang w:val="es-ES_tradnl"/>
        </w:rPr>
        <w:t xml:space="preserve">                DIPUTADA SECRETARIA                              DIPUTADA SECRETARIA </w:t>
      </w: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napToGrid w:val="0"/>
          <w:sz w:val="26"/>
          <w:szCs w:val="26"/>
          <w:lang w:val="es-ES_tradnl"/>
        </w:rPr>
      </w:pPr>
    </w:p>
    <w:p w:rsidR="002156C7" w:rsidRPr="002156C7" w:rsidRDefault="002156C7" w:rsidP="002156C7">
      <w:pPr>
        <w:tabs>
          <w:tab w:val="left" w:pos="8749"/>
        </w:tabs>
        <w:rPr>
          <w:rFonts w:cs="Arial"/>
          <w:b/>
          <w:sz w:val="26"/>
          <w:szCs w:val="26"/>
          <w:lang w:val="es-ES_tradnl"/>
        </w:rPr>
      </w:pPr>
      <w:r w:rsidRPr="002156C7">
        <w:rPr>
          <w:rFonts w:cs="Arial"/>
          <w:b/>
          <w:snapToGrid w:val="0"/>
          <w:sz w:val="26"/>
          <w:szCs w:val="26"/>
          <w:lang w:val="es-ES_tradnl"/>
        </w:rPr>
        <w:t>ELISA CATALINA VILLALOBOS HERNÁNDEZ            JOSEFINA GARZA BARRERA</w:t>
      </w:r>
    </w:p>
    <w:p w:rsidR="002156C7" w:rsidRPr="002156C7" w:rsidRDefault="002156C7" w:rsidP="002156C7">
      <w:pPr>
        <w:widowControl w:val="0"/>
        <w:tabs>
          <w:tab w:val="left" w:pos="8749"/>
        </w:tabs>
        <w:rPr>
          <w:rFonts w:cs="Arial"/>
          <w:sz w:val="26"/>
          <w:szCs w:val="26"/>
          <w:lang w:val="es-ES_tradnl"/>
        </w:rPr>
      </w:pPr>
    </w:p>
    <w:p w:rsidR="002156C7" w:rsidRPr="002156C7" w:rsidRDefault="002156C7" w:rsidP="002156C7">
      <w:pPr>
        <w:widowControl w:val="0"/>
        <w:tabs>
          <w:tab w:val="left" w:pos="8749"/>
        </w:tabs>
        <w:rPr>
          <w:rFonts w:cs="Arial"/>
          <w:sz w:val="26"/>
          <w:szCs w:val="26"/>
          <w:lang w:val="es-ES_tradnl"/>
        </w:rPr>
      </w:pPr>
      <w:bookmarkStart w:id="0" w:name="_GoBack"/>
      <w:bookmarkEnd w:id="0"/>
    </w:p>
    <w:sectPr w:rsidR="002156C7" w:rsidRPr="002156C7"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59" w:rsidRDefault="00C21159" w:rsidP="001445AC">
      <w:r>
        <w:separator/>
      </w:r>
    </w:p>
  </w:endnote>
  <w:endnote w:type="continuationSeparator" w:id="0">
    <w:p w:rsidR="00C21159" w:rsidRDefault="00C21159" w:rsidP="0014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59" w:rsidRDefault="00C21159" w:rsidP="001445AC">
      <w:r>
        <w:separator/>
      </w:r>
    </w:p>
  </w:footnote>
  <w:footnote w:type="continuationSeparator" w:id="0">
    <w:p w:rsidR="00C21159" w:rsidRDefault="00C21159" w:rsidP="00144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445AC" w:rsidRPr="001445AC" w:rsidTr="00B84B95">
      <w:trPr>
        <w:jc w:val="center"/>
      </w:trPr>
      <w:tc>
        <w:tcPr>
          <w:tcW w:w="1541" w:type="dxa"/>
        </w:tcPr>
        <w:p w:rsidR="001445AC" w:rsidRPr="001445AC" w:rsidRDefault="001445AC" w:rsidP="001445AC">
          <w:pPr>
            <w:jc w:val="center"/>
            <w:rPr>
              <w:b/>
              <w:bCs/>
              <w:sz w:val="12"/>
            </w:rPr>
          </w:pPr>
          <w:r w:rsidRPr="001445AC">
            <w:rPr>
              <w:b/>
              <w:bCs/>
              <w:noProof/>
              <w:sz w:val="12"/>
              <w:lang w:eastAsia="es-MX"/>
            </w:rPr>
            <w:drawing>
              <wp:anchor distT="0" distB="0" distL="114300" distR="114300" simplePos="0" relativeHeight="251659264" behindDoc="0" locked="0" layoutInCell="1" allowOverlap="1" wp14:anchorId="350541DD" wp14:editId="25BC8D2F">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p w:rsidR="001445AC" w:rsidRPr="001445AC" w:rsidRDefault="001445AC" w:rsidP="001445AC">
          <w:pPr>
            <w:jc w:val="center"/>
            <w:rPr>
              <w:b/>
              <w:bCs/>
              <w:sz w:val="12"/>
            </w:rPr>
          </w:pPr>
        </w:p>
      </w:tc>
      <w:tc>
        <w:tcPr>
          <w:tcW w:w="7975" w:type="dxa"/>
        </w:tcPr>
        <w:p w:rsidR="001445AC" w:rsidRPr="001445AC" w:rsidRDefault="001445AC" w:rsidP="001445AC">
          <w:pPr>
            <w:jc w:val="center"/>
            <w:rPr>
              <w:b/>
              <w:bCs/>
              <w:sz w:val="22"/>
            </w:rPr>
          </w:pPr>
        </w:p>
        <w:p w:rsidR="001445AC" w:rsidRPr="001445AC" w:rsidRDefault="001445AC" w:rsidP="001445AC">
          <w:pPr>
            <w:tabs>
              <w:tab w:val="center" w:pos="4252"/>
              <w:tab w:val="left" w:pos="5040"/>
              <w:tab w:val="right" w:pos="8504"/>
            </w:tabs>
            <w:jc w:val="center"/>
            <w:rPr>
              <w:rFonts w:ascii="Times New Roman" w:hAnsi="Times New Roman" w:cs="Arial"/>
              <w:bCs/>
              <w:smallCaps/>
              <w:spacing w:val="20"/>
              <w:sz w:val="32"/>
              <w:szCs w:val="32"/>
            </w:rPr>
          </w:pPr>
          <w:r w:rsidRPr="001445AC">
            <w:rPr>
              <w:rFonts w:ascii="Times New Roman" w:hAnsi="Times New Roman" w:cs="Arial"/>
              <w:bCs/>
              <w:smallCaps/>
              <w:spacing w:val="20"/>
              <w:sz w:val="32"/>
              <w:szCs w:val="32"/>
            </w:rPr>
            <w:t>Congreso del Estado Independiente,</w:t>
          </w:r>
        </w:p>
        <w:p w:rsidR="001445AC" w:rsidRPr="001445AC" w:rsidRDefault="001445AC" w:rsidP="001445AC">
          <w:pPr>
            <w:tabs>
              <w:tab w:val="center" w:pos="4252"/>
              <w:tab w:val="left" w:pos="5040"/>
              <w:tab w:val="right" w:pos="8504"/>
            </w:tabs>
            <w:ind w:right="-93"/>
            <w:jc w:val="center"/>
            <w:rPr>
              <w:rFonts w:ascii="Times New Roman" w:hAnsi="Times New Roman" w:cs="Arial"/>
              <w:bCs/>
              <w:smallCaps/>
              <w:spacing w:val="20"/>
              <w:sz w:val="32"/>
              <w:szCs w:val="32"/>
            </w:rPr>
          </w:pPr>
          <w:r w:rsidRPr="001445AC">
            <w:rPr>
              <w:rFonts w:ascii="Times New Roman" w:hAnsi="Times New Roman" w:cs="Arial"/>
              <w:bCs/>
              <w:smallCaps/>
              <w:spacing w:val="20"/>
              <w:sz w:val="32"/>
              <w:szCs w:val="32"/>
            </w:rPr>
            <w:t>Libre y Soberano de Coahuila de Zaragoza</w:t>
          </w:r>
        </w:p>
        <w:p w:rsidR="001445AC" w:rsidRPr="001445AC" w:rsidRDefault="001445AC" w:rsidP="001445AC">
          <w:pPr>
            <w:tabs>
              <w:tab w:val="center" w:pos="4252"/>
              <w:tab w:val="left" w:pos="5040"/>
              <w:tab w:val="right" w:pos="8504"/>
            </w:tabs>
            <w:ind w:right="-93"/>
            <w:jc w:val="center"/>
            <w:rPr>
              <w:rFonts w:ascii="Times New Roman" w:hAnsi="Times New Roman" w:cs="Arial"/>
              <w:bCs/>
              <w:smallCaps/>
              <w:spacing w:val="20"/>
              <w:sz w:val="18"/>
              <w:szCs w:val="32"/>
            </w:rPr>
          </w:pPr>
        </w:p>
        <w:p w:rsidR="001445AC" w:rsidRPr="001445AC" w:rsidRDefault="001445AC" w:rsidP="001445AC">
          <w:pPr>
            <w:tabs>
              <w:tab w:val="center" w:pos="4252"/>
              <w:tab w:val="left" w:pos="5040"/>
              <w:tab w:val="right" w:pos="8504"/>
            </w:tabs>
            <w:ind w:right="-93"/>
            <w:jc w:val="center"/>
            <w:rPr>
              <w:rFonts w:ascii="Times New Roman" w:hAnsi="Times New Roman" w:cs="Arial"/>
              <w:bCs/>
              <w:smallCaps/>
              <w:spacing w:val="20"/>
              <w:sz w:val="32"/>
              <w:szCs w:val="32"/>
            </w:rPr>
          </w:pPr>
          <w:r w:rsidRPr="001445AC">
            <w:rPr>
              <w:rFonts w:ascii="Times New Roman" w:hAnsi="Times New Roman"/>
              <w:sz w:val="18"/>
              <w:lang w:eastAsia="es-MX"/>
            </w:rPr>
            <w:t>“2020, Año del Centenario Luctuoso de Venustiano Carranza, el Varón de Cuatro Ciénegas”</w:t>
          </w:r>
        </w:p>
        <w:p w:rsidR="001445AC" w:rsidRPr="001445AC" w:rsidRDefault="001445AC" w:rsidP="001445AC">
          <w:pPr>
            <w:jc w:val="center"/>
            <w:rPr>
              <w:b/>
              <w:bCs/>
              <w:sz w:val="12"/>
            </w:rPr>
          </w:pPr>
        </w:p>
      </w:tc>
      <w:tc>
        <w:tcPr>
          <w:tcW w:w="1541" w:type="dxa"/>
        </w:tcPr>
        <w:p w:rsidR="001445AC" w:rsidRPr="001445AC" w:rsidRDefault="001445AC" w:rsidP="001445AC">
          <w:pPr>
            <w:jc w:val="center"/>
            <w:rPr>
              <w:b/>
              <w:bCs/>
              <w:sz w:val="12"/>
            </w:rPr>
          </w:pPr>
          <w:r w:rsidRPr="001445AC">
            <w:rPr>
              <w:b/>
              <w:bCs/>
              <w:noProof/>
              <w:sz w:val="12"/>
              <w:lang w:eastAsia="es-MX"/>
            </w:rPr>
            <w:drawing>
              <wp:anchor distT="0" distB="0" distL="114300" distR="114300" simplePos="0" relativeHeight="251660288" behindDoc="0" locked="0" layoutInCell="1" allowOverlap="1" wp14:anchorId="4D810C01" wp14:editId="6AB66A96">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1445AC" w:rsidRPr="001445AC" w:rsidRDefault="001445AC" w:rsidP="001445AC">
          <w:pPr>
            <w:jc w:val="center"/>
            <w:rPr>
              <w:b/>
              <w:bCs/>
              <w:sz w:val="12"/>
            </w:rPr>
          </w:pPr>
        </w:p>
        <w:p w:rsidR="001445AC" w:rsidRPr="001445AC" w:rsidRDefault="001445AC" w:rsidP="001445AC">
          <w:pPr>
            <w:jc w:val="center"/>
            <w:rPr>
              <w:b/>
              <w:bCs/>
              <w:sz w:val="12"/>
            </w:rPr>
          </w:pPr>
        </w:p>
      </w:tc>
    </w:tr>
  </w:tbl>
  <w:p w:rsidR="001445AC" w:rsidRPr="001445AC" w:rsidRDefault="001445AC" w:rsidP="001445AC">
    <w:pPr>
      <w:tabs>
        <w:tab w:val="center" w:pos="4252"/>
        <w:tab w:val="right" w:pos="8504"/>
      </w:tabs>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C7"/>
    <w:rsid w:val="000653EC"/>
    <w:rsid w:val="001445AC"/>
    <w:rsid w:val="002156C7"/>
    <w:rsid w:val="00286A6C"/>
    <w:rsid w:val="004562E7"/>
    <w:rsid w:val="007E3A75"/>
    <w:rsid w:val="00C21159"/>
    <w:rsid w:val="00C86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8284C-7BA9-42F0-9EFA-EC39EA0A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C7"/>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5AC"/>
    <w:pPr>
      <w:tabs>
        <w:tab w:val="center" w:pos="4419"/>
        <w:tab w:val="right" w:pos="8838"/>
      </w:tabs>
    </w:pPr>
  </w:style>
  <w:style w:type="character" w:customStyle="1" w:styleId="EncabezadoCar">
    <w:name w:val="Encabezado Car"/>
    <w:basedOn w:val="Fuentedeprrafopredeter"/>
    <w:link w:val="Encabezado"/>
    <w:uiPriority w:val="99"/>
    <w:rsid w:val="001445AC"/>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445AC"/>
    <w:pPr>
      <w:tabs>
        <w:tab w:val="center" w:pos="4419"/>
        <w:tab w:val="right" w:pos="8838"/>
      </w:tabs>
    </w:pPr>
  </w:style>
  <w:style w:type="character" w:customStyle="1" w:styleId="PiedepginaCar">
    <w:name w:val="Pie de página Car"/>
    <w:basedOn w:val="Fuentedeprrafopredeter"/>
    <w:link w:val="Piedepgina"/>
    <w:uiPriority w:val="99"/>
    <w:rsid w:val="001445AC"/>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2020-03-04T20:23:00Z</dcterms:created>
  <dcterms:modified xsi:type="dcterms:W3CDTF">2020-03-04T20:23:00Z</dcterms:modified>
</cp:coreProperties>
</file>