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90" w:rsidRPr="009061CC" w:rsidRDefault="00660890" w:rsidP="00660890">
      <w:pPr>
        <w:rPr>
          <w:rFonts w:cs="Arial"/>
          <w:b/>
          <w:bCs/>
          <w:sz w:val="25"/>
          <w:szCs w:val="25"/>
        </w:rPr>
      </w:pPr>
    </w:p>
    <w:p w:rsidR="00660890" w:rsidRPr="009061CC" w:rsidRDefault="00660890" w:rsidP="00660890">
      <w:pPr>
        <w:rPr>
          <w:rFonts w:cs="Arial"/>
          <w:b/>
          <w:bCs/>
          <w:sz w:val="25"/>
          <w:szCs w:val="25"/>
        </w:rPr>
      </w:pPr>
    </w:p>
    <w:p w:rsidR="00660890" w:rsidRPr="009061CC" w:rsidRDefault="00660890" w:rsidP="00660890">
      <w:pPr>
        <w:rPr>
          <w:rFonts w:cs="Arial"/>
          <w:b/>
          <w:bCs/>
          <w:sz w:val="25"/>
          <w:szCs w:val="25"/>
        </w:rPr>
      </w:pPr>
    </w:p>
    <w:p w:rsidR="00660890" w:rsidRPr="009061CC" w:rsidRDefault="00660890" w:rsidP="00660890">
      <w:pPr>
        <w:rPr>
          <w:rFonts w:cs="Arial"/>
          <w:b/>
          <w:bCs/>
          <w:sz w:val="25"/>
          <w:szCs w:val="25"/>
        </w:rPr>
      </w:pPr>
    </w:p>
    <w:p w:rsidR="00660890" w:rsidRPr="009061CC" w:rsidRDefault="00660890" w:rsidP="00660890">
      <w:pPr>
        <w:rPr>
          <w:rFonts w:cs="Arial"/>
          <w:b/>
          <w:bCs/>
          <w:sz w:val="25"/>
          <w:szCs w:val="25"/>
        </w:rPr>
      </w:pPr>
    </w:p>
    <w:p w:rsidR="00660890" w:rsidRPr="009061CC" w:rsidRDefault="00660890" w:rsidP="00660890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</w:t>
      </w:r>
      <w:bookmarkStart w:id="0" w:name="_GoBack"/>
      <w:bookmarkEnd w:id="0"/>
      <w:r w:rsidRPr="009061CC">
        <w:rPr>
          <w:rFonts w:cs="Arial"/>
          <w:b/>
          <w:snapToGrid w:val="0"/>
          <w:sz w:val="25"/>
          <w:szCs w:val="25"/>
          <w:lang w:val="es-ES_tradnl"/>
        </w:rPr>
        <w:t>SO DEL ESTADO INDEPENDIENTE, LIBRE Y SOBERANO DE COAHUILA DE ZARAGOZA;</w:t>
      </w:r>
    </w:p>
    <w:p w:rsidR="00660890" w:rsidRPr="009061CC" w:rsidRDefault="00660890" w:rsidP="0066089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660890" w:rsidRPr="009061CC" w:rsidRDefault="00660890" w:rsidP="006608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582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660890" w:rsidRPr="009061CC" w:rsidRDefault="00660890" w:rsidP="006608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01520E" w:rsidRDefault="00660890" w:rsidP="0066089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0890" w:rsidRPr="00BF37BD" w:rsidRDefault="00BD486A" w:rsidP="00660890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ARTÍCULO ÚNICO.-</w:t>
      </w:r>
      <w:r w:rsidR="00660890" w:rsidRPr="00BF37BD">
        <w:rPr>
          <w:rFonts w:cs="Arial"/>
          <w:sz w:val="24"/>
          <w:szCs w:val="24"/>
        </w:rPr>
        <w:t xml:space="preserve"> Se adiciona un sexto párrafo al artículo 1º; se modifica el contenido de los dos párrafos de la fracción III</w:t>
      </w:r>
      <w:r w:rsidR="00660890">
        <w:rPr>
          <w:rFonts w:cs="Arial"/>
          <w:sz w:val="24"/>
          <w:szCs w:val="24"/>
        </w:rPr>
        <w:t xml:space="preserve"> de la primera parte del artículo 14 de la Ley Reglamentaria del Presupuesto de Egresos del Estado de Coahuila de Zaragoza</w:t>
      </w:r>
      <w:r w:rsidR="00660890" w:rsidRPr="00BF37BD">
        <w:rPr>
          <w:rFonts w:cs="Arial"/>
          <w:sz w:val="24"/>
          <w:szCs w:val="24"/>
        </w:rPr>
        <w:t>; así como el contenido de las fracciones III y VII y se agrega la fracción VIII</w:t>
      </w:r>
      <w:r w:rsidR="00660890" w:rsidRPr="00B41926">
        <w:rPr>
          <w:rFonts w:cs="Arial"/>
          <w:sz w:val="24"/>
          <w:szCs w:val="24"/>
        </w:rPr>
        <w:t xml:space="preserve">, posteriores a la porción normativa que reza “Para tal efecto, deberán considerar lo siguiente:” del </w:t>
      </w:r>
      <w:r w:rsidR="00660890">
        <w:rPr>
          <w:rFonts w:cs="Arial"/>
          <w:sz w:val="24"/>
          <w:szCs w:val="24"/>
        </w:rPr>
        <w:t xml:space="preserve">mencionado </w:t>
      </w:r>
      <w:r w:rsidR="00660890" w:rsidRPr="00B41926">
        <w:rPr>
          <w:rFonts w:cs="Arial"/>
          <w:sz w:val="24"/>
          <w:szCs w:val="24"/>
        </w:rPr>
        <w:t>artículo 1</w:t>
      </w:r>
      <w:r w:rsidR="00660890" w:rsidRPr="00BF37BD">
        <w:rPr>
          <w:rFonts w:cs="Arial"/>
          <w:sz w:val="24"/>
          <w:szCs w:val="24"/>
        </w:rPr>
        <w:t>4 de la Ley Reglamentaria del Presupuesto de Egresos del Estado de Coahuila de Zaragoza, para quedar como sigue.</w:t>
      </w:r>
    </w:p>
    <w:p w:rsidR="00660890" w:rsidRPr="00BF37BD" w:rsidRDefault="00660890" w:rsidP="00660890">
      <w:pPr>
        <w:tabs>
          <w:tab w:val="left" w:pos="2700"/>
        </w:tabs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sz w:val="24"/>
          <w:szCs w:val="24"/>
        </w:rPr>
        <w:tab/>
      </w: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 xml:space="preserve">ARTÍCULO 1o.- </w:t>
      </w:r>
      <w:r w:rsidRPr="00BF37BD">
        <w:rPr>
          <w:rFonts w:cs="Arial"/>
          <w:sz w:val="24"/>
          <w:szCs w:val="24"/>
        </w:rPr>
        <w:t>Párrafo del primero al quinto….</w:t>
      </w:r>
    </w:p>
    <w:p w:rsidR="00660890" w:rsidRPr="00660890" w:rsidRDefault="00660890" w:rsidP="00660890">
      <w:pPr>
        <w:spacing w:line="276" w:lineRule="auto"/>
        <w:rPr>
          <w:rFonts w:cs="Arial"/>
          <w:b/>
          <w:sz w:val="32"/>
          <w:szCs w:val="32"/>
        </w:rPr>
      </w:pPr>
      <w:r w:rsidRPr="00BF37BD">
        <w:rPr>
          <w:rFonts w:cs="Arial"/>
          <w:b/>
          <w:sz w:val="24"/>
          <w:szCs w:val="24"/>
        </w:rPr>
        <w:t xml:space="preserve"> </w:t>
      </w:r>
    </w:p>
    <w:p w:rsidR="00660890" w:rsidRP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660890">
        <w:rPr>
          <w:rFonts w:cs="Arial"/>
          <w:sz w:val="24"/>
          <w:szCs w:val="24"/>
        </w:rPr>
        <w:t>El seguimiento y evaluación del presupuesto asignado al cumplimiento de los programas, acciones y objetivos de la igualdad entre mujeres y hombres, se realizará mediante metodologías e indicadores que permitan identificar, los montos, los programas, y en su caso, los resultados obtenidos.</w:t>
      </w: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ARTÍCULO 14.-</w:t>
      </w:r>
      <w:r w:rsidRPr="00BF37BD">
        <w:rPr>
          <w:rFonts w:cs="Arial"/>
          <w:sz w:val="24"/>
          <w:szCs w:val="24"/>
        </w:rPr>
        <w:t xml:space="preserve"> Párrafo primero y segundo….</w:t>
      </w:r>
    </w:p>
    <w:p w:rsidR="00660890" w:rsidRPr="00660890" w:rsidRDefault="00660890" w:rsidP="00660890">
      <w:pPr>
        <w:spacing w:line="276" w:lineRule="auto"/>
        <w:rPr>
          <w:rFonts w:cs="Arial"/>
          <w:sz w:val="32"/>
          <w:szCs w:val="32"/>
        </w:rPr>
      </w:pPr>
    </w:p>
    <w:p w:rsidR="00660890" w:rsidRPr="00BF37BD" w:rsidRDefault="00660890" w:rsidP="00660890">
      <w:pPr>
        <w:spacing w:line="276" w:lineRule="auto"/>
        <w:rPr>
          <w:rFonts w:cs="Arial"/>
          <w:b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I a la II…</w:t>
      </w:r>
    </w:p>
    <w:p w:rsidR="00660890" w:rsidRPr="00660890" w:rsidRDefault="00660890" w:rsidP="00660890">
      <w:pPr>
        <w:spacing w:line="276" w:lineRule="auto"/>
        <w:rPr>
          <w:rFonts w:cs="Arial"/>
          <w:sz w:val="32"/>
          <w:szCs w:val="32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 xml:space="preserve">III.- </w:t>
      </w:r>
      <w:r w:rsidRPr="00BF37BD">
        <w:rPr>
          <w:rFonts w:cs="Arial"/>
          <w:b/>
          <w:sz w:val="24"/>
          <w:szCs w:val="24"/>
        </w:rPr>
        <w:tab/>
      </w:r>
      <w:r w:rsidRPr="00660890">
        <w:rPr>
          <w:rFonts w:cs="Arial"/>
          <w:sz w:val="24"/>
          <w:szCs w:val="24"/>
        </w:rPr>
        <w:t>Las acciones, planes, programas y objetivos destinados a promover</w:t>
      </w:r>
      <w:r w:rsidRPr="00BF37BD">
        <w:rPr>
          <w:rFonts w:cs="Arial"/>
          <w:sz w:val="24"/>
          <w:szCs w:val="24"/>
        </w:rPr>
        <w:t xml:space="preserve"> la igualdad entre mujeres y hombres, la erradicación de la violencia de género y cualquier forma de discriminación de género. </w:t>
      </w: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sz w:val="24"/>
          <w:szCs w:val="24"/>
        </w:rPr>
        <w:t xml:space="preserve"> </w:t>
      </w: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sz w:val="24"/>
          <w:szCs w:val="24"/>
        </w:rPr>
        <w:t>Será obligatorio para todas las unidades administrativas responsables del gasto, la inclusión de programas orientados a promover el efectivo disfrute de los derechos humanos y la igualdad de género en sus presupuestos anuales, considerando directamente atender las necesidades diferenciadas de las mujeres y los hombres, así como de los pueblos y comunidades indígenas y de otros grupos con necesidades específicas</w:t>
      </w:r>
      <w:r w:rsidRPr="00660890">
        <w:rPr>
          <w:rFonts w:cs="Arial"/>
          <w:sz w:val="24"/>
          <w:szCs w:val="24"/>
        </w:rPr>
        <w:t>; identificando y clasificando los recursos correspondientes por monto, programa, plan o acción.</w:t>
      </w:r>
    </w:p>
    <w:p w:rsidR="00660890" w:rsidRPr="00BF37BD" w:rsidRDefault="00660890" w:rsidP="00660890">
      <w:pPr>
        <w:spacing w:line="276" w:lineRule="auto"/>
        <w:rPr>
          <w:rFonts w:cs="Arial"/>
          <w:color w:val="FF0000"/>
          <w:sz w:val="24"/>
          <w:szCs w:val="24"/>
        </w:rPr>
      </w:pPr>
    </w:p>
    <w:p w:rsidR="00660890" w:rsidRPr="00660890" w:rsidRDefault="00660890" w:rsidP="00660890">
      <w:pPr>
        <w:spacing w:line="276" w:lineRule="auto"/>
        <w:rPr>
          <w:rFonts w:cs="Arial"/>
          <w:sz w:val="16"/>
          <w:szCs w:val="16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sz w:val="24"/>
          <w:szCs w:val="24"/>
        </w:rPr>
        <w:t>Para tal efecto, deberán considerar lo siguiente:</w:t>
      </w: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660890" w:rsidRDefault="00660890" w:rsidP="00660890">
      <w:pPr>
        <w:spacing w:line="276" w:lineRule="auto"/>
        <w:rPr>
          <w:rFonts w:cs="Arial"/>
          <w:sz w:val="16"/>
          <w:szCs w:val="16"/>
        </w:rPr>
      </w:pPr>
    </w:p>
    <w:p w:rsidR="00660890" w:rsidRDefault="00660890" w:rsidP="00660890">
      <w:pPr>
        <w:spacing w:line="276" w:lineRule="auto"/>
        <w:rPr>
          <w:rFonts w:cs="Arial"/>
          <w:b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 xml:space="preserve">I a la </w:t>
      </w:r>
      <w:r>
        <w:rPr>
          <w:rFonts w:cs="Arial"/>
          <w:b/>
          <w:sz w:val="24"/>
          <w:szCs w:val="24"/>
        </w:rPr>
        <w:t>II.- . . .</w:t>
      </w:r>
    </w:p>
    <w:p w:rsidR="00660890" w:rsidRPr="00660890" w:rsidRDefault="00660890" w:rsidP="00660890">
      <w:pPr>
        <w:spacing w:line="276" w:lineRule="auto"/>
        <w:rPr>
          <w:rFonts w:cs="Arial"/>
          <w:b/>
          <w:sz w:val="16"/>
          <w:szCs w:val="16"/>
        </w:rPr>
      </w:pPr>
    </w:p>
    <w:p w:rsidR="00660890" w:rsidRPr="00BF37BD" w:rsidRDefault="00660890" w:rsidP="00660890">
      <w:pPr>
        <w:spacing w:line="276" w:lineRule="auto"/>
        <w:rPr>
          <w:rFonts w:cs="Arial"/>
          <w:b/>
          <w:sz w:val="24"/>
          <w:szCs w:val="24"/>
        </w:rPr>
      </w:pP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III.-</w:t>
      </w:r>
      <w:r w:rsidRPr="00BF37BD">
        <w:rPr>
          <w:rFonts w:cs="Arial"/>
          <w:sz w:val="24"/>
          <w:szCs w:val="24"/>
        </w:rPr>
        <w:t xml:space="preserve"> </w:t>
      </w:r>
      <w:r w:rsidRPr="00BF37BD">
        <w:rPr>
          <w:rFonts w:cs="Arial"/>
          <w:sz w:val="24"/>
          <w:szCs w:val="24"/>
        </w:rPr>
        <w:tab/>
      </w:r>
      <w:r w:rsidRPr="00BF37BD">
        <w:rPr>
          <w:rFonts w:cs="Arial"/>
          <w:b/>
          <w:sz w:val="24"/>
          <w:szCs w:val="24"/>
        </w:rPr>
        <w:t>Garantizar</w:t>
      </w:r>
      <w:r w:rsidRPr="00BF37BD">
        <w:rPr>
          <w:rFonts w:cs="Arial"/>
          <w:sz w:val="24"/>
          <w:szCs w:val="24"/>
        </w:rPr>
        <w:t xml:space="preserve"> la perspectiva de género en el diseño y la ejecución de programas, en los que aun cuando no estén dirigidos a mitigar o solventar desigualdades de género, se puede identificar de forma diferenciada los beneficios específicos para mujeres y hombres; </w:t>
      </w:r>
    </w:p>
    <w:p w:rsidR="00660890" w:rsidRPr="00660890" w:rsidRDefault="00660890" w:rsidP="00660890">
      <w:pPr>
        <w:spacing w:line="276" w:lineRule="auto"/>
        <w:rPr>
          <w:rFonts w:cs="Arial"/>
          <w:sz w:val="16"/>
          <w:szCs w:val="16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Default="00660890" w:rsidP="00660890">
      <w:pPr>
        <w:spacing w:line="276" w:lineRule="auto"/>
        <w:rPr>
          <w:rFonts w:cs="Arial"/>
          <w:b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IV a la VI…</w:t>
      </w:r>
    </w:p>
    <w:p w:rsidR="00660890" w:rsidRPr="00660890" w:rsidRDefault="00660890" w:rsidP="00660890">
      <w:pPr>
        <w:spacing w:line="276" w:lineRule="auto"/>
        <w:rPr>
          <w:rFonts w:cs="Arial"/>
          <w:b/>
          <w:sz w:val="16"/>
          <w:szCs w:val="16"/>
        </w:rPr>
      </w:pP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VII.-</w:t>
      </w:r>
      <w:r w:rsidRPr="00BF37BD">
        <w:rPr>
          <w:rFonts w:cs="Arial"/>
          <w:sz w:val="24"/>
          <w:szCs w:val="24"/>
        </w:rPr>
        <w:t xml:space="preserve"> </w:t>
      </w:r>
      <w:r w:rsidRPr="00BF37BD">
        <w:rPr>
          <w:rFonts w:cs="Arial"/>
          <w:sz w:val="24"/>
          <w:szCs w:val="24"/>
        </w:rPr>
        <w:tab/>
      </w:r>
      <w:r w:rsidRPr="00660890">
        <w:rPr>
          <w:rFonts w:cs="Arial"/>
          <w:sz w:val="24"/>
          <w:szCs w:val="24"/>
        </w:rPr>
        <w:t>Elaborar diagnósticos sobre las eventuales situaciones de desigualdad en que se ubican</w:t>
      </w:r>
      <w:r w:rsidRPr="00BF37BD">
        <w:rPr>
          <w:rFonts w:cs="Arial"/>
          <w:sz w:val="24"/>
          <w:szCs w:val="24"/>
        </w:rPr>
        <w:t xml:space="preserve"> las mujeres en los distintos ámb</w:t>
      </w:r>
      <w:r>
        <w:rPr>
          <w:rFonts w:cs="Arial"/>
          <w:sz w:val="24"/>
          <w:szCs w:val="24"/>
        </w:rPr>
        <w:t>itos de su competencia.</w:t>
      </w: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660890" w:rsidRDefault="00660890" w:rsidP="00660890">
      <w:pPr>
        <w:spacing w:line="276" w:lineRule="auto"/>
        <w:rPr>
          <w:rFonts w:cs="Arial"/>
          <w:sz w:val="16"/>
          <w:szCs w:val="16"/>
        </w:rPr>
      </w:pPr>
    </w:p>
    <w:p w:rsidR="00660890" w:rsidRPr="00660890" w:rsidRDefault="00660890" w:rsidP="00660890">
      <w:pPr>
        <w:spacing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 xml:space="preserve">VIII. </w:t>
      </w:r>
      <w:r w:rsidRPr="00660890">
        <w:rPr>
          <w:rFonts w:cs="Arial"/>
          <w:sz w:val="24"/>
          <w:szCs w:val="24"/>
        </w:rPr>
        <w:t>Realizar, de acuerdo a la capacidad presupuestal, una planeación que garantice la progresividad y el incremento de los recursos destinados a los objetivos para lograr la igualdad entre mujeres y hombres.</w:t>
      </w:r>
    </w:p>
    <w:p w:rsidR="00660890" w:rsidRPr="00BF37BD" w:rsidRDefault="00660890" w:rsidP="00660890">
      <w:pPr>
        <w:spacing w:line="276" w:lineRule="auto"/>
        <w:rPr>
          <w:rFonts w:cs="Arial"/>
          <w:b/>
          <w:sz w:val="24"/>
          <w:szCs w:val="24"/>
        </w:rPr>
      </w:pPr>
    </w:p>
    <w:p w:rsidR="00660890" w:rsidRPr="00660890" w:rsidRDefault="00660890" w:rsidP="00660890">
      <w:pPr>
        <w:spacing w:line="276" w:lineRule="auto"/>
        <w:rPr>
          <w:rFonts w:cs="Arial"/>
          <w:b/>
          <w:sz w:val="16"/>
          <w:szCs w:val="16"/>
        </w:rPr>
      </w:pPr>
    </w:p>
    <w:p w:rsidR="00660890" w:rsidRPr="002E5ADA" w:rsidRDefault="00660890" w:rsidP="00660890">
      <w:pPr>
        <w:spacing w:line="276" w:lineRule="auto"/>
        <w:rPr>
          <w:rFonts w:cs="Arial"/>
          <w:b/>
          <w:sz w:val="24"/>
          <w:szCs w:val="24"/>
          <w:lang w:val="en-US"/>
        </w:rPr>
      </w:pPr>
      <w:r w:rsidRPr="002E5ADA">
        <w:rPr>
          <w:rFonts w:cs="Arial"/>
          <w:b/>
          <w:sz w:val="24"/>
          <w:szCs w:val="24"/>
          <w:lang w:val="en-US"/>
        </w:rPr>
        <w:t>……</w:t>
      </w:r>
    </w:p>
    <w:p w:rsidR="00660890" w:rsidRPr="002E5ADA" w:rsidRDefault="00660890" w:rsidP="00660890">
      <w:pPr>
        <w:rPr>
          <w:rFonts w:cs="Arial"/>
          <w:sz w:val="28"/>
          <w:szCs w:val="28"/>
          <w:lang w:val="en-US"/>
        </w:rPr>
      </w:pPr>
    </w:p>
    <w:p w:rsidR="00660890" w:rsidRPr="002E5ADA" w:rsidRDefault="00660890" w:rsidP="00660890">
      <w:pPr>
        <w:spacing w:line="276" w:lineRule="auto"/>
        <w:rPr>
          <w:rFonts w:cs="Arial"/>
          <w:sz w:val="24"/>
          <w:szCs w:val="24"/>
          <w:lang w:val="en-US"/>
        </w:rPr>
      </w:pPr>
      <w:r w:rsidRPr="002E5ADA">
        <w:rPr>
          <w:rFonts w:cs="Arial"/>
          <w:sz w:val="24"/>
          <w:szCs w:val="24"/>
          <w:highlight w:val="yellow"/>
          <w:lang w:val="en-US"/>
        </w:rPr>
        <w:t xml:space="preserve"> </w:t>
      </w:r>
    </w:p>
    <w:p w:rsidR="00660890" w:rsidRPr="002E5ADA" w:rsidRDefault="00660890" w:rsidP="00660890">
      <w:pPr>
        <w:jc w:val="center"/>
        <w:rPr>
          <w:rFonts w:cs="Arial"/>
          <w:b/>
          <w:sz w:val="24"/>
          <w:szCs w:val="24"/>
          <w:lang w:val="en-US"/>
        </w:rPr>
      </w:pPr>
      <w:r w:rsidRPr="002E5ADA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2E5ADA">
        <w:rPr>
          <w:rFonts w:cs="Arial"/>
          <w:b/>
          <w:sz w:val="24"/>
          <w:szCs w:val="24"/>
          <w:lang w:val="en-US"/>
        </w:rPr>
        <w:t>A</w:t>
      </w:r>
      <w:proofErr w:type="gramEnd"/>
      <w:r w:rsidRPr="002E5ADA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660890" w:rsidRPr="002E5ADA" w:rsidRDefault="00660890" w:rsidP="00660890">
      <w:pPr>
        <w:jc w:val="center"/>
        <w:rPr>
          <w:rFonts w:cs="Arial"/>
          <w:b/>
          <w:sz w:val="24"/>
          <w:szCs w:val="24"/>
          <w:lang w:val="en-US"/>
        </w:rPr>
      </w:pPr>
      <w:r w:rsidRPr="002E5ADA">
        <w:rPr>
          <w:rFonts w:cs="Arial"/>
          <w:b/>
          <w:sz w:val="24"/>
          <w:szCs w:val="24"/>
          <w:lang w:val="en-US"/>
        </w:rPr>
        <w:t xml:space="preserve"> </w:t>
      </w:r>
    </w:p>
    <w:p w:rsidR="00660890" w:rsidRPr="002E5ADA" w:rsidRDefault="00660890" w:rsidP="00660890">
      <w:pPr>
        <w:spacing w:line="276" w:lineRule="auto"/>
        <w:rPr>
          <w:rFonts w:cs="Arial"/>
          <w:b/>
          <w:sz w:val="24"/>
          <w:szCs w:val="24"/>
          <w:lang w:val="en-US"/>
        </w:rPr>
      </w:pPr>
      <w:r w:rsidRPr="002E5ADA">
        <w:rPr>
          <w:rFonts w:cs="Arial"/>
          <w:b/>
          <w:sz w:val="24"/>
          <w:szCs w:val="24"/>
          <w:lang w:val="en-US"/>
        </w:rPr>
        <w:t xml:space="preserve"> </w:t>
      </w:r>
    </w:p>
    <w:p w:rsidR="00660890" w:rsidRDefault="00660890" w:rsidP="00660890">
      <w:pPr>
        <w:spacing w:line="276" w:lineRule="auto"/>
        <w:rPr>
          <w:rFonts w:cs="Arial"/>
          <w:sz w:val="24"/>
          <w:szCs w:val="24"/>
        </w:rPr>
      </w:pPr>
      <w:proofErr w:type="gramStart"/>
      <w:r w:rsidRPr="00BF37BD">
        <w:rPr>
          <w:rFonts w:cs="Arial"/>
          <w:b/>
          <w:sz w:val="24"/>
          <w:szCs w:val="24"/>
        </w:rPr>
        <w:t>PRIMERO.</w:t>
      </w:r>
      <w:r>
        <w:rPr>
          <w:rFonts w:cs="Arial"/>
          <w:b/>
          <w:sz w:val="24"/>
          <w:szCs w:val="24"/>
        </w:rPr>
        <w:t>-</w:t>
      </w:r>
      <w:proofErr w:type="gramEnd"/>
      <w:r w:rsidRPr="00BF37BD">
        <w:rPr>
          <w:rFonts w:cs="Arial"/>
          <w:b/>
          <w:sz w:val="24"/>
          <w:szCs w:val="24"/>
        </w:rPr>
        <w:t xml:space="preserve"> </w:t>
      </w:r>
      <w:r w:rsidRPr="00BF37BD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660890" w:rsidRPr="00BF37BD" w:rsidRDefault="00660890" w:rsidP="00660890">
      <w:pPr>
        <w:spacing w:line="276" w:lineRule="auto"/>
        <w:rPr>
          <w:rFonts w:cs="Arial"/>
          <w:sz w:val="24"/>
          <w:szCs w:val="24"/>
        </w:rPr>
      </w:pPr>
    </w:p>
    <w:p w:rsidR="00660890" w:rsidRPr="00660890" w:rsidRDefault="00660890" w:rsidP="00660890">
      <w:pPr>
        <w:spacing w:before="100" w:beforeAutospacing="1" w:after="100" w:afterAutospacing="1" w:line="276" w:lineRule="auto"/>
        <w:rPr>
          <w:rFonts w:cs="Arial"/>
          <w:sz w:val="24"/>
          <w:szCs w:val="24"/>
        </w:rPr>
      </w:pPr>
      <w:r w:rsidRPr="00BF37BD">
        <w:rPr>
          <w:rFonts w:cs="Arial"/>
          <w:b/>
          <w:sz w:val="24"/>
          <w:szCs w:val="24"/>
        </w:rPr>
        <w:t>SEGUNDO.</w:t>
      </w:r>
      <w:r>
        <w:rPr>
          <w:rFonts w:cs="Arial"/>
          <w:b/>
          <w:sz w:val="24"/>
          <w:szCs w:val="24"/>
        </w:rPr>
        <w:t>-</w:t>
      </w:r>
      <w:r w:rsidRPr="00BF37BD">
        <w:rPr>
          <w:rFonts w:cs="Arial"/>
          <w:b/>
          <w:sz w:val="24"/>
          <w:szCs w:val="24"/>
        </w:rPr>
        <w:t xml:space="preserve"> </w:t>
      </w:r>
      <w:r w:rsidRPr="00BF37BD">
        <w:rPr>
          <w:rFonts w:cs="Arial"/>
          <w:sz w:val="24"/>
          <w:szCs w:val="24"/>
        </w:rPr>
        <w:t xml:space="preserve">Publíquese en el Periódico </w:t>
      </w:r>
      <w:r>
        <w:rPr>
          <w:rFonts w:cs="Arial"/>
          <w:sz w:val="24"/>
          <w:szCs w:val="24"/>
        </w:rPr>
        <w:t>Oficial del Gobierno del Estado.</w:t>
      </w:r>
    </w:p>
    <w:p w:rsidR="00660890" w:rsidRPr="009061CC" w:rsidRDefault="00660890" w:rsidP="006608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dieciocho días del mes de marzo del año dos mil veinte.</w:t>
      </w: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660890" w:rsidRPr="009061CC" w:rsidRDefault="00660890" w:rsidP="0066089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 DIPUTADA SECRETARIA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DIPUTADA SECRETARIA </w:t>
      </w: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60890" w:rsidRPr="009061CC" w:rsidRDefault="00660890" w:rsidP="00660890">
      <w:pPr>
        <w:tabs>
          <w:tab w:val="left" w:pos="8749"/>
        </w:tabs>
        <w:rPr>
          <w:rFonts w:cs="Arial"/>
          <w:b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BLANC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A EPPEN CANALES     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ELISA CATALINA VILLALOBOS HERNÁNDEZ</w:t>
      </w:r>
    </w:p>
    <w:p w:rsidR="00660890" w:rsidRPr="009061CC" w:rsidRDefault="00660890" w:rsidP="00660890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660890" w:rsidRPr="009061CC" w:rsidRDefault="00660890" w:rsidP="00660890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rFonts w:cs="Arial"/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  <w:lang w:val="es-ES_tradnl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Pr="009061CC" w:rsidRDefault="00660890" w:rsidP="00660890">
      <w:pPr>
        <w:rPr>
          <w:sz w:val="25"/>
          <w:szCs w:val="25"/>
        </w:rPr>
      </w:pPr>
    </w:p>
    <w:p w:rsidR="00660890" w:rsidRDefault="00660890" w:rsidP="00660890"/>
    <w:p w:rsidR="00245157" w:rsidRDefault="00226853"/>
    <w:sectPr w:rsidR="0024515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53" w:rsidRDefault="00226853" w:rsidP="002E5ADA">
      <w:r>
        <w:separator/>
      </w:r>
    </w:p>
  </w:endnote>
  <w:endnote w:type="continuationSeparator" w:id="0">
    <w:p w:rsidR="00226853" w:rsidRDefault="00226853" w:rsidP="002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53" w:rsidRDefault="00226853" w:rsidP="002E5ADA">
      <w:r>
        <w:separator/>
      </w:r>
    </w:p>
  </w:footnote>
  <w:footnote w:type="continuationSeparator" w:id="0">
    <w:p w:rsidR="00226853" w:rsidRDefault="00226853" w:rsidP="002E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E5ADA" w:rsidRPr="002E5ADA" w:rsidTr="00584CF9">
      <w:trPr>
        <w:jc w:val="center"/>
      </w:trPr>
      <w:tc>
        <w:tcPr>
          <w:tcW w:w="1541" w:type="dxa"/>
        </w:tcPr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  <w:r w:rsidRPr="002E5AD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D41920" wp14:editId="27D49B98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2E5ADA" w:rsidRPr="002E5ADA" w:rsidRDefault="002E5ADA" w:rsidP="002E5ADA">
          <w:pPr>
            <w:jc w:val="center"/>
            <w:rPr>
              <w:b/>
              <w:bCs/>
              <w:sz w:val="22"/>
            </w:rPr>
          </w:pPr>
        </w:p>
        <w:p w:rsidR="002E5ADA" w:rsidRPr="002E5ADA" w:rsidRDefault="002E5ADA" w:rsidP="002E5AD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5AD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E5ADA" w:rsidRPr="002E5ADA" w:rsidRDefault="002E5ADA" w:rsidP="002E5A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5AD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E5ADA" w:rsidRPr="002E5ADA" w:rsidRDefault="002E5ADA" w:rsidP="002E5A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2E5ADA" w:rsidRPr="002E5ADA" w:rsidRDefault="002E5ADA" w:rsidP="002E5A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5ADA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  <w:r w:rsidRPr="002E5AD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261EE30" wp14:editId="21FB645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  <w:p w:rsidR="002E5ADA" w:rsidRPr="002E5ADA" w:rsidRDefault="002E5ADA" w:rsidP="002E5ADA">
          <w:pPr>
            <w:jc w:val="center"/>
            <w:rPr>
              <w:b/>
              <w:bCs/>
              <w:sz w:val="12"/>
            </w:rPr>
          </w:pPr>
        </w:p>
      </w:tc>
    </w:tr>
  </w:tbl>
  <w:p w:rsidR="002E5ADA" w:rsidRDefault="002E5A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90"/>
    <w:rsid w:val="000653EC"/>
    <w:rsid w:val="00226853"/>
    <w:rsid w:val="002E5ADA"/>
    <w:rsid w:val="004562E7"/>
    <w:rsid w:val="00660890"/>
    <w:rsid w:val="00A85E0F"/>
    <w:rsid w:val="00BD486A"/>
    <w:rsid w:val="00C441E6"/>
    <w:rsid w:val="00C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65C78-4848-4BF7-B62D-EAC90D5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9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6608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66089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E5A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AD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5A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D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2020-03-19T19:50:00Z</dcterms:created>
  <dcterms:modified xsi:type="dcterms:W3CDTF">2020-03-19T19:50:00Z</dcterms:modified>
</cp:coreProperties>
</file>