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D1" w:rsidRPr="00BE4BD1" w:rsidRDefault="00BE4BD1" w:rsidP="00BE4BD1">
      <w:pPr>
        <w:rPr>
          <w:rFonts w:cs="Arial"/>
          <w:b/>
          <w:bCs/>
          <w:sz w:val="24"/>
          <w:szCs w:val="24"/>
        </w:rPr>
      </w:pPr>
    </w:p>
    <w:p w:rsidR="00BE4BD1" w:rsidRPr="00BE4BD1" w:rsidRDefault="00BE4BD1" w:rsidP="00BE4BD1">
      <w:pPr>
        <w:rPr>
          <w:rFonts w:cs="Arial"/>
          <w:b/>
          <w:bCs/>
          <w:sz w:val="24"/>
          <w:szCs w:val="24"/>
        </w:rPr>
      </w:pPr>
    </w:p>
    <w:p w:rsidR="00BE4BD1" w:rsidRPr="00BE4BD1" w:rsidRDefault="00BE4BD1" w:rsidP="00BE4BD1">
      <w:pPr>
        <w:rPr>
          <w:rFonts w:cs="Arial"/>
          <w:b/>
          <w:bCs/>
          <w:sz w:val="24"/>
          <w:szCs w:val="24"/>
        </w:rPr>
      </w:pPr>
    </w:p>
    <w:p w:rsidR="00BE4BD1" w:rsidRPr="00BE4BD1" w:rsidRDefault="00BE4BD1" w:rsidP="00BE4BD1">
      <w:pPr>
        <w:rPr>
          <w:rFonts w:cs="Arial"/>
          <w:b/>
          <w:bCs/>
          <w:sz w:val="24"/>
          <w:szCs w:val="24"/>
        </w:rPr>
      </w:pPr>
    </w:p>
    <w:p w:rsidR="00BE4BD1" w:rsidRPr="00BE4BD1" w:rsidRDefault="00BE4BD1" w:rsidP="00BE4BD1">
      <w:pPr>
        <w:rPr>
          <w:rFonts w:cs="Arial"/>
          <w:b/>
          <w:snapToGrid w:val="0"/>
          <w:sz w:val="24"/>
          <w:szCs w:val="24"/>
          <w:lang w:val="es-ES_tradnl"/>
        </w:rPr>
      </w:pPr>
      <w:r w:rsidRPr="00BE4BD1">
        <w:rPr>
          <w:rFonts w:cs="Arial"/>
          <w:b/>
          <w:snapToGrid w:val="0"/>
          <w:sz w:val="24"/>
          <w:szCs w:val="24"/>
          <w:lang w:val="es-ES_tradnl"/>
        </w:rPr>
        <w:t>QUE EL CONGRESO DEL ESTADO INDEPENDIENTE, LIBRE Y SOBERANO DE COAHUILA DE ZARAGOZA;</w:t>
      </w:r>
    </w:p>
    <w:p w:rsidR="00BE4BD1" w:rsidRPr="00BE4BD1" w:rsidRDefault="00BE4BD1" w:rsidP="00BE4BD1">
      <w:pPr>
        <w:rPr>
          <w:rFonts w:cs="Arial"/>
          <w:b/>
          <w:snapToGrid w:val="0"/>
          <w:sz w:val="24"/>
          <w:szCs w:val="24"/>
          <w:lang w:val="es-ES_tradnl"/>
        </w:rPr>
      </w:pPr>
    </w:p>
    <w:p w:rsidR="00BE4BD1" w:rsidRPr="00BE4BD1" w:rsidRDefault="00BE4BD1" w:rsidP="00BE4BD1">
      <w:pPr>
        <w:widowControl w:val="0"/>
        <w:rPr>
          <w:rFonts w:cs="Arial"/>
          <w:b/>
          <w:snapToGrid w:val="0"/>
          <w:sz w:val="24"/>
          <w:szCs w:val="24"/>
          <w:lang w:val="es-ES_tradnl"/>
        </w:rPr>
      </w:pPr>
      <w:r w:rsidRPr="00BE4BD1">
        <w:rPr>
          <w:rFonts w:cs="Arial"/>
          <w:b/>
          <w:snapToGrid w:val="0"/>
          <w:sz w:val="24"/>
          <w:szCs w:val="24"/>
          <w:lang w:val="es-ES_tradnl"/>
        </w:rPr>
        <w:t>DECRETA:</w:t>
      </w:r>
    </w:p>
    <w:p w:rsidR="00BE4BD1" w:rsidRPr="00BE4BD1" w:rsidRDefault="00BE4BD1" w:rsidP="00BE4BD1">
      <w:pPr>
        <w:widowControl w:val="0"/>
        <w:rPr>
          <w:rFonts w:cs="Arial"/>
          <w:b/>
          <w:snapToGrid w:val="0"/>
          <w:sz w:val="24"/>
          <w:szCs w:val="24"/>
          <w:lang w:val="es-ES_tradnl"/>
        </w:rPr>
      </w:pPr>
    </w:p>
    <w:p w:rsidR="00BE4BD1" w:rsidRPr="00BE4BD1" w:rsidRDefault="00BE4BD1" w:rsidP="00BE4BD1">
      <w:pPr>
        <w:widowControl w:val="0"/>
        <w:rPr>
          <w:rFonts w:cs="Arial"/>
          <w:b/>
          <w:snapToGrid w:val="0"/>
          <w:sz w:val="24"/>
          <w:szCs w:val="24"/>
          <w:lang w:val="es-ES_tradnl"/>
        </w:rPr>
      </w:pPr>
      <w:r w:rsidRPr="00BE4BD1">
        <w:rPr>
          <w:rFonts w:cs="Arial"/>
          <w:b/>
          <w:snapToGrid w:val="0"/>
          <w:sz w:val="24"/>
          <w:szCs w:val="24"/>
          <w:lang w:val="es-ES_tradnl"/>
        </w:rPr>
        <w:t xml:space="preserve">NÚMERO 587.- </w:t>
      </w:r>
    </w:p>
    <w:p w:rsidR="00BE4BD1" w:rsidRPr="00BE4BD1" w:rsidRDefault="00BE4BD1" w:rsidP="00BE4BD1">
      <w:pPr>
        <w:widowControl w:val="0"/>
        <w:rPr>
          <w:rFonts w:cs="Arial"/>
          <w:b/>
          <w:snapToGrid w:val="0"/>
          <w:sz w:val="24"/>
          <w:szCs w:val="24"/>
          <w:lang w:val="es-ES_tradnl"/>
        </w:rPr>
      </w:pPr>
    </w:p>
    <w:p w:rsidR="00BE4BD1" w:rsidRPr="00BE4BD1" w:rsidRDefault="00BE4BD1" w:rsidP="00BE4BD1">
      <w:pPr>
        <w:widowControl w:val="0"/>
        <w:rPr>
          <w:rFonts w:cs="Arial"/>
          <w:b/>
          <w:snapToGrid w:val="0"/>
          <w:sz w:val="24"/>
          <w:szCs w:val="24"/>
          <w:lang w:val="es-ES_tradnl"/>
        </w:rPr>
      </w:pPr>
    </w:p>
    <w:p w:rsidR="00BE4BD1" w:rsidRPr="00BE4BD1" w:rsidRDefault="00BE4BD1" w:rsidP="00BE4BD1">
      <w:pPr>
        <w:rPr>
          <w:bCs/>
          <w:sz w:val="24"/>
          <w:szCs w:val="24"/>
        </w:rPr>
      </w:pPr>
      <w:r w:rsidRPr="00BE4BD1">
        <w:rPr>
          <w:b/>
          <w:sz w:val="24"/>
          <w:szCs w:val="24"/>
        </w:rPr>
        <w:t xml:space="preserve">ARTICULO ÚNICO.- </w:t>
      </w:r>
      <w:r w:rsidRPr="00BE4BD1">
        <w:rPr>
          <w:bCs/>
          <w:sz w:val="24"/>
          <w:szCs w:val="24"/>
        </w:rPr>
        <w:t>Se reforma el Artículo Primero del Decreto 275, publicado en el Periódico Oficial del Gobierno del Estado de Coahuila de Zaragoza, de fecha 11 de junio de 2019, para quedar como sigue:</w:t>
      </w:r>
    </w:p>
    <w:p w:rsidR="00BE4BD1" w:rsidRPr="00BE4BD1" w:rsidRDefault="00BE4BD1" w:rsidP="00BE4BD1">
      <w:pPr>
        <w:rPr>
          <w:bCs/>
          <w:sz w:val="24"/>
          <w:szCs w:val="24"/>
        </w:rPr>
      </w:pPr>
    </w:p>
    <w:p w:rsidR="00BE4BD1" w:rsidRPr="00BE4BD1" w:rsidRDefault="00BE4BD1" w:rsidP="00BE4BD1">
      <w:pPr>
        <w:rPr>
          <w:rFonts w:cs="Arial"/>
          <w:b/>
          <w:sz w:val="24"/>
          <w:szCs w:val="24"/>
          <w:u w:val="single"/>
        </w:rPr>
      </w:pPr>
      <w:r w:rsidRPr="00BE4BD1">
        <w:rPr>
          <w:rFonts w:cs="Arial"/>
          <w:b/>
          <w:sz w:val="24"/>
          <w:szCs w:val="24"/>
          <w:lang w:val="pt-BR"/>
        </w:rPr>
        <w:t>ARTÍCULO PRIMERO.-</w:t>
      </w:r>
      <w:r w:rsidRPr="00BE4BD1">
        <w:rPr>
          <w:rFonts w:cs="Arial"/>
          <w:sz w:val="24"/>
          <w:szCs w:val="24"/>
          <w:lang w:val="pt-BR"/>
        </w:rPr>
        <w:t xml:space="preserve"> </w:t>
      </w:r>
      <w:r w:rsidRPr="00BE4BD1">
        <w:rPr>
          <w:rFonts w:cs="Arial"/>
          <w:sz w:val="24"/>
          <w:szCs w:val="24"/>
        </w:rPr>
        <w:t>Se autoriza a la Paramunicipal Aguas de Saltillo S.A. de C.V. (AGSAL), para que contrate con la institución financiera que ofrezca las mejores condiciones crediticias, un crédito hasta por la cantidad de $60,000,000.00 (Sesenta Millones de Pesos 00/100 M.N.), más intereses, accesorios financieros e impuestos correspondientes, con el fin de financiar Inversiones Público Productivas, específicamente en el Proyecto de Reubicación de la Línea de Conducción de Agua Potable ubicada en la Carretera Zacatecas-Saltillo,  con un financiamiento a un plazo máximo de hasta 86 meses para su pago, contados a partir de la suscripción del contrato de crédito sin rebasar el 31 de octubre de 2026, financiamiento que tendrá como fuente de pago los ingresos propios de la Paramunicipal, específicamente los flujos económicos que obtenga por los ingresos de prestación de servicios y venta de bienes relacionados con los mismos. Esta aprobación se realiza bajo previo análisis del destino y capacidad de pago de Aguas de Saltillo S.A. de C.V.</w:t>
      </w:r>
    </w:p>
    <w:p w:rsidR="00BE4BD1" w:rsidRPr="00BE4BD1" w:rsidRDefault="00BE4BD1" w:rsidP="00BE4BD1">
      <w:pPr>
        <w:rPr>
          <w:rFonts w:cs="Arial"/>
          <w:sz w:val="24"/>
          <w:szCs w:val="24"/>
          <w:lang w:val="es-ES"/>
        </w:rPr>
      </w:pPr>
    </w:p>
    <w:p w:rsidR="00BE4BD1" w:rsidRPr="00BE4BD1" w:rsidRDefault="00BE4BD1" w:rsidP="00BE4BD1">
      <w:pPr>
        <w:rPr>
          <w:bCs/>
          <w:sz w:val="24"/>
          <w:szCs w:val="24"/>
          <w:lang w:val="es-ES"/>
        </w:rPr>
      </w:pPr>
      <w:r w:rsidRPr="00BE4BD1">
        <w:rPr>
          <w:rFonts w:cs="Arial"/>
          <w:sz w:val="24"/>
          <w:szCs w:val="24"/>
          <w:lang w:val="es-ES"/>
        </w:rPr>
        <w:t xml:space="preserve">. . . </w:t>
      </w:r>
    </w:p>
    <w:p w:rsidR="00BE4BD1" w:rsidRPr="00BE4BD1" w:rsidRDefault="00BE4BD1" w:rsidP="00BE4BD1">
      <w:pPr>
        <w:rPr>
          <w:b/>
          <w:bCs/>
          <w:sz w:val="24"/>
          <w:szCs w:val="24"/>
        </w:rPr>
      </w:pPr>
    </w:p>
    <w:p w:rsidR="00BE4BD1" w:rsidRPr="00BE4BD1" w:rsidRDefault="00BE4BD1" w:rsidP="00BE4BD1">
      <w:pPr>
        <w:rPr>
          <w:bCs/>
          <w:sz w:val="24"/>
          <w:szCs w:val="24"/>
        </w:rPr>
      </w:pPr>
      <w:r w:rsidRPr="00BE4BD1">
        <w:rPr>
          <w:b/>
          <w:bCs/>
          <w:sz w:val="24"/>
          <w:szCs w:val="24"/>
        </w:rPr>
        <w:t xml:space="preserve">ARTÍCULO </w:t>
      </w:r>
      <w:proofErr w:type="gramStart"/>
      <w:r w:rsidRPr="00BE4BD1">
        <w:rPr>
          <w:b/>
          <w:bCs/>
          <w:sz w:val="24"/>
          <w:szCs w:val="24"/>
        </w:rPr>
        <w:t>SEGUNDO.-</w:t>
      </w:r>
      <w:proofErr w:type="gramEnd"/>
      <w:r w:rsidRPr="00BE4BD1">
        <w:rPr>
          <w:b/>
          <w:bCs/>
          <w:sz w:val="24"/>
          <w:szCs w:val="24"/>
        </w:rPr>
        <w:t xml:space="preserve"> </w:t>
      </w:r>
      <w:r w:rsidRPr="00BE4BD1">
        <w:rPr>
          <w:bCs/>
          <w:sz w:val="24"/>
          <w:szCs w:val="24"/>
        </w:rPr>
        <w:t>. . .</w:t>
      </w:r>
    </w:p>
    <w:p w:rsidR="00BE4BD1" w:rsidRPr="00BE4BD1" w:rsidRDefault="00BE4BD1" w:rsidP="00BE4BD1">
      <w:pPr>
        <w:jc w:val="center"/>
        <w:rPr>
          <w:b/>
          <w:bCs/>
          <w:sz w:val="24"/>
          <w:szCs w:val="24"/>
        </w:rPr>
      </w:pPr>
    </w:p>
    <w:p w:rsidR="00BE4BD1" w:rsidRPr="00BE4BD1" w:rsidRDefault="00BE4BD1" w:rsidP="00BE4BD1">
      <w:pPr>
        <w:rPr>
          <w:bCs/>
          <w:sz w:val="24"/>
          <w:szCs w:val="24"/>
        </w:rPr>
      </w:pPr>
      <w:r w:rsidRPr="00BE4BD1">
        <w:rPr>
          <w:b/>
          <w:bCs/>
          <w:sz w:val="24"/>
          <w:szCs w:val="24"/>
        </w:rPr>
        <w:t>ARTÍCULO TERCERO-.</w:t>
      </w:r>
      <w:r w:rsidRPr="00BE4BD1">
        <w:rPr>
          <w:bCs/>
          <w:sz w:val="24"/>
          <w:szCs w:val="24"/>
        </w:rPr>
        <w:t xml:space="preserve"> . .</w:t>
      </w:r>
    </w:p>
    <w:p w:rsidR="00BE4BD1" w:rsidRPr="00BE4BD1" w:rsidRDefault="00BE4BD1" w:rsidP="00BE4BD1">
      <w:pPr>
        <w:rPr>
          <w:bCs/>
          <w:sz w:val="24"/>
          <w:szCs w:val="24"/>
        </w:rPr>
      </w:pPr>
    </w:p>
    <w:p w:rsidR="00BE4BD1" w:rsidRPr="00BE4BD1" w:rsidRDefault="00BE4BD1" w:rsidP="00BE4BD1">
      <w:pPr>
        <w:jc w:val="center"/>
        <w:rPr>
          <w:b/>
          <w:bCs/>
          <w:sz w:val="24"/>
          <w:szCs w:val="24"/>
        </w:rPr>
      </w:pPr>
    </w:p>
    <w:p w:rsidR="00BE4BD1" w:rsidRPr="00BE4BD1" w:rsidRDefault="00BE4BD1" w:rsidP="00BE4BD1">
      <w:pPr>
        <w:jc w:val="center"/>
        <w:rPr>
          <w:b/>
          <w:bCs/>
          <w:sz w:val="24"/>
          <w:szCs w:val="24"/>
        </w:rPr>
      </w:pPr>
      <w:r w:rsidRPr="00BE4BD1">
        <w:rPr>
          <w:b/>
          <w:bCs/>
          <w:sz w:val="24"/>
          <w:szCs w:val="24"/>
        </w:rPr>
        <w:t>T R A N S I T O R I O S</w:t>
      </w:r>
    </w:p>
    <w:p w:rsidR="00BE4BD1" w:rsidRPr="00BE4BD1" w:rsidRDefault="00BE4BD1" w:rsidP="00BE4BD1">
      <w:pPr>
        <w:rPr>
          <w:b/>
          <w:bCs/>
          <w:sz w:val="24"/>
          <w:szCs w:val="24"/>
        </w:rPr>
      </w:pPr>
    </w:p>
    <w:p w:rsidR="00BE4BD1" w:rsidRPr="00BE4BD1" w:rsidRDefault="00BE4BD1" w:rsidP="00BE4BD1">
      <w:pPr>
        <w:rPr>
          <w:b/>
          <w:bCs/>
          <w:sz w:val="24"/>
          <w:szCs w:val="24"/>
        </w:rPr>
      </w:pPr>
    </w:p>
    <w:p w:rsidR="00BE4BD1" w:rsidRPr="00BE4BD1" w:rsidRDefault="00BE4BD1" w:rsidP="00BE4BD1">
      <w:pPr>
        <w:rPr>
          <w:rFonts w:cs="Arial"/>
          <w:sz w:val="24"/>
          <w:szCs w:val="24"/>
        </w:rPr>
      </w:pPr>
      <w:r w:rsidRPr="00BE4BD1">
        <w:rPr>
          <w:b/>
          <w:bCs/>
          <w:sz w:val="24"/>
          <w:szCs w:val="24"/>
        </w:rPr>
        <w:t>PRIMERO -</w:t>
      </w:r>
      <w:r w:rsidRPr="00BE4BD1">
        <w:rPr>
          <w:bCs/>
          <w:sz w:val="24"/>
          <w:szCs w:val="24"/>
        </w:rPr>
        <w:t xml:space="preserve"> </w:t>
      </w:r>
      <w:r w:rsidRPr="00BE4BD1">
        <w:rPr>
          <w:rFonts w:cs="Arial"/>
          <w:sz w:val="24"/>
          <w:szCs w:val="24"/>
        </w:rPr>
        <w:t xml:space="preserve">El presente Decreto entrará en vigor a partir del día siguiente de su publicación en el Periódico Oficial del Gobierno del Estado. </w:t>
      </w:r>
    </w:p>
    <w:p w:rsidR="00BE4BD1" w:rsidRPr="00BE4BD1" w:rsidRDefault="00BE4BD1" w:rsidP="00BE4BD1">
      <w:pPr>
        <w:rPr>
          <w:rFonts w:cs="Arial"/>
          <w:sz w:val="24"/>
          <w:szCs w:val="24"/>
        </w:rPr>
      </w:pPr>
    </w:p>
    <w:p w:rsidR="00BE4BD1" w:rsidRPr="00BE4BD1" w:rsidRDefault="00BE4BD1" w:rsidP="00BE4BD1">
      <w:pPr>
        <w:rPr>
          <w:rFonts w:cs="Arial"/>
          <w:sz w:val="24"/>
          <w:szCs w:val="24"/>
        </w:rPr>
      </w:pPr>
      <w:r w:rsidRPr="00BE4BD1">
        <w:rPr>
          <w:rFonts w:cs="Arial"/>
          <w:b/>
          <w:sz w:val="24"/>
          <w:szCs w:val="24"/>
        </w:rPr>
        <w:t xml:space="preserve">SEGUNDO.- </w:t>
      </w:r>
      <w:r w:rsidRPr="00BE4BD1">
        <w:rPr>
          <w:rFonts w:cs="Arial"/>
          <w:sz w:val="24"/>
          <w:szCs w:val="24"/>
        </w:rPr>
        <w:t>Publíquese el presente Decreto en el Periódico Oficial del Gobierno del Estado.</w:t>
      </w:r>
    </w:p>
    <w:p w:rsidR="00BE4BD1" w:rsidRPr="00BE4BD1" w:rsidRDefault="00BE4BD1" w:rsidP="00BE4BD1">
      <w:pPr>
        <w:rPr>
          <w:rFonts w:cs="Arial"/>
          <w:b/>
          <w:bCs/>
          <w:sz w:val="24"/>
          <w:szCs w:val="24"/>
          <w:lang w:val="es-ES"/>
        </w:rPr>
      </w:pPr>
    </w:p>
    <w:p w:rsidR="00BE4BD1" w:rsidRPr="00BE4BD1" w:rsidRDefault="00BE4BD1" w:rsidP="00BE4BD1">
      <w:pPr>
        <w:widowControl w:val="0"/>
        <w:tabs>
          <w:tab w:val="left" w:pos="8749"/>
        </w:tabs>
        <w:rPr>
          <w:rFonts w:cs="Arial"/>
          <w:b/>
          <w:snapToGrid w:val="0"/>
          <w:sz w:val="24"/>
          <w:szCs w:val="24"/>
          <w:lang w:val="es-ES_tradnl"/>
        </w:rPr>
      </w:pPr>
    </w:p>
    <w:p w:rsidR="00BE4BD1" w:rsidRPr="00BE4BD1" w:rsidRDefault="00BE4BD1" w:rsidP="00BE4BD1">
      <w:pPr>
        <w:widowControl w:val="0"/>
        <w:tabs>
          <w:tab w:val="left" w:pos="8749"/>
        </w:tabs>
        <w:rPr>
          <w:rFonts w:cs="Arial"/>
          <w:b/>
          <w:snapToGrid w:val="0"/>
          <w:sz w:val="24"/>
          <w:szCs w:val="24"/>
          <w:lang w:val="es-ES_tradnl"/>
        </w:rPr>
      </w:pPr>
    </w:p>
    <w:p w:rsidR="00BE4BD1" w:rsidRPr="00BE4BD1" w:rsidRDefault="00BE4BD1" w:rsidP="00BE4BD1">
      <w:pPr>
        <w:widowControl w:val="0"/>
        <w:tabs>
          <w:tab w:val="left" w:pos="8749"/>
        </w:tabs>
        <w:rPr>
          <w:rFonts w:cs="Arial"/>
          <w:b/>
          <w:snapToGrid w:val="0"/>
          <w:sz w:val="24"/>
          <w:szCs w:val="24"/>
          <w:lang w:val="es-ES_tradnl"/>
        </w:rPr>
      </w:pPr>
      <w:r w:rsidRPr="00BE4BD1">
        <w:rPr>
          <w:rFonts w:cs="Arial"/>
          <w:b/>
          <w:snapToGrid w:val="0"/>
          <w:sz w:val="24"/>
          <w:szCs w:val="24"/>
          <w:lang w:val="es-ES_tradnl"/>
        </w:rPr>
        <w:t>DADO en la Ciudad de Saltillo, Coahuila de Zaragoza, a los tres días del mes de abril del año dos mil veinte.</w:t>
      </w: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jc w:val="center"/>
        <w:rPr>
          <w:rFonts w:cs="Arial"/>
          <w:b/>
          <w:snapToGrid w:val="0"/>
          <w:sz w:val="24"/>
          <w:szCs w:val="24"/>
          <w:lang w:val="es-ES_tradnl"/>
        </w:rPr>
      </w:pPr>
      <w:r w:rsidRPr="00BE4BD1">
        <w:rPr>
          <w:rFonts w:cs="Arial"/>
          <w:b/>
          <w:snapToGrid w:val="0"/>
          <w:sz w:val="24"/>
          <w:szCs w:val="24"/>
          <w:lang w:val="es-ES_tradnl"/>
        </w:rPr>
        <w:t>DIPUTADO PRESIDENTE</w:t>
      </w:r>
    </w:p>
    <w:p w:rsidR="00BE4BD1" w:rsidRPr="00BE4BD1" w:rsidRDefault="00BE4BD1" w:rsidP="00BE4BD1">
      <w:pPr>
        <w:tabs>
          <w:tab w:val="left" w:pos="8749"/>
        </w:tabs>
        <w:jc w:val="center"/>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jc w:val="center"/>
        <w:rPr>
          <w:rFonts w:cs="Arial"/>
          <w:b/>
          <w:snapToGrid w:val="0"/>
          <w:sz w:val="24"/>
          <w:szCs w:val="24"/>
          <w:lang w:val="es-ES_tradnl"/>
        </w:rPr>
      </w:pPr>
      <w:r w:rsidRPr="00BE4BD1">
        <w:rPr>
          <w:rFonts w:cs="Arial"/>
          <w:b/>
          <w:snapToGrid w:val="0"/>
          <w:sz w:val="24"/>
          <w:szCs w:val="24"/>
          <w:lang w:val="es-ES_tradnl"/>
        </w:rPr>
        <w:t>JAIME BUENO ZERTUCHE</w:t>
      </w: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r w:rsidRPr="00BE4BD1">
        <w:rPr>
          <w:rFonts w:cs="Arial"/>
          <w:b/>
          <w:snapToGrid w:val="0"/>
          <w:sz w:val="24"/>
          <w:szCs w:val="24"/>
          <w:lang w:val="es-ES_tradnl"/>
        </w:rPr>
        <w:t xml:space="preserve">                 DIPUTADA SECRETARIA                                 DIPUTADA SECRETARIA </w:t>
      </w: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p>
    <w:p w:rsidR="00BE4BD1" w:rsidRPr="00BE4BD1" w:rsidRDefault="00BE4BD1" w:rsidP="00BE4BD1">
      <w:pPr>
        <w:tabs>
          <w:tab w:val="left" w:pos="8749"/>
        </w:tabs>
        <w:rPr>
          <w:rFonts w:cs="Arial"/>
          <w:b/>
          <w:snapToGrid w:val="0"/>
          <w:sz w:val="24"/>
          <w:szCs w:val="24"/>
          <w:lang w:val="es-ES_tradnl"/>
        </w:rPr>
      </w:pPr>
      <w:r w:rsidRPr="00BE4BD1">
        <w:rPr>
          <w:rFonts w:cs="Arial"/>
          <w:b/>
          <w:snapToGrid w:val="0"/>
          <w:sz w:val="24"/>
          <w:szCs w:val="24"/>
          <w:lang w:val="es-ES_tradnl"/>
        </w:rPr>
        <w:t xml:space="preserve">ELISA CATALINA VILLALOBOS HERNÁNDEZ       LILIA ISABEL GUTIÉRREZ BURCIAGA        </w:t>
      </w:r>
    </w:p>
    <w:p w:rsidR="00BE4BD1" w:rsidRPr="00BE4BD1" w:rsidRDefault="00BE4BD1" w:rsidP="00BE4BD1">
      <w:pPr>
        <w:widowControl w:val="0"/>
        <w:tabs>
          <w:tab w:val="left" w:pos="8749"/>
        </w:tabs>
        <w:rPr>
          <w:rFonts w:cs="Arial"/>
          <w:sz w:val="24"/>
          <w:szCs w:val="24"/>
          <w:lang w:val="es-ES_tradnl"/>
        </w:rPr>
      </w:pPr>
    </w:p>
    <w:p w:rsidR="00BE4BD1" w:rsidRPr="00BE4BD1" w:rsidRDefault="00BE4BD1" w:rsidP="00BE4BD1">
      <w:pPr>
        <w:rPr>
          <w:rFonts w:cs="Arial"/>
          <w:sz w:val="24"/>
          <w:szCs w:val="24"/>
          <w:lang w:val="es-ES_tradnl"/>
        </w:rPr>
      </w:pPr>
    </w:p>
    <w:p w:rsidR="00BE4BD1" w:rsidRPr="00BE4BD1" w:rsidRDefault="00BE4BD1" w:rsidP="00BE4BD1">
      <w:pPr>
        <w:rPr>
          <w:sz w:val="24"/>
          <w:szCs w:val="24"/>
          <w:lang w:val="es-ES_tradnl"/>
        </w:rPr>
      </w:pPr>
    </w:p>
    <w:p w:rsidR="00BE4BD1" w:rsidRPr="00BE4BD1" w:rsidRDefault="00BE4BD1" w:rsidP="00BE4BD1">
      <w:pPr>
        <w:jc w:val="center"/>
        <w:rPr>
          <w:rFonts w:cs="Arial"/>
          <w:b/>
          <w:sz w:val="24"/>
          <w:szCs w:val="24"/>
          <w:lang w:val="es-ES_tradnl"/>
        </w:rPr>
      </w:pPr>
    </w:p>
    <w:p w:rsidR="00BE4BD1" w:rsidRPr="00BE4BD1" w:rsidRDefault="00BE4BD1" w:rsidP="00BE4BD1">
      <w:pPr>
        <w:rPr>
          <w:sz w:val="24"/>
          <w:szCs w:val="24"/>
          <w:lang w:val="es-ES_tradnl"/>
        </w:rPr>
      </w:pPr>
    </w:p>
    <w:p w:rsidR="00BE4BD1" w:rsidRPr="00BE4BD1" w:rsidRDefault="00BE4BD1" w:rsidP="00BE4BD1">
      <w:pPr>
        <w:rPr>
          <w:sz w:val="24"/>
          <w:szCs w:val="24"/>
          <w:lang w:val="es-ES_tradnl"/>
        </w:rPr>
      </w:pPr>
      <w:bookmarkStart w:id="0" w:name="_GoBack"/>
      <w:bookmarkEnd w:id="0"/>
    </w:p>
    <w:sectPr w:rsidR="00BE4BD1" w:rsidRPr="00BE4BD1"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FA" w:rsidRDefault="00A908FA" w:rsidP="00650D16">
      <w:r>
        <w:separator/>
      </w:r>
    </w:p>
  </w:endnote>
  <w:endnote w:type="continuationSeparator" w:id="0">
    <w:p w:rsidR="00A908FA" w:rsidRDefault="00A908FA" w:rsidP="0065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FA" w:rsidRDefault="00A908FA" w:rsidP="00650D16">
      <w:r>
        <w:separator/>
      </w:r>
    </w:p>
  </w:footnote>
  <w:footnote w:type="continuationSeparator" w:id="0">
    <w:p w:rsidR="00A908FA" w:rsidRDefault="00A908FA" w:rsidP="00650D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50D16" w:rsidRPr="00650D16" w:rsidTr="004D285D">
      <w:trPr>
        <w:jc w:val="center"/>
      </w:trPr>
      <w:tc>
        <w:tcPr>
          <w:tcW w:w="1541" w:type="dxa"/>
        </w:tcPr>
        <w:p w:rsidR="00650D16" w:rsidRPr="00650D16" w:rsidRDefault="00650D16" w:rsidP="00650D16">
          <w:pPr>
            <w:jc w:val="center"/>
            <w:rPr>
              <w:b/>
              <w:bCs/>
              <w:sz w:val="12"/>
            </w:rPr>
          </w:pPr>
          <w:r w:rsidRPr="00650D16">
            <w:rPr>
              <w:b/>
              <w:bCs/>
              <w:noProof/>
              <w:sz w:val="12"/>
              <w:lang w:eastAsia="es-MX"/>
            </w:rPr>
            <w:drawing>
              <wp:anchor distT="0" distB="0" distL="114300" distR="114300" simplePos="0" relativeHeight="251659264" behindDoc="0" locked="0" layoutInCell="1" allowOverlap="1" wp14:anchorId="6BA80F7E" wp14:editId="29675222">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p w:rsidR="00650D16" w:rsidRPr="00650D16" w:rsidRDefault="00650D16" w:rsidP="00650D16">
          <w:pPr>
            <w:jc w:val="center"/>
            <w:rPr>
              <w:b/>
              <w:bCs/>
              <w:sz w:val="12"/>
            </w:rPr>
          </w:pPr>
        </w:p>
      </w:tc>
      <w:tc>
        <w:tcPr>
          <w:tcW w:w="7975" w:type="dxa"/>
        </w:tcPr>
        <w:p w:rsidR="00650D16" w:rsidRPr="00650D16" w:rsidRDefault="00650D16" w:rsidP="00650D16">
          <w:pPr>
            <w:jc w:val="center"/>
            <w:rPr>
              <w:b/>
              <w:bCs/>
              <w:sz w:val="22"/>
            </w:rPr>
          </w:pPr>
        </w:p>
        <w:p w:rsidR="00650D16" w:rsidRPr="00650D16" w:rsidRDefault="00650D16" w:rsidP="00650D16">
          <w:pPr>
            <w:tabs>
              <w:tab w:val="center" w:pos="4252"/>
              <w:tab w:val="left" w:pos="5040"/>
              <w:tab w:val="right" w:pos="8504"/>
            </w:tabs>
            <w:jc w:val="center"/>
            <w:rPr>
              <w:rFonts w:ascii="Times New Roman" w:hAnsi="Times New Roman" w:cs="Arial"/>
              <w:bCs/>
              <w:smallCaps/>
              <w:spacing w:val="20"/>
              <w:sz w:val="32"/>
              <w:szCs w:val="32"/>
            </w:rPr>
          </w:pPr>
          <w:r w:rsidRPr="00650D16">
            <w:rPr>
              <w:rFonts w:ascii="Times New Roman" w:hAnsi="Times New Roman" w:cs="Arial"/>
              <w:bCs/>
              <w:smallCaps/>
              <w:spacing w:val="20"/>
              <w:sz w:val="32"/>
              <w:szCs w:val="32"/>
            </w:rPr>
            <w:t>Congreso del Estado Independiente,</w:t>
          </w:r>
        </w:p>
        <w:p w:rsidR="00650D16" w:rsidRPr="00650D16" w:rsidRDefault="00650D16" w:rsidP="00650D16">
          <w:pPr>
            <w:tabs>
              <w:tab w:val="center" w:pos="4252"/>
              <w:tab w:val="left" w:pos="5040"/>
              <w:tab w:val="right" w:pos="8504"/>
            </w:tabs>
            <w:ind w:right="-93"/>
            <w:jc w:val="center"/>
            <w:rPr>
              <w:rFonts w:ascii="Times New Roman" w:hAnsi="Times New Roman" w:cs="Arial"/>
              <w:bCs/>
              <w:smallCaps/>
              <w:spacing w:val="20"/>
              <w:sz w:val="32"/>
              <w:szCs w:val="32"/>
            </w:rPr>
          </w:pPr>
          <w:r w:rsidRPr="00650D16">
            <w:rPr>
              <w:rFonts w:ascii="Times New Roman" w:hAnsi="Times New Roman" w:cs="Arial"/>
              <w:bCs/>
              <w:smallCaps/>
              <w:spacing w:val="20"/>
              <w:sz w:val="32"/>
              <w:szCs w:val="32"/>
            </w:rPr>
            <w:t>Libre y Soberano de Coahuila de Zaragoza</w:t>
          </w:r>
        </w:p>
        <w:p w:rsidR="00650D16" w:rsidRPr="00650D16" w:rsidRDefault="00650D16" w:rsidP="00650D16">
          <w:pPr>
            <w:tabs>
              <w:tab w:val="center" w:pos="4252"/>
              <w:tab w:val="left" w:pos="5040"/>
              <w:tab w:val="right" w:pos="8504"/>
            </w:tabs>
            <w:ind w:right="-93"/>
            <w:jc w:val="center"/>
            <w:rPr>
              <w:rFonts w:ascii="Times New Roman" w:hAnsi="Times New Roman" w:cs="Arial"/>
              <w:bCs/>
              <w:smallCaps/>
              <w:spacing w:val="20"/>
              <w:sz w:val="18"/>
              <w:szCs w:val="32"/>
            </w:rPr>
          </w:pPr>
        </w:p>
        <w:p w:rsidR="00650D16" w:rsidRPr="00650D16" w:rsidRDefault="00650D16" w:rsidP="00650D16">
          <w:pPr>
            <w:tabs>
              <w:tab w:val="center" w:pos="4252"/>
              <w:tab w:val="left" w:pos="5040"/>
              <w:tab w:val="right" w:pos="8504"/>
            </w:tabs>
            <w:ind w:right="-93"/>
            <w:jc w:val="center"/>
            <w:rPr>
              <w:rFonts w:ascii="Times New Roman" w:hAnsi="Times New Roman" w:cs="Arial"/>
              <w:bCs/>
              <w:smallCaps/>
              <w:spacing w:val="20"/>
              <w:sz w:val="32"/>
              <w:szCs w:val="32"/>
            </w:rPr>
          </w:pPr>
          <w:r w:rsidRPr="00650D16">
            <w:rPr>
              <w:rFonts w:ascii="Times New Roman" w:hAnsi="Times New Roman"/>
              <w:sz w:val="18"/>
              <w:lang w:eastAsia="es-MX"/>
            </w:rPr>
            <w:t>“2020, Año del Centenario Luctuoso de Venustiano Carranza, el Varón de Cuatro Ciénegas”</w:t>
          </w:r>
        </w:p>
        <w:p w:rsidR="00650D16" w:rsidRPr="00650D16" w:rsidRDefault="00650D16" w:rsidP="00650D16">
          <w:pPr>
            <w:jc w:val="center"/>
            <w:rPr>
              <w:b/>
              <w:bCs/>
              <w:sz w:val="12"/>
            </w:rPr>
          </w:pPr>
        </w:p>
      </w:tc>
      <w:tc>
        <w:tcPr>
          <w:tcW w:w="1541" w:type="dxa"/>
        </w:tcPr>
        <w:p w:rsidR="00650D16" w:rsidRPr="00650D16" w:rsidRDefault="00650D16" w:rsidP="00650D16">
          <w:pPr>
            <w:jc w:val="center"/>
            <w:rPr>
              <w:b/>
              <w:bCs/>
              <w:sz w:val="12"/>
            </w:rPr>
          </w:pPr>
          <w:r w:rsidRPr="00650D16">
            <w:rPr>
              <w:b/>
              <w:bCs/>
              <w:noProof/>
              <w:sz w:val="12"/>
              <w:lang w:eastAsia="es-MX"/>
            </w:rPr>
            <w:drawing>
              <wp:anchor distT="0" distB="0" distL="114300" distR="114300" simplePos="0" relativeHeight="251660288" behindDoc="0" locked="0" layoutInCell="1" allowOverlap="1" wp14:anchorId="7BC6A868" wp14:editId="0F37979E">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50D16" w:rsidRPr="00650D16" w:rsidRDefault="00650D16" w:rsidP="00650D16">
          <w:pPr>
            <w:jc w:val="center"/>
            <w:rPr>
              <w:b/>
              <w:bCs/>
              <w:sz w:val="12"/>
            </w:rPr>
          </w:pPr>
        </w:p>
        <w:p w:rsidR="00650D16" w:rsidRPr="00650D16" w:rsidRDefault="00650D16" w:rsidP="00650D16">
          <w:pPr>
            <w:jc w:val="center"/>
            <w:rPr>
              <w:b/>
              <w:bCs/>
              <w:sz w:val="12"/>
            </w:rPr>
          </w:pPr>
        </w:p>
      </w:tc>
    </w:tr>
  </w:tbl>
  <w:p w:rsidR="00650D16" w:rsidRDefault="00650D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09"/>
    <w:rsid w:val="000653EC"/>
    <w:rsid w:val="00355D34"/>
    <w:rsid w:val="004562E7"/>
    <w:rsid w:val="00650D16"/>
    <w:rsid w:val="00A13D09"/>
    <w:rsid w:val="00A908FA"/>
    <w:rsid w:val="00BE4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ACA36-A1F3-404D-B0A7-82BD8C1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09"/>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D16"/>
    <w:pPr>
      <w:tabs>
        <w:tab w:val="center" w:pos="4419"/>
        <w:tab w:val="right" w:pos="8838"/>
      </w:tabs>
    </w:pPr>
  </w:style>
  <w:style w:type="character" w:customStyle="1" w:styleId="EncabezadoCar">
    <w:name w:val="Encabezado Car"/>
    <w:basedOn w:val="Fuentedeprrafopredeter"/>
    <w:link w:val="Encabezado"/>
    <w:uiPriority w:val="99"/>
    <w:rsid w:val="00650D1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650D16"/>
    <w:pPr>
      <w:tabs>
        <w:tab w:val="center" w:pos="4419"/>
        <w:tab w:val="right" w:pos="8838"/>
      </w:tabs>
    </w:pPr>
  </w:style>
  <w:style w:type="character" w:customStyle="1" w:styleId="PiedepginaCar">
    <w:name w:val="Pie de página Car"/>
    <w:basedOn w:val="Fuentedeprrafopredeter"/>
    <w:link w:val="Piedepgina"/>
    <w:uiPriority w:val="99"/>
    <w:rsid w:val="00650D16"/>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2020-04-03T18:17:00Z</dcterms:created>
  <dcterms:modified xsi:type="dcterms:W3CDTF">2020-04-03T18:17:00Z</dcterms:modified>
</cp:coreProperties>
</file>