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74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Pr="00FF1CF6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  <w:r w:rsidRPr="00FF1CF6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4C3674" w:rsidRPr="00FF1CF6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Pr="00FF1CF6" w:rsidRDefault="004C3674" w:rsidP="004C3674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Pr="00FF1CF6" w:rsidRDefault="004C3674" w:rsidP="004C3674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FF1CF6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4C3674" w:rsidRPr="00FF1CF6" w:rsidRDefault="004C3674" w:rsidP="004C3674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Pr="00FF1CF6" w:rsidRDefault="004C3674" w:rsidP="004C3674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C3674" w:rsidRPr="00FF1CF6" w:rsidRDefault="004C3674" w:rsidP="004C3674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609</w:t>
      </w:r>
      <w:r w:rsidRPr="00FF1CF6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4C3674" w:rsidRDefault="004C3674" w:rsidP="004C3674">
      <w:pPr>
        <w:spacing w:line="360" w:lineRule="auto"/>
        <w:rPr>
          <w:rFonts w:cs="Arial"/>
          <w:b/>
          <w:sz w:val="24"/>
          <w:szCs w:val="24"/>
          <w:lang w:val="es-ES_tradnl"/>
        </w:rPr>
      </w:pPr>
    </w:p>
    <w:p w:rsidR="004C3674" w:rsidRDefault="004C3674" w:rsidP="004C3674">
      <w:pPr>
        <w:spacing w:line="360" w:lineRule="auto"/>
        <w:rPr>
          <w:rFonts w:cs="Arial"/>
          <w:b/>
          <w:sz w:val="24"/>
          <w:szCs w:val="24"/>
          <w:lang w:val="es-ES_tradnl"/>
        </w:rPr>
      </w:pPr>
    </w:p>
    <w:p w:rsidR="004C3674" w:rsidRPr="009A2A92" w:rsidRDefault="004C3674" w:rsidP="004C3674">
      <w:pPr>
        <w:spacing w:line="360" w:lineRule="auto"/>
        <w:rPr>
          <w:rFonts w:cs="Arial"/>
          <w:bCs/>
          <w:sz w:val="24"/>
          <w:szCs w:val="24"/>
        </w:rPr>
      </w:pPr>
      <w:r w:rsidRPr="009A2A92">
        <w:rPr>
          <w:rFonts w:cs="Arial"/>
          <w:b/>
          <w:sz w:val="24"/>
          <w:szCs w:val="24"/>
          <w:lang w:val="es-ES_tradnl"/>
        </w:rPr>
        <w:t>ARTÍCULO ÚNICO</w:t>
      </w:r>
      <w:r>
        <w:rPr>
          <w:rFonts w:cs="Arial"/>
          <w:b/>
          <w:sz w:val="24"/>
          <w:szCs w:val="24"/>
          <w:lang w:val="es-ES_tradnl"/>
        </w:rPr>
        <w:t>.-</w:t>
      </w:r>
      <w:r w:rsidRPr="009A2A92">
        <w:rPr>
          <w:rFonts w:cs="Arial"/>
          <w:sz w:val="24"/>
          <w:szCs w:val="24"/>
          <w:lang w:val="es-ES_tradnl"/>
        </w:rPr>
        <w:t xml:space="preserve"> Se </w:t>
      </w:r>
      <w:r w:rsidRPr="009A2A92">
        <w:rPr>
          <w:rFonts w:cs="Arial"/>
          <w:b/>
          <w:sz w:val="24"/>
          <w:szCs w:val="24"/>
          <w:lang w:val="es-ES_tradnl"/>
        </w:rPr>
        <w:t>reforma</w:t>
      </w:r>
      <w:r w:rsidRPr="009A2A92">
        <w:rPr>
          <w:rFonts w:cs="Arial"/>
          <w:sz w:val="24"/>
          <w:szCs w:val="24"/>
          <w:lang w:val="es-ES_tradnl"/>
        </w:rPr>
        <w:t xml:space="preserve"> el artículo 1, el párrafo primero del artículo 139, el párrafo tercero del artículo 31</w:t>
      </w:r>
      <w:bookmarkStart w:id="0" w:name="_GoBack"/>
      <w:bookmarkEnd w:id="0"/>
      <w:r w:rsidRPr="009A2A92">
        <w:rPr>
          <w:rFonts w:cs="Arial"/>
          <w:sz w:val="24"/>
          <w:szCs w:val="24"/>
          <w:lang w:val="es-ES_tradnl"/>
        </w:rPr>
        <w:t xml:space="preserve">1; y se </w:t>
      </w:r>
      <w:r w:rsidRPr="009A2A92">
        <w:rPr>
          <w:rFonts w:cs="Arial"/>
          <w:b/>
          <w:sz w:val="24"/>
          <w:szCs w:val="24"/>
          <w:lang w:val="es-ES_tradnl"/>
        </w:rPr>
        <w:t>adiciona</w:t>
      </w:r>
      <w:r w:rsidRPr="009A2A92">
        <w:rPr>
          <w:rFonts w:cs="Arial"/>
          <w:sz w:val="24"/>
          <w:szCs w:val="24"/>
          <w:lang w:val="es-ES_tradnl"/>
        </w:rPr>
        <w:t xml:space="preserve"> un párr</w:t>
      </w:r>
      <w:r>
        <w:rPr>
          <w:rFonts w:cs="Arial"/>
          <w:sz w:val="24"/>
          <w:szCs w:val="24"/>
          <w:lang w:val="es-ES_tradnl"/>
        </w:rPr>
        <w:t xml:space="preserve">afo quinto al artículo 139, la </w:t>
      </w:r>
      <w:r w:rsidRPr="009A2A92">
        <w:rPr>
          <w:rFonts w:cs="Arial"/>
          <w:sz w:val="24"/>
          <w:szCs w:val="24"/>
          <w:lang w:val="es-ES_tradnl"/>
        </w:rPr>
        <w:t>fracción XI al pá</w:t>
      </w:r>
      <w:r>
        <w:rPr>
          <w:rFonts w:cs="Arial"/>
          <w:sz w:val="24"/>
          <w:szCs w:val="24"/>
          <w:lang w:val="es-ES_tradnl"/>
        </w:rPr>
        <w:t>rrafo primero del artículo 143</w:t>
      </w:r>
      <w:r w:rsidRPr="009A2A92">
        <w:rPr>
          <w:rFonts w:cs="Arial"/>
          <w:sz w:val="24"/>
          <w:szCs w:val="24"/>
          <w:lang w:val="es-ES_tradnl"/>
        </w:rPr>
        <w:t>, y un Capítulo Décimo Tercero, denominado “</w:t>
      </w:r>
      <w:r w:rsidRPr="009A2A92">
        <w:rPr>
          <w:rFonts w:cs="Arial"/>
          <w:bCs/>
          <w:sz w:val="24"/>
          <w:szCs w:val="24"/>
        </w:rPr>
        <w:t xml:space="preserve">De las Obligaciones de Crianza”, al Título Noveno, </w:t>
      </w:r>
      <w:r w:rsidRPr="009A2A92">
        <w:rPr>
          <w:rFonts w:cs="Arial"/>
          <w:sz w:val="24"/>
          <w:szCs w:val="24"/>
          <w:lang w:val="es-ES_tradnl"/>
        </w:rPr>
        <w:t xml:space="preserve">con el artículo 598 bis, de la </w:t>
      </w:r>
      <w:r w:rsidRPr="009A2A92">
        <w:rPr>
          <w:rFonts w:cs="Arial"/>
          <w:sz w:val="24"/>
          <w:szCs w:val="24"/>
        </w:rPr>
        <w:t>Ley para la Familia de Coahuila de Zaragoza, para quedar como sigue:</w:t>
      </w:r>
    </w:p>
    <w:p w:rsidR="004C3674" w:rsidRPr="009A2A92" w:rsidRDefault="004C3674" w:rsidP="004C3674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 xml:space="preserve">Artículo 1. </w:t>
      </w:r>
      <w:r w:rsidRPr="009A2A92">
        <w:rPr>
          <w:rFonts w:cs="Arial"/>
          <w:sz w:val="24"/>
          <w:szCs w:val="24"/>
        </w:rPr>
        <w:t>La presente ley es de orden público e interés social, tiene por objeto proteger las diversas formas de organización familiar existentes en la sociedad, así como establecer los mecanismos a través de los cuales se garantizan los derechos de las personas que la integren, para hacerlos efectivos y reales</w:t>
      </w:r>
      <w:r w:rsidRPr="009A2A92">
        <w:rPr>
          <w:rFonts w:cs="Arial"/>
          <w:color w:val="FF0000"/>
          <w:sz w:val="24"/>
          <w:szCs w:val="24"/>
        </w:rPr>
        <w:t>.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Artículo 139.</w:t>
      </w:r>
      <w:r w:rsidRPr="009A2A92">
        <w:rPr>
          <w:rFonts w:cs="Arial"/>
          <w:sz w:val="24"/>
          <w:szCs w:val="24"/>
        </w:rPr>
        <w:t xml:space="preserve"> El matrimonio es la unión de dos personas que consienten en realizar una comunidad de vida basada en el afecto, respeto, igualdad de trato y ayuda mutua, y toman de manera libre, responsable, voluntaria e informada, las decisiones reproductivas que se ajustan a su proyecto de vida, incluida la po</w:t>
      </w:r>
      <w:r>
        <w:rPr>
          <w:rFonts w:cs="Arial"/>
          <w:sz w:val="24"/>
          <w:szCs w:val="24"/>
        </w:rPr>
        <w:t xml:space="preserve">sibilidad de procrear o adoptar; los cónyuges deberán gozar de la protección debida para garantizar el libre desarrollo de la </w:t>
      </w:r>
      <w:r w:rsidRPr="009A2A92">
        <w:rPr>
          <w:rFonts w:cs="Arial"/>
          <w:sz w:val="24"/>
          <w:szCs w:val="24"/>
        </w:rPr>
        <w:t>personalidad.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FF1CF6" w:rsidRDefault="004C3674" w:rsidP="004C3674">
      <w:pPr>
        <w:spacing w:line="360" w:lineRule="auto"/>
        <w:rPr>
          <w:rFonts w:cs="Arial"/>
          <w:b/>
          <w:sz w:val="24"/>
          <w:szCs w:val="24"/>
        </w:rPr>
      </w:pPr>
      <w:r w:rsidRPr="00FF1CF6">
        <w:rPr>
          <w:rFonts w:cs="Arial"/>
          <w:b/>
          <w:sz w:val="24"/>
          <w:szCs w:val="24"/>
        </w:rPr>
        <w:t>…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FF1CF6" w:rsidRDefault="004C3674" w:rsidP="004C3674">
      <w:pPr>
        <w:spacing w:line="360" w:lineRule="auto"/>
        <w:rPr>
          <w:rFonts w:cs="Arial"/>
          <w:b/>
          <w:sz w:val="24"/>
          <w:szCs w:val="24"/>
        </w:rPr>
      </w:pPr>
      <w:r w:rsidRPr="00FF1CF6">
        <w:rPr>
          <w:rFonts w:cs="Arial"/>
          <w:b/>
          <w:sz w:val="24"/>
          <w:szCs w:val="24"/>
        </w:rPr>
        <w:t>…</w:t>
      </w:r>
    </w:p>
    <w:p w:rsidR="004C3674" w:rsidRPr="00FF1CF6" w:rsidRDefault="004C3674" w:rsidP="004C3674">
      <w:pPr>
        <w:spacing w:line="360" w:lineRule="auto"/>
        <w:rPr>
          <w:rFonts w:cs="Arial"/>
          <w:b/>
          <w:sz w:val="24"/>
          <w:szCs w:val="24"/>
        </w:rPr>
      </w:pPr>
    </w:p>
    <w:p w:rsidR="004C3674" w:rsidRPr="00FF1CF6" w:rsidRDefault="004C3674" w:rsidP="004C3674">
      <w:pPr>
        <w:spacing w:line="360" w:lineRule="auto"/>
        <w:rPr>
          <w:rFonts w:cs="Arial"/>
          <w:b/>
          <w:sz w:val="24"/>
          <w:szCs w:val="24"/>
        </w:rPr>
      </w:pPr>
      <w:r w:rsidRPr="00FF1CF6">
        <w:rPr>
          <w:rFonts w:cs="Arial"/>
          <w:b/>
          <w:sz w:val="24"/>
          <w:szCs w:val="24"/>
        </w:rPr>
        <w:t>…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El Estado protegerá la institución del matrimonio sin demérito del reconocimiento de otras formas de familias, y proveerá lo necesario para el desarrollo integral de sus componentes.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Artículo 143.</w:t>
      </w:r>
      <w:r w:rsidRPr="009A2A92">
        <w:rPr>
          <w:rFonts w:cs="Arial"/>
          <w:sz w:val="24"/>
          <w:szCs w:val="24"/>
        </w:rPr>
        <w:t xml:space="preserve"> …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bCs/>
          <w:sz w:val="24"/>
          <w:szCs w:val="24"/>
        </w:rPr>
        <w:t xml:space="preserve">I. </w:t>
      </w:r>
      <w:r w:rsidRPr="009A2A92">
        <w:rPr>
          <w:rFonts w:cs="Arial"/>
          <w:sz w:val="24"/>
          <w:szCs w:val="24"/>
        </w:rPr>
        <w:t>a</w:t>
      </w:r>
      <w:r w:rsidRPr="009A2A92">
        <w:rPr>
          <w:rFonts w:cs="Arial"/>
          <w:b/>
          <w:bCs/>
          <w:sz w:val="24"/>
          <w:szCs w:val="24"/>
        </w:rPr>
        <w:t xml:space="preserve"> X.</w:t>
      </w:r>
      <w:r w:rsidRPr="009A2A92">
        <w:rPr>
          <w:rFonts w:cs="Arial"/>
          <w:sz w:val="24"/>
          <w:szCs w:val="24"/>
        </w:rPr>
        <w:t xml:space="preserve"> ...</w:t>
      </w:r>
    </w:p>
    <w:p w:rsidR="004C3674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numPr>
          <w:ilvl w:val="0"/>
          <w:numId w:val="1"/>
        </w:numPr>
        <w:spacing w:line="360" w:lineRule="auto"/>
        <w:ind w:left="709"/>
        <w:contextualSpacing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Cuando se compruebe que se le ha obligado </w:t>
      </w:r>
      <w:r w:rsidRPr="007F2302">
        <w:rPr>
          <w:rFonts w:cs="Arial"/>
          <w:sz w:val="24"/>
          <w:szCs w:val="24"/>
        </w:rPr>
        <w:t>a uno o ambos contrayentes</w:t>
      </w:r>
      <w:r>
        <w:rPr>
          <w:rFonts w:cs="Arial"/>
          <w:sz w:val="24"/>
          <w:szCs w:val="24"/>
        </w:rPr>
        <w:t xml:space="preserve"> </w:t>
      </w:r>
      <w:r w:rsidRPr="009A2A92">
        <w:rPr>
          <w:rFonts w:cs="Arial"/>
          <w:sz w:val="24"/>
          <w:szCs w:val="24"/>
        </w:rPr>
        <w:t>a contraer matrimonio mediante un intercambio de tipo material o económico.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FF1CF6" w:rsidRDefault="004C3674" w:rsidP="004C3674">
      <w:pPr>
        <w:spacing w:line="360" w:lineRule="auto"/>
        <w:rPr>
          <w:rFonts w:cs="Arial"/>
          <w:b/>
          <w:sz w:val="24"/>
          <w:szCs w:val="24"/>
        </w:rPr>
      </w:pPr>
      <w:r w:rsidRPr="00FF1CF6">
        <w:rPr>
          <w:rFonts w:cs="Arial"/>
          <w:b/>
          <w:sz w:val="24"/>
          <w:szCs w:val="24"/>
        </w:rPr>
        <w:t>…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Artículo 311.</w:t>
      </w:r>
      <w:r w:rsidRPr="009A2A92">
        <w:rPr>
          <w:rFonts w:cs="Arial"/>
          <w:sz w:val="24"/>
          <w:szCs w:val="24"/>
        </w:rPr>
        <w:t xml:space="preserve"> …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FF1CF6" w:rsidRDefault="004C3674" w:rsidP="004C3674">
      <w:pPr>
        <w:spacing w:line="360" w:lineRule="auto"/>
        <w:rPr>
          <w:rFonts w:cs="Arial"/>
          <w:b/>
          <w:sz w:val="24"/>
          <w:szCs w:val="24"/>
        </w:rPr>
      </w:pPr>
      <w:r w:rsidRPr="00FF1CF6">
        <w:rPr>
          <w:rFonts w:cs="Arial"/>
          <w:b/>
          <w:sz w:val="24"/>
          <w:szCs w:val="24"/>
        </w:rPr>
        <w:t>…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b/>
          <w:bCs/>
          <w:sz w:val="24"/>
          <w:szCs w:val="24"/>
        </w:rPr>
      </w:pPr>
      <w:r w:rsidRPr="009A2A92">
        <w:rPr>
          <w:rFonts w:cs="Arial"/>
          <w:b/>
          <w:bCs/>
          <w:sz w:val="24"/>
          <w:szCs w:val="24"/>
        </w:rPr>
        <w:t xml:space="preserve">I. </w:t>
      </w:r>
      <w:r w:rsidRPr="009A2A92">
        <w:rPr>
          <w:rFonts w:cs="Arial"/>
          <w:sz w:val="24"/>
          <w:szCs w:val="24"/>
        </w:rPr>
        <w:t xml:space="preserve">a </w:t>
      </w:r>
      <w:r w:rsidRPr="009A2A92">
        <w:rPr>
          <w:rFonts w:cs="Arial"/>
          <w:b/>
          <w:bCs/>
          <w:sz w:val="24"/>
          <w:szCs w:val="24"/>
        </w:rPr>
        <w:t xml:space="preserve">V. </w:t>
      </w:r>
      <w:r w:rsidRPr="009A2A92">
        <w:rPr>
          <w:rFonts w:cs="Arial"/>
          <w:bCs/>
          <w:sz w:val="24"/>
          <w:szCs w:val="24"/>
        </w:rPr>
        <w:t>…</w:t>
      </w:r>
    </w:p>
    <w:p w:rsidR="004C3674" w:rsidRPr="009A2A92" w:rsidRDefault="004C3674" w:rsidP="004C3674">
      <w:pPr>
        <w:spacing w:line="360" w:lineRule="auto"/>
        <w:jc w:val="left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jc w:val="left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>Las constancias a que hace referencia este artículo no podrán ser denegadas y deberán expedirse en un plazo máximo de tres días hábiles contados a partir de la fecha de solicitud respectiva y deberán entregarse a cualquier persona que las solicite, acredite o no interés.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9A2A92">
        <w:rPr>
          <w:rFonts w:cs="Arial"/>
          <w:b/>
          <w:bCs/>
          <w:sz w:val="24"/>
          <w:szCs w:val="24"/>
        </w:rPr>
        <w:t>CAPÍTULO DÉCIMO TERCERO</w:t>
      </w:r>
    </w:p>
    <w:p w:rsidR="004C3674" w:rsidRPr="009A2A92" w:rsidRDefault="004C3674" w:rsidP="004C367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9A2A92">
        <w:rPr>
          <w:rFonts w:cs="Arial"/>
          <w:b/>
          <w:bCs/>
          <w:sz w:val="24"/>
          <w:szCs w:val="24"/>
        </w:rPr>
        <w:t>De las Obligaciones de Crianza.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Artículo 598 Bis.</w:t>
      </w:r>
      <w:r w:rsidRPr="009A2A92">
        <w:rPr>
          <w:rFonts w:cs="Arial"/>
          <w:sz w:val="24"/>
          <w:szCs w:val="24"/>
        </w:rPr>
        <w:t xml:space="preserve"> Quienes desempeñan la patria potestad, tutela o la guarda y custodia de una niña o niño, independientemente de que habiten o no en el mismo domicilio, deben dar cumplimiento a las siguientes obligaciones de crianza: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I.</w:t>
      </w:r>
      <w:r w:rsidRPr="009A2A92">
        <w:rPr>
          <w:rFonts w:cs="Arial"/>
          <w:sz w:val="24"/>
          <w:szCs w:val="24"/>
        </w:rPr>
        <w:t xml:space="preserve"> Asegurar la integridad física, psicológica y sexual de la niña o niño.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II.</w:t>
      </w:r>
      <w:r w:rsidRPr="009A2A92">
        <w:rPr>
          <w:rFonts w:cs="Arial"/>
          <w:sz w:val="24"/>
          <w:szCs w:val="24"/>
        </w:rPr>
        <w:t xml:space="preserve"> Formar hábitos adecuados de alimentación, de higiene personal y de desarrollo físico.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bCs/>
          <w:sz w:val="24"/>
          <w:szCs w:val="24"/>
        </w:rPr>
        <w:t>III.</w:t>
      </w:r>
      <w:r w:rsidRPr="009A2A92">
        <w:rPr>
          <w:rFonts w:cs="Arial"/>
          <w:sz w:val="24"/>
          <w:szCs w:val="24"/>
        </w:rPr>
        <w:t xml:space="preserve"> Impulsar habilidades de desarrollo intelectual y escolar.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IV.</w:t>
      </w:r>
      <w:r w:rsidRPr="009A2A92">
        <w:rPr>
          <w:rFonts w:cs="Arial"/>
          <w:sz w:val="24"/>
          <w:szCs w:val="24"/>
        </w:rPr>
        <w:t xml:space="preserve"> Desarrollar vínculos afectivos con la niña o niño.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sz w:val="24"/>
          <w:szCs w:val="24"/>
        </w:rPr>
        <w:t>V.</w:t>
      </w:r>
      <w:r w:rsidRPr="009A2A92">
        <w:rPr>
          <w:rFonts w:cs="Arial"/>
          <w:sz w:val="24"/>
          <w:szCs w:val="24"/>
        </w:rPr>
        <w:t xml:space="preserve"> Establecer límites y normas de conducta atendiendo al interés superior de la niña o niño.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sz w:val="24"/>
          <w:szCs w:val="24"/>
        </w:rPr>
        <w:t xml:space="preserve">Se considerará incumplimiento de las obligaciones de crianza, el que sin justificación y de manera permanente y sistemática, no realicen las actividades señaladas, lo que el juez valorará en los casos de suspensión de la patria potestad, de la determinación de la tutela, guarda y custodia provisional y definitiva, así como del régimen de convivencia. </w:t>
      </w: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</w:p>
    <w:p w:rsidR="004C3674" w:rsidRDefault="004C3674" w:rsidP="004C3674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9A2A92">
        <w:rPr>
          <w:rFonts w:cs="Arial"/>
          <w:b/>
          <w:sz w:val="24"/>
          <w:szCs w:val="24"/>
          <w:lang w:val="en-US"/>
        </w:rPr>
        <w:t xml:space="preserve">T R A N S I T O R I O </w:t>
      </w:r>
    </w:p>
    <w:p w:rsidR="004C3674" w:rsidRPr="009A2A92" w:rsidRDefault="004C3674" w:rsidP="004C3674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</w:p>
    <w:p w:rsidR="004C3674" w:rsidRPr="009A2A92" w:rsidRDefault="004C3674" w:rsidP="004C3674">
      <w:pPr>
        <w:spacing w:line="360" w:lineRule="auto"/>
        <w:rPr>
          <w:rFonts w:cs="Arial"/>
          <w:sz w:val="24"/>
          <w:szCs w:val="24"/>
        </w:rPr>
      </w:pPr>
      <w:r w:rsidRPr="009A2A92">
        <w:rPr>
          <w:rFonts w:cs="Arial"/>
          <w:b/>
          <w:bCs/>
          <w:sz w:val="24"/>
          <w:szCs w:val="24"/>
        </w:rPr>
        <w:lastRenderedPageBreak/>
        <w:t>ÚNICO.</w:t>
      </w:r>
      <w:r>
        <w:rPr>
          <w:rFonts w:cs="Arial"/>
          <w:b/>
          <w:bCs/>
          <w:sz w:val="24"/>
          <w:szCs w:val="24"/>
        </w:rPr>
        <w:t>-</w:t>
      </w:r>
      <w:r w:rsidRPr="009A2A92">
        <w:rPr>
          <w:rFonts w:cs="Arial"/>
          <w:b/>
          <w:sz w:val="24"/>
          <w:szCs w:val="24"/>
        </w:rPr>
        <w:t xml:space="preserve"> </w:t>
      </w:r>
      <w:r w:rsidRPr="009A2A92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4C3674" w:rsidRDefault="004C3674" w:rsidP="004C3674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4C3674" w:rsidRDefault="004C3674" w:rsidP="004C3674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4C3674" w:rsidRDefault="004C3674" w:rsidP="004C367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mayo del año dos mil veinte.</w:t>
      </w: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4C3674" w:rsidRPr="00FF1CF6" w:rsidRDefault="004C3674" w:rsidP="004C3674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 xml:space="preserve">           DIPUTADA SECRETARIA                                 DIPUTADA SECRETARIA </w:t>
      </w: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C3674" w:rsidRPr="00FF1CF6" w:rsidRDefault="004C3674" w:rsidP="004C3674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FF1CF6">
        <w:rPr>
          <w:rFonts w:cs="Arial"/>
          <w:b/>
          <w:snapToGrid w:val="0"/>
          <w:sz w:val="24"/>
          <w:szCs w:val="24"/>
          <w:lang w:val="es-ES_tradnl"/>
        </w:rPr>
        <w:t>LILIA ISABEL GUTIÉRREZ BURCIAGA         ELISA CATALINA VILLALOBOS HERNÁNDEZ</w:t>
      </w:r>
    </w:p>
    <w:p w:rsidR="004C3674" w:rsidRPr="00FF1CF6" w:rsidRDefault="004C3674" w:rsidP="004C3674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4C3674" w:rsidRDefault="004C3674" w:rsidP="004C3674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4C3674" w:rsidRDefault="004C3674" w:rsidP="004C3674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4C3674" w:rsidRPr="009A2A92" w:rsidRDefault="004C3674" w:rsidP="004C3674">
      <w:pPr>
        <w:spacing w:line="360" w:lineRule="auto"/>
        <w:rPr>
          <w:rFonts w:eastAsia="Calibri" w:cs="Arial"/>
          <w:sz w:val="24"/>
          <w:szCs w:val="24"/>
          <w:lang w:eastAsia="en-US"/>
        </w:rPr>
      </w:pPr>
    </w:p>
    <w:p w:rsidR="004C3674" w:rsidRDefault="004C3674" w:rsidP="004C3674"/>
    <w:p w:rsidR="00245157" w:rsidRDefault="006238DA"/>
    <w:sectPr w:rsidR="00245157" w:rsidSect="00FF1CF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DA" w:rsidRDefault="006238DA" w:rsidP="00313DF9">
      <w:r>
        <w:separator/>
      </w:r>
    </w:p>
  </w:endnote>
  <w:endnote w:type="continuationSeparator" w:id="0">
    <w:p w:rsidR="006238DA" w:rsidRDefault="006238DA" w:rsidP="003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DA" w:rsidRDefault="006238DA" w:rsidP="00313DF9">
      <w:r>
        <w:separator/>
      </w:r>
    </w:p>
  </w:footnote>
  <w:footnote w:type="continuationSeparator" w:id="0">
    <w:p w:rsidR="006238DA" w:rsidRDefault="006238DA" w:rsidP="0031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13DF9" w:rsidRPr="00313DF9" w:rsidTr="0076063F">
      <w:trPr>
        <w:jc w:val="center"/>
      </w:trPr>
      <w:tc>
        <w:tcPr>
          <w:tcW w:w="1541" w:type="dxa"/>
        </w:tcPr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  <w:r w:rsidRPr="00313DF9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5467662F" wp14:editId="1DC805DF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313DF9" w:rsidRPr="00313DF9" w:rsidRDefault="00313DF9" w:rsidP="00313DF9">
          <w:pPr>
            <w:jc w:val="center"/>
            <w:rPr>
              <w:b/>
              <w:bCs/>
              <w:sz w:val="22"/>
            </w:rPr>
          </w:pPr>
        </w:p>
        <w:p w:rsidR="00313DF9" w:rsidRPr="00313DF9" w:rsidRDefault="00313DF9" w:rsidP="00313DF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13DF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13DF9" w:rsidRPr="00313DF9" w:rsidRDefault="00313DF9" w:rsidP="00313DF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13DF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13DF9" w:rsidRPr="00313DF9" w:rsidRDefault="00313DF9" w:rsidP="00313DF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313DF9" w:rsidRPr="00313DF9" w:rsidRDefault="00313DF9" w:rsidP="00313DF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13DF9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  <w:r w:rsidRPr="00313DF9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D960BF6" wp14:editId="2055AEF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  <w:p w:rsidR="00313DF9" w:rsidRPr="00313DF9" w:rsidRDefault="00313DF9" w:rsidP="00313DF9">
          <w:pPr>
            <w:jc w:val="center"/>
            <w:rPr>
              <w:b/>
              <w:bCs/>
              <w:sz w:val="12"/>
            </w:rPr>
          </w:pPr>
        </w:p>
      </w:tc>
    </w:tr>
  </w:tbl>
  <w:p w:rsidR="00313DF9" w:rsidRDefault="00313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06B5"/>
    <w:multiLevelType w:val="hybridMultilevel"/>
    <w:tmpl w:val="797AE1B0"/>
    <w:lvl w:ilvl="0" w:tplc="E1F4E96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4"/>
    <w:rsid w:val="000653EC"/>
    <w:rsid w:val="00313DF9"/>
    <w:rsid w:val="004562E7"/>
    <w:rsid w:val="004C3674"/>
    <w:rsid w:val="006238DA"/>
    <w:rsid w:val="006C5286"/>
    <w:rsid w:val="008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55B49-327C-4364-8764-CCD7E8D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D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3DF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3D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DF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2020-06-02T16:18:00Z</dcterms:created>
  <dcterms:modified xsi:type="dcterms:W3CDTF">2020-06-02T16:18:00Z</dcterms:modified>
</cp:coreProperties>
</file>