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B2" w:rsidRPr="00671AA6" w:rsidRDefault="00BE35B2" w:rsidP="00671AA6">
      <w:pPr>
        <w:spacing w:after="0" w:line="240" w:lineRule="auto"/>
        <w:jc w:val="both"/>
        <w:rPr>
          <w:rFonts w:ascii="Arial" w:eastAsia="Times New Roman" w:hAnsi="Arial" w:cs="Arial"/>
          <w:b/>
          <w:snapToGrid w:val="0"/>
          <w:sz w:val="25"/>
          <w:szCs w:val="25"/>
          <w:lang w:val="es-ES_tradnl" w:eastAsia="es-ES"/>
        </w:rPr>
      </w:pPr>
      <w:bookmarkStart w:id="0" w:name="_GoBack"/>
      <w:bookmarkEnd w:id="0"/>
    </w:p>
    <w:p w:rsidR="00BE35B2" w:rsidRPr="00671AA6" w:rsidRDefault="00BE35B2" w:rsidP="00671AA6">
      <w:pPr>
        <w:spacing w:after="0" w:line="240" w:lineRule="auto"/>
        <w:jc w:val="both"/>
        <w:rPr>
          <w:rFonts w:ascii="Arial" w:eastAsia="Times New Roman" w:hAnsi="Arial" w:cs="Arial"/>
          <w:b/>
          <w:snapToGrid w:val="0"/>
          <w:sz w:val="25"/>
          <w:szCs w:val="25"/>
          <w:lang w:val="es-ES_tradnl" w:eastAsia="es-ES"/>
        </w:rPr>
      </w:pPr>
    </w:p>
    <w:p w:rsidR="00BE35B2" w:rsidRPr="00671AA6" w:rsidRDefault="00BE35B2" w:rsidP="00671AA6">
      <w:pPr>
        <w:spacing w:after="0" w:line="240" w:lineRule="auto"/>
        <w:jc w:val="both"/>
        <w:rPr>
          <w:rFonts w:ascii="Arial" w:eastAsia="Times New Roman" w:hAnsi="Arial" w:cs="Arial"/>
          <w:b/>
          <w:snapToGrid w:val="0"/>
          <w:sz w:val="25"/>
          <w:szCs w:val="25"/>
          <w:lang w:val="es-ES_tradnl" w:eastAsia="es-ES"/>
        </w:rPr>
      </w:pPr>
    </w:p>
    <w:p w:rsidR="00BE35B2" w:rsidRPr="00671AA6" w:rsidRDefault="00BE35B2" w:rsidP="00671AA6">
      <w:pPr>
        <w:spacing w:after="0" w:line="240" w:lineRule="auto"/>
        <w:jc w:val="both"/>
        <w:rPr>
          <w:rFonts w:ascii="Arial" w:eastAsia="Times New Roman" w:hAnsi="Arial" w:cs="Arial"/>
          <w:b/>
          <w:snapToGrid w:val="0"/>
          <w:sz w:val="25"/>
          <w:szCs w:val="25"/>
          <w:lang w:val="es-ES_tradnl" w:eastAsia="es-ES"/>
        </w:rPr>
      </w:pPr>
    </w:p>
    <w:p w:rsidR="00BE35B2" w:rsidRPr="00671AA6" w:rsidRDefault="00BE35B2" w:rsidP="00671AA6">
      <w:pPr>
        <w:spacing w:after="0" w:line="240" w:lineRule="auto"/>
        <w:jc w:val="both"/>
        <w:rPr>
          <w:rFonts w:ascii="Arial" w:eastAsia="Times New Roman" w:hAnsi="Arial" w:cs="Arial"/>
          <w:b/>
          <w:snapToGrid w:val="0"/>
          <w:sz w:val="25"/>
          <w:szCs w:val="25"/>
          <w:lang w:val="es-ES_tradnl" w:eastAsia="es-ES"/>
        </w:rPr>
      </w:pPr>
    </w:p>
    <w:p w:rsidR="00BE35B2" w:rsidRPr="00671AA6" w:rsidRDefault="00BE35B2" w:rsidP="00671AA6">
      <w:pPr>
        <w:spacing w:after="0" w:line="240" w:lineRule="auto"/>
        <w:jc w:val="both"/>
        <w:rPr>
          <w:rFonts w:ascii="Arial" w:eastAsia="Times New Roman" w:hAnsi="Arial" w:cs="Arial"/>
          <w:b/>
          <w:snapToGrid w:val="0"/>
          <w:sz w:val="25"/>
          <w:szCs w:val="25"/>
          <w:lang w:val="es-ES_tradnl" w:eastAsia="es-ES"/>
        </w:rPr>
      </w:pPr>
      <w:r w:rsidRPr="00671AA6">
        <w:rPr>
          <w:rFonts w:ascii="Arial" w:eastAsia="Times New Roman" w:hAnsi="Arial" w:cs="Arial"/>
          <w:b/>
          <w:snapToGrid w:val="0"/>
          <w:sz w:val="25"/>
          <w:szCs w:val="25"/>
          <w:lang w:val="es-ES_tradnl" w:eastAsia="es-ES"/>
        </w:rPr>
        <w:t>QUE EL CONGRESO DEL ESTADO INDEPENDIENTE, LIBRE Y SOBERANO DE COAHUILA DE ZARAGOZA;</w:t>
      </w:r>
    </w:p>
    <w:p w:rsidR="00BE35B2" w:rsidRPr="00671AA6" w:rsidRDefault="00BE35B2" w:rsidP="00671AA6">
      <w:pPr>
        <w:spacing w:after="0" w:line="240" w:lineRule="auto"/>
        <w:jc w:val="both"/>
        <w:rPr>
          <w:rFonts w:ascii="Arial" w:eastAsia="Times New Roman" w:hAnsi="Arial" w:cs="Arial"/>
          <w:b/>
          <w:snapToGrid w:val="0"/>
          <w:sz w:val="25"/>
          <w:szCs w:val="25"/>
          <w:lang w:val="es-ES_tradnl" w:eastAsia="es-ES"/>
        </w:rPr>
      </w:pPr>
    </w:p>
    <w:p w:rsidR="00BE35B2" w:rsidRPr="00671AA6" w:rsidRDefault="00BE35B2" w:rsidP="00671AA6">
      <w:pPr>
        <w:spacing w:after="0" w:line="240" w:lineRule="auto"/>
        <w:jc w:val="both"/>
        <w:rPr>
          <w:rFonts w:ascii="Arial" w:eastAsia="Times New Roman" w:hAnsi="Arial" w:cs="Arial"/>
          <w:b/>
          <w:snapToGrid w:val="0"/>
          <w:sz w:val="25"/>
          <w:szCs w:val="25"/>
          <w:lang w:val="es-ES_tradnl" w:eastAsia="es-ES"/>
        </w:rPr>
      </w:pPr>
    </w:p>
    <w:p w:rsidR="00BE35B2" w:rsidRPr="00671AA6" w:rsidRDefault="00BE35B2" w:rsidP="00671AA6">
      <w:pPr>
        <w:widowControl w:val="0"/>
        <w:spacing w:after="0" w:line="240" w:lineRule="auto"/>
        <w:jc w:val="both"/>
        <w:rPr>
          <w:rFonts w:ascii="Arial" w:eastAsia="Times New Roman" w:hAnsi="Arial" w:cs="Arial"/>
          <w:b/>
          <w:snapToGrid w:val="0"/>
          <w:sz w:val="25"/>
          <w:szCs w:val="25"/>
          <w:lang w:val="es-ES_tradnl" w:eastAsia="es-ES"/>
        </w:rPr>
      </w:pPr>
      <w:r w:rsidRPr="00671AA6">
        <w:rPr>
          <w:rFonts w:ascii="Arial" w:eastAsia="Times New Roman" w:hAnsi="Arial" w:cs="Arial"/>
          <w:b/>
          <w:snapToGrid w:val="0"/>
          <w:sz w:val="25"/>
          <w:szCs w:val="25"/>
          <w:lang w:val="es-ES_tradnl" w:eastAsia="es-ES"/>
        </w:rPr>
        <w:t xml:space="preserve">DECRETA: </w:t>
      </w:r>
    </w:p>
    <w:p w:rsidR="00BE35B2" w:rsidRPr="00671AA6" w:rsidRDefault="00BE35B2" w:rsidP="00671AA6">
      <w:pPr>
        <w:widowControl w:val="0"/>
        <w:spacing w:after="0" w:line="240" w:lineRule="auto"/>
        <w:jc w:val="both"/>
        <w:rPr>
          <w:rFonts w:ascii="Arial" w:eastAsia="Times New Roman" w:hAnsi="Arial" w:cs="Arial"/>
          <w:b/>
          <w:snapToGrid w:val="0"/>
          <w:sz w:val="25"/>
          <w:szCs w:val="25"/>
          <w:lang w:val="es-ES_tradnl" w:eastAsia="es-ES"/>
        </w:rPr>
      </w:pPr>
    </w:p>
    <w:p w:rsidR="00BE35B2" w:rsidRPr="00671AA6" w:rsidRDefault="00BE35B2" w:rsidP="00671AA6">
      <w:pPr>
        <w:widowControl w:val="0"/>
        <w:spacing w:after="0" w:line="240" w:lineRule="auto"/>
        <w:jc w:val="both"/>
        <w:rPr>
          <w:rFonts w:ascii="Arial" w:eastAsia="Times New Roman" w:hAnsi="Arial" w:cs="Arial"/>
          <w:b/>
          <w:snapToGrid w:val="0"/>
          <w:sz w:val="25"/>
          <w:szCs w:val="25"/>
          <w:lang w:val="es-ES_tradnl" w:eastAsia="es-ES"/>
        </w:rPr>
      </w:pPr>
    </w:p>
    <w:p w:rsidR="00BE35B2" w:rsidRPr="00671AA6" w:rsidRDefault="00BE35B2" w:rsidP="00671AA6">
      <w:pPr>
        <w:widowControl w:val="0"/>
        <w:spacing w:after="0" w:line="240" w:lineRule="auto"/>
        <w:jc w:val="both"/>
        <w:rPr>
          <w:rFonts w:ascii="Arial" w:eastAsia="Times New Roman" w:hAnsi="Arial" w:cs="Arial"/>
          <w:b/>
          <w:snapToGrid w:val="0"/>
          <w:sz w:val="25"/>
          <w:szCs w:val="25"/>
          <w:lang w:val="es-ES_tradnl" w:eastAsia="es-ES"/>
        </w:rPr>
      </w:pPr>
      <w:r w:rsidRPr="00671AA6">
        <w:rPr>
          <w:rFonts w:ascii="Arial" w:eastAsia="Times New Roman" w:hAnsi="Arial" w:cs="Arial"/>
          <w:b/>
          <w:snapToGrid w:val="0"/>
          <w:sz w:val="25"/>
          <w:szCs w:val="25"/>
          <w:lang w:val="es-ES_tradnl" w:eastAsia="es-ES"/>
        </w:rPr>
        <w:t>NÚMERO 669.-</w:t>
      </w:r>
    </w:p>
    <w:p w:rsidR="00BE35B2" w:rsidRPr="00671AA6" w:rsidRDefault="00BE35B2" w:rsidP="00671AA6">
      <w:pPr>
        <w:widowControl w:val="0"/>
        <w:spacing w:after="0" w:line="240" w:lineRule="auto"/>
        <w:jc w:val="both"/>
        <w:rPr>
          <w:rFonts w:ascii="Arial" w:eastAsia="Times New Roman" w:hAnsi="Arial" w:cs="Arial"/>
          <w:b/>
          <w:snapToGrid w:val="0"/>
          <w:sz w:val="25"/>
          <w:szCs w:val="25"/>
          <w:lang w:val="es-ES_tradnl" w:eastAsia="es-ES"/>
        </w:rPr>
      </w:pPr>
    </w:p>
    <w:p w:rsidR="00BE35B2" w:rsidRPr="00671AA6" w:rsidRDefault="00BE35B2" w:rsidP="00671AA6">
      <w:pPr>
        <w:widowControl w:val="0"/>
        <w:spacing w:after="0" w:line="240" w:lineRule="auto"/>
        <w:jc w:val="both"/>
        <w:rPr>
          <w:rFonts w:ascii="Arial" w:eastAsia="Times New Roman" w:hAnsi="Arial" w:cs="Arial"/>
          <w:b/>
          <w:snapToGrid w:val="0"/>
          <w:sz w:val="25"/>
          <w:szCs w:val="25"/>
          <w:lang w:val="es-ES_tradnl" w:eastAsia="es-ES"/>
        </w:rPr>
      </w:pPr>
    </w:p>
    <w:p w:rsidR="0036624E" w:rsidRPr="00671AA6" w:rsidRDefault="004D42D3" w:rsidP="00671AA6">
      <w:pPr>
        <w:spacing w:after="0" w:line="360" w:lineRule="auto"/>
        <w:jc w:val="both"/>
        <w:rPr>
          <w:rFonts w:ascii="Arial" w:hAnsi="Arial" w:cs="Arial"/>
          <w:bCs/>
          <w:sz w:val="25"/>
          <w:szCs w:val="25"/>
          <w:bdr w:val="none" w:sz="0" w:space="0" w:color="auto" w:frame="1"/>
          <w:shd w:val="clear" w:color="auto" w:fill="FFFFFF"/>
        </w:rPr>
      </w:pPr>
      <w:r w:rsidRPr="00671AA6">
        <w:rPr>
          <w:rFonts w:ascii="Arial" w:hAnsi="Arial" w:cs="Arial"/>
          <w:b/>
          <w:bCs/>
          <w:sz w:val="25"/>
          <w:szCs w:val="25"/>
          <w:bdr w:val="none" w:sz="0" w:space="0" w:color="auto" w:frame="1"/>
          <w:shd w:val="clear" w:color="auto" w:fill="FFFFFF"/>
        </w:rPr>
        <w:t xml:space="preserve">ARTÍCULO </w:t>
      </w:r>
      <w:proofErr w:type="gramStart"/>
      <w:r w:rsidR="0036624E" w:rsidRPr="00671AA6">
        <w:rPr>
          <w:rFonts w:ascii="Arial" w:hAnsi="Arial" w:cs="Arial"/>
          <w:b/>
          <w:bCs/>
          <w:sz w:val="25"/>
          <w:szCs w:val="25"/>
          <w:bdr w:val="none" w:sz="0" w:space="0" w:color="auto" w:frame="1"/>
          <w:shd w:val="clear" w:color="auto" w:fill="FFFFFF"/>
        </w:rPr>
        <w:t>PRIMERO.-</w:t>
      </w:r>
      <w:proofErr w:type="gramEnd"/>
      <w:r w:rsidR="0036624E" w:rsidRPr="00671AA6">
        <w:rPr>
          <w:rFonts w:ascii="Arial" w:hAnsi="Arial" w:cs="Arial"/>
          <w:bCs/>
          <w:sz w:val="25"/>
          <w:szCs w:val="25"/>
          <w:bdr w:val="none" w:sz="0" w:space="0" w:color="auto" w:frame="1"/>
          <w:shd w:val="clear" w:color="auto" w:fill="FFFFFF"/>
        </w:rPr>
        <w:t xml:space="preserve"> Se </w:t>
      </w:r>
      <w:r w:rsidR="0036624E" w:rsidRPr="00671AA6">
        <w:rPr>
          <w:rFonts w:ascii="Arial" w:hAnsi="Arial" w:cs="Arial"/>
          <w:b/>
          <w:bCs/>
          <w:sz w:val="25"/>
          <w:szCs w:val="25"/>
          <w:bdr w:val="none" w:sz="0" w:space="0" w:color="auto" w:frame="1"/>
          <w:shd w:val="clear" w:color="auto" w:fill="FFFFFF"/>
        </w:rPr>
        <w:t>adiciona</w:t>
      </w:r>
      <w:r w:rsidR="0036624E" w:rsidRPr="00671AA6">
        <w:rPr>
          <w:rFonts w:ascii="Arial" w:hAnsi="Arial" w:cs="Arial"/>
          <w:bCs/>
          <w:sz w:val="25"/>
          <w:szCs w:val="25"/>
          <w:bdr w:val="none" w:sz="0" w:space="0" w:color="auto" w:frame="1"/>
          <w:shd w:val="clear" w:color="auto" w:fill="FFFFFF"/>
        </w:rPr>
        <w:t xml:space="preserve"> la fracción VIII al artículo 142</w:t>
      </w:r>
      <w:r w:rsidRPr="00671AA6">
        <w:rPr>
          <w:rFonts w:ascii="Arial" w:hAnsi="Arial" w:cs="Arial"/>
          <w:bCs/>
          <w:sz w:val="25"/>
          <w:szCs w:val="25"/>
          <w:bdr w:val="none" w:sz="0" w:space="0" w:color="auto" w:frame="1"/>
          <w:shd w:val="clear" w:color="auto" w:fill="FFFFFF"/>
        </w:rPr>
        <w:t xml:space="preserve">, el segundo párrafo al artículo 143 </w:t>
      </w:r>
      <w:r w:rsidR="0036624E" w:rsidRPr="00671AA6">
        <w:rPr>
          <w:rFonts w:ascii="Arial" w:hAnsi="Arial" w:cs="Arial"/>
          <w:bCs/>
          <w:sz w:val="25"/>
          <w:szCs w:val="25"/>
          <w:bdr w:val="none" w:sz="0" w:space="0" w:color="auto" w:frame="1"/>
          <w:shd w:val="clear" w:color="auto" w:fill="FFFFFF"/>
        </w:rPr>
        <w:t xml:space="preserve">del </w:t>
      </w:r>
      <w:r w:rsidR="0036624E" w:rsidRPr="00671AA6">
        <w:rPr>
          <w:rFonts w:ascii="Arial" w:hAnsi="Arial" w:cs="Arial"/>
          <w:b/>
          <w:bCs/>
          <w:sz w:val="25"/>
          <w:szCs w:val="25"/>
          <w:bdr w:val="none" w:sz="0" w:space="0" w:color="auto" w:frame="1"/>
          <w:shd w:val="clear" w:color="auto" w:fill="FFFFFF"/>
        </w:rPr>
        <w:t xml:space="preserve">Código Municipal </w:t>
      </w:r>
      <w:r w:rsidRPr="00671AA6">
        <w:rPr>
          <w:rFonts w:ascii="Arial" w:hAnsi="Arial" w:cs="Arial"/>
          <w:b/>
          <w:bCs/>
          <w:sz w:val="25"/>
          <w:szCs w:val="25"/>
          <w:bdr w:val="none" w:sz="0" w:space="0" w:color="auto" w:frame="1"/>
          <w:shd w:val="clear" w:color="auto" w:fill="FFFFFF"/>
        </w:rPr>
        <w:t>para el</w:t>
      </w:r>
      <w:r w:rsidR="0036624E" w:rsidRPr="00671AA6">
        <w:rPr>
          <w:rFonts w:ascii="Arial" w:hAnsi="Arial" w:cs="Arial"/>
          <w:b/>
          <w:bCs/>
          <w:sz w:val="25"/>
          <w:szCs w:val="25"/>
          <w:bdr w:val="none" w:sz="0" w:space="0" w:color="auto" w:frame="1"/>
          <w:shd w:val="clear" w:color="auto" w:fill="FFFFFF"/>
        </w:rPr>
        <w:t xml:space="preserve"> Estado de Coahuila </w:t>
      </w:r>
      <w:r w:rsidRPr="00671AA6">
        <w:rPr>
          <w:rFonts w:ascii="Arial" w:hAnsi="Arial" w:cs="Arial"/>
          <w:b/>
          <w:bCs/>
          <w:sz w:val="25"/>
          <w:szCs w:val="25"/>
          <w:bdr w:val="none" w:sz="0" w:space="0" w:color="auto" w:frame="1"/>
          <w:shd w:val="clear" w:color="auto" w:fill="FFFFFF"/>
        </w:rPr>
        <w:t>d</w:t>
      </w:r>
      <w:r w:rsidR="0036624E" w:rsidRPr="00671AA6">
        <w:rPr>
          <w:rFonts w:ascii="Arial" w:hAnsi="Arial" w:cs="Arial"/>
          <w:b/>
          <w:bCs/>
          <w:sz w:val="25"/>
          <w:szCs w:val="25"/>
          <w:bdr w:val="none" w:sz="0" w:space="0" w:color="auto" w:frame="1"/>
          <w:shd w:val="clear" w:color="auto" w:fill="FFFFFF"/>
        </w:rPr>
        <w:t>e Zaragoza</w:t>
      </w:r>
      <w:r w:rsidR="0036624E" w:rsidRPr="00671AA6">
        <w:rPr>
          <w:rFonts w:ascii="Arial" w:hAnsi="Arial" w:cs="Arial"/>
          <w:bCs/>
          <w:sz w:val="25"/>
          <w:szCs w:val="25"/>
          <w:bdr w:val="none" w:sz="0" w:space="0" w:color="auto" w:frame="1"/>
          <w:shd w:val="clear" w:color="auto" w:fill="FFFFFF"/>
        </w:rPr>
        <w:t>, para quedar como sigue:</w:t>
      </w:r>
    </w:p>
    <w:p w:rsidR="0036624E" w:rsidRPr="00671AA6" w:rsidRDefault="0036624E" w:rsidP="00671AA6">
      <w:pPr>
        <w:spacing w:after="0" w:line="360" w:lineRule="auto"/>
        <w:jc w:val="both"/>
        <w:rPr>
          <w:rFonts w:ascii="Arial" w:hAnsi="Arial" w:cs="Arial"/>
          <w:bCs/>
          <w:sz w:val="25"/>
          <w:szCs w:val="25"/>
          <w:bdr w:val="none" w:sz="0" w:space="0" w:color="auto" w:frame="1"/>
          <w:shd w:val="clear" w:color="auto" w:fill="FFFFFF"/>
        </w:rPr>
      </w:pPr>
      <w:r w:rsidRPr="00671AA6">
        <w:rPr>
          <w:rFonts w:ascii="Arial" w:hAnsi="Arial" w:cs="Arial"/>
          <w:b/>
          <w:bCs/>
          <w:sz w:val="25"/>
          <w:szCs w:val="25"/>
          <w:bdr w:val="none" w:sz="0" w:space="0" w:color="auto" w:frame="1"/>
          <w:shd w:val="clear" w:color="auto" w:fill="FFFFFF"/>
        </w:rPr>
        <w:t xml:space="preserve">Artículo 142. </w:t>
      </w:r>
      <w:r w:rsidRPr="00671AA6">
        <w:rPr>
          <w:rFonts w:ascii="Arial" w:hAnsi="Arial" w:cs="Arial"/>
          <w:bCs/>
          <w:sz w:val="25"/>
          <w:szCs w:val="25"/>
          <w:bdr w:val="none" w:sz="0" w:space="0" w:color="auto" w:frame="1"/>
          <w:shd w:val="clear" w:color="auto" w:fill="FFFFFF"/>
        </w:rPr>
        <w:t>…</w:t>
      </w:r>
    </w:p>
    <w:p w:rsidR="00671AA6" w:rsidRPr="00671AA6" w:rsidRDefault="00671AA6" w:rsidP="00671AA6">
      <w:pPr>
        <w:spacing w:after="0" w:line="360" w:lineRule="auto"/>
        <w:jc w:val="both"/>
        <w:rPr>
          <w:rFonts w:ascii="Arial" w:hAnsi="Arial" w:cs="Arial"/>
          <w:bCs/>
          <w:sz w:val="25"/>
          <w:szCs w:val="25"/>
          <w:bdr w:val="none" w:sz="0" w:space="0" w:color="auto" w:frame="1"/>
          <w:shd w:val="clear" w:color="auto" w:fill="FFFFFF"/>
        </w:rPr>
      </w:pPr>
    </w:p>
    <w:p w:rsidR="0036624E" w:rsidRPr="00671AA6" w:rsidRDefault="0036624E" w:rsidP="00671AA6">
      <w:pPr>
        <w:spacing w:after="0" w:line="360" w:lineRule="auto"/>
        <w:jc w:val="both"/>
        <w:rPr>
          <w:rFonts w:ascii="Arial" w:hAnsi="Arial" w:cs="Arial"/>
          <w:bCs/>
          <w:sz w:val="25"/>
          <w:szCs w:val="25"/>
          <w:bdr w:val="none" w:sz="0" w:space="0" w:color="auto" w:frame="1"/>
          <w:shd w:val="clear" w:color="auto" w:fill="FFFFFF"/>
        </w:rPr>
      </w:pPr>
      <w:r w:rsidRPr="00671AA6">
        <w:rPr>
          <w:rFonts w:ascii="Arial" w:hAnsi="Arial" w:cs="Arial"/>
          <w:bCs/>
          <w:sz w:val="25"/>
          <w:szCs w:val="25"/>
          <w:bdr w:val="none" w:sz="0" w:space="0" w:color="auto" w:frame="1"/>
          <w:shd w:val="clear" w:color="auto" w:fill="FFFFFF"/>
        </w:rPr>
        <w:t>I. a VII. …</w:t>
      </w:r>
    </w:p>
    <w:p w:rsidR="00671AA6" w:rsidRPr="00671AA6" w:rsidRDefault="00671AA6" w:rsidP="00671AA6">
      <w:pPr>
        <w:spacing w:after="0" w:line="360" w:lineRule="auto"/>
        <w:jc w:val="both"/>
        <w:rPr>
          <w:rFonts w:ascii="Arial" w:hAnsi="Arial" w:cs="Arial"/>
          <w:bCs/>
          <w:sz w:val="25"/>
          <w:szCs w:val="25"/>
          <w:bdr w:val="none" w:sz="0" w:space="0" w:color="auto" w:frame="1"/>
          <w:shd w:val="clear" w:color="auto" w:fill="FFFFFF"/>
        </w:rPr>
      </w:pPr>
    </w:p>
    <w:p w:rsidR="0036624E" w:rsidRPr="00671AA6" w:rsidRDefault="0036624E" w:rsidP="00671AA6">
      <w:pPr>
        <w:spacing w:after="0" w:line="360" w:lineRule="auto"/>
        <w:jc w:val="both"/>
        <w:rPr>
          <w:rFonts w:ascii="Arial" w:hAnsi="Arial" w:cs="Arial"/>
          <w:bCs/>
          <w:sz w:val="25"/>
          <w:szCs w:val="25"/>
          <w:bdr w:val="none" w:sz="0" w:space="0" w:color="auto" w:frame="1"/>
          <w:shd w:val="clear" w:color="auto" w:fill="FFFFFF"/>
        </w:rPr>
      </w:pPr>
      <w:r w:rsidRPr="00671AA6">
        <w:rPr>
          <w:rFonts w:ascii="Arial" w:hAnsi="Arial" w:cs="Arial"/>
          <w:bCs/>
          <w:sz w:val="25"/>
          <w:szCs w:val="25"/>
          <w:bdr w:val="none" w:sz="0" w:space="0" w:color="auto" w:frame="1"/>
          <w:shd w:val="clear" w:color="auto" w:fill="FFFFFF"/>
        </w:rPr>
        <w:t>VIII. Crear ciudades amigables para adultos mayores con la finalidad de generar condiciones para un envejecer activo, que promueva la movilidad segura, participación ciudadana e integración social.</w:t>
      </w:r>
    </w:p>
    <w:p w:rsidR="00671AA6" w:rsidRPr="00671AA6" w:rsidRDefault="00671AA6" w:rsidP="00671AA6">
      <w:pPr>
        <w:spacing w:after="0" w:line="360" w:lineRule="auto"/>
        <w:jc w:val="both"/>
        <w:rPr>
          <w:rFonts w:ascii="Arial" w:hAnsi="Arial" w:cs="Arial"/>
          <w:b/>
          <w:bCs/>
          <w:sz w:val="25"/>
          <w:szCs w:val="25"/>
          <w:bdr w:val="none" w:sz="0" w:space="0" w:color="auto" w:frame="1"/>
          <w:shd w:val="clear" w:color="auto" w:fill="FFFFFF"/>
        </w:rPr>
      </w:pPr>
    </w:p>
    <w:p w:rsidR="0036624E" w:rsidRPr="00671AA6" w:rsidRDefault="0036624E" w:rsidP="00671AA6">
      <w:pPr>
        <w:spacing w:after="0" w:line="360" w:lineRule="auto"/>
        <w:jc w:val="both"/>
        <w:rPr>
          <w:rFonts w:ascii="Arial" w:hAnsi="Arial" w:cs="Arial"/>
          <w:bCs/>
          <w:sz w:val="25"/>
          <w:szCs w:val="25"/>
          <w:bdr w:val="none" w:sz="0" w:space="0" w:color="auto" w:frame="1"/>
          <w:shd w:val="clear" w:color="auto" w:fill="FFFFFF"/>
        </w:rPr>
      </w:pPr>
      <w:r w:rsidRPr="00671AA6">
        <w:rPr>
          <w:rFonts w:ascii="Arial" w:hAnsi="Arial" w:cs="Arial"/>
          <w:b/>
          <w:bCs/>
          <w:sz w:val="25"/>
          <w:szCs w:val="25"/>
          <w:bdr w:val="none" w:sz="0" w:space="0" w:color="auto" w:frame="1"/>
          <w:shd w:val="clear" w:color="auto" w:fill="FFFFFF"/>
        </w:rPr>
        <w:t>Artículo 143.</w:t>
      </w:r>
      <w:r w:rsidRPr="00671AA6">
        <w:rPr>
          <w:rFonts w:ascii="Arial" w:hAnsi="Arial" w:cs="Arial"/>
          <w:bCs/>
          <w:sz w:val="25"/>
          <w:szCs w:val="25"/>
          <w:bdr w:val="none" w:sz="0" w:space="0" w:color="auto" w:frame="1"/>
          <w:shd w:val="clear" w:color="auto" w:fill="FFFFFF"/>
        </w:rPr>
        <w:t xml:space="preserve"> …</w:t>
      </w:r>
    </w:p>
    <w:p w:rsidR="0036624E" w:rsidRPr="00671AA6" w:rsidRDefault="0036624E" w:rsidP="00671AA6">
      <w:pPr>
        <w:spacing w:after="0" w:line="360" w:lineRule="auto"/>
        <w:jc w:val="both"/>
        <w:rPr>
          <w:rFonts w:ascii="Arial" w:hAnsi="Arial" w:cs="Arial"/>
          <w:bCs/>
          <w:sz w:val="25"/>
          <w:szCs w:val="25"/>
          <w:bdr w:val="none" w:sz="0" w:space="0" w:color="auto" w:frame="1"/>
          <w:shd w:val="clear" w:color="auto" w:fill="FFFFFF"/>
        </w:rPr>
      </w:pPr>
      <w:r w:rsidRPr="00671AA6">
        <w:rPr>
          <w:rFonts w:ascii="Arial" w:hAnsi="Arial" w:cs="Arial"/>
          <w:bCs/>
          <w:sz w:val="25"/>
          <w:szCs w:val="25"/>
          <w:bdr w:val="none" w:sz="0" w:space="0" w:color="auto" w:frame="1"/>
          <w:shd w:val="clear" w:color="auto" w:fill="FFFFFF"/>
        </w:rPr>
        <w:t>Previo diagnóstico que permita identificar las necesidades por cubrir de acuerdo al tipo de población con que cuenta en su territorio, deberá en todo momento considerar el establecimiento de políticas públicas que apoyen el transporte, vivienda, participación social, respeto e inclusión social, participación cívica y empleo, comunicación e información, servicios comunitarios y de salud, espacios al aire libre y edificios, para adultos mayores.</w:t>
      </w:r>
    </w:p>
    <w:p w:rsidR="004D42D3" w:rsidRPr="00671AA6" w:rsidRDefault="004D42D3" w:rsidP="00671AA6">
      <w:pPr>
        <w:spacing w:after="0" w:line="360" w:lineRule="auto"/>
        <w:jc w:val="both"/>
        <w:rPr>
          <w:rFonts w:ascii="Arial" w:hAnsi="Arial" w:cs="Arial"/>
          <w:b/>
          <w:bCs/>
          <w:sz w:val="25"/>
          <w:szCs w:val="25"/>
          <w:bdr w:val="none" w:sz="0" w:space="0" w:color="auto" w:frame="1"/>
          <w:shd w:val="clear" w:color="auto" w:fill="FFFFFF"/>
        </w:rPr>
      </w:pPr>
    </w:p>
    <w:p w:rsidR="0036624E" w:rsidRPr="00671AA6" w:rsidRDefault="004D42D3" w:rsidP="00671AA6">
      <w:pPr>
        <w:spacing w:after="0" w:line="360" w:lineRule="auto"/>
        <w:jc w:val="both"/>
        <w:rPr>
          <w:rFonts w:ascii="Arial" w:hAnsi="Arial" w:cs="Arial"/>
          <w:bCs/>
          <w:sz w:val="25"/>
          <w:szCs w:val="25"/>
          <w:bdr w:val="none" w:sz="0" w:space="0" w:color="auto" w:frame="1"/>
          <w:shd w:val="clear" w:color="auto" w:fill="FFFFFF"/>
        </w:rPr>
      </w:pPr>
      <w:r w:rsidRPr="00671AA6">
        <w:rPr>
          <w:rFonts w:ascii="Arial" w:hAnsi="Arial" w:cs="Arial"/>
          <w:b/>
          <w:bCs/>
          <w:sz w:val="25"/>
          <w:szCs w:val="25"/>
          <w:bdr w:val="none" w:sz="0" w:space="0" w:color="auto" w:frame="1"/>
          <w:shd w:val="clear" w:color="auto" w:fill="FFFFFF"/>
        </w:rPr>
        <w:t xml:space="preserve">ARTÍCULO </w:t>
      </w:r>
      <w:proofErr w:type="gramStart"/>
      <w:r w:rsidR="0036624E" w:rsidRPr="00671AA6">
        <w:rPr>
          <w:rFonts w:ascii="Arial" w:hAnsi="Arial" w:cs="Arial"/>
          <w:b/>
          <w:bCs/>
          <w:sz w:val="25"/>
          <w:szCs w:val="25"/>
          <w:bdr w:val="none" w:sz="0" w:space="0" w:color="auto" w:frame="1"/>
          <w:shd w:val="clear" w:color="auto" w:fill="FFFFFF"/>
        </w:rPr>
        <w:t>SEGUNDO.-</w:t>
      </w:r>
      <w:proofErr w:type="gramEnd"/>
      <w:r w:rsidR="0036624E" w:rsidRPr="00671AA6">
        <w:rPr>
          <w:rFonts w:ascii="Arial" w:hAnsi="Arial" w:cs="Arial"/>
          <w:b/>
          <w:bCs/>
          <w:sz w:val="25"/>
          <w:szCs w:val="25"/>
          <w:bdr w:val="none" w:sz="0" w:space="0" w:color="auto" w:frame="1"/>
          <w:shd w:val="clear" w:color="auto" w:fill="FFFFFF"/>
        </w:rPr>
        <w:t xml:space="preserve"> </w:t>
      </w:r>
      <w:r w:rsidR="0036624E" w:rsidRPr="00671AA6">
        <w:rPr>
          <w:rFonts w:ascii="Arial" w:hAnsi="Arial" w:cs="Arial"/>
          <w:bCs/>
          <w:sz w:val="25"/>
          <w:szCs w:val="25"/>
          <w:bdr w:val="none" w:sz="0" w:space="0" w:color="auto" w:frame="1"/>
          <w:shd w:val="clear" w:color="auto" w:fill="FFFFFF"/>
        </w:rPr>
        <w:t xml:space="preserve">Se </w:t>
      </w:r>
      <w:r w:rsidR="0036624E" w:rsidRPr="00671AA6">
        <w:rPr>
          <w:rFonts w:ascii="Arial" w:hAnsi="Arial" w:cs="Arial"/>
          <w:b/>
          <w:bCs/>
          <w:sz w:val="25"/>
          <w:szCs w:val="25"/>
          <w:bdr w:val="none" w:sz="0" w:space="0" w:color="auto" w:frame="1"/>
          <w:shd w:val="clear" w:color="auto" w:fill="FFFFFF"/>
        </w:rPr>
        <w:t>reforma</w:t>
      </w:r>
      <w:r w:rsidR="0036624E" w:rsidRPr="00671AA6">
        <w:rPr>
          <w:rFonts w:ascii="Arial" w:hAnsi="Arial" w:cs="Arial"/>
          <w:bCs/>
          <w:sz w:val="25"/>
          <w:szCs w:val="25"/>
          <w:bdr w:val="none" w:sz="0" w:space="0" w:color="auto" w:frame="1"/>
          <w:shd w:val="clear" w:color="auto" w:fill="FFFFFF"/>
        </w:rPr>
        <w:t xml:space="preserve"> el contenido del artículo 3, </w:t>
      </w:r>
      <w:r w:rsidR="001C214D" w:rsidRPr="00671AA6">
        <w:rPr>
          <w:rFonts w:ascii="Arial" w:hAnsi="Arial" w:cs="Arial"/>
          <w:bCs/>
          <w:sz w:val="25"/>
          <w:szCs w:val="25"/>
          <w:bdr w:val="none" w:sz="0" w:space="0" w:color="auto" w:frame="1"/>
          <w:shd w:val="clear" w:color="auto" w:fill="FFFFFF"/>
        </w:rPr>
        <w:t xml:space="preserve">la fracción XVII del artículo 43, </w:t>
      </w:r>
      <w:r w:rsidRPr="00671AA6">
        <w:rPr>
          <w:rFonts w:ascii="Arial" w:hAnsi="Arial" w:cs="Arial"/>
          <w:bCs/>
          <w:sz w:val="25"/>
          <w:szCs w:val="25"/>
          <w:bdr w:val="none" w:sz="0" w:space="0" w:color="auto" w:frame="1"/>
          <w:shd w:val="clear" w:color="auto" w:fill="FFFFFF"/>
        </w:rPr>
        <w:t xml:space="preserve">se </w:t>
      </w:r>
      <w:r w:rsidRPr="00671AA6">
        <w:rPr>
          <w:rFonts w:ascii="Arial" w:hAnsi="Arial" w:cs="Arial"/>
          <w:b/>
          <w:bCs/>
          <w:sz w:val="25"/>
          <w:szCs w:val="25"/>
          <w:bdr w:val="none" w:sz="0" w:space="0" w:color="auto" w:frame="1"/>
          <w:shd w:val="clear" w:color="auto" w:fill="FFFFFF"/>
        </w:rPr>
        <w:t>adiciona</w:t>
      </w:r>
      <w:r w:rsidRPr="00671AA6">
        <w:rPr>
          <w:rFonts w:ascii="Arial" w:hAnsi="Arial" w:cs="Arial"/>
          <w:bCs/>
          <w:sz w:val="25"/>
          <w:szCs w:val="25"/>
          <w:bdr w:val="none" w:sz="0" w:space="0" w:color="auto" w:frame="1"/>
          <w:shd w:val="clear" w:color="auto" w:fill="FFFFFF"/>
        </w:rPr>
        <w:t xml:space="preserve"> </w:t>
      </w:r>
      <w:r w:rsidRPr="00671AA6">
        <w:rPr>
          <w:rFonts w:ascii="Arial" w:hAnsi="Arial" w:cs="Arial"/>
          <w:sz w:val="25"/>
          <w:szCs w:val="25"/>
        </w:rPr>
        <w:t xml:space="preserve">la fracción </w:t>
      </w:r>
      <w:r w:rsidR="00A8613D" w:rsidRPr="00671AA6">
        <w:rPr>
          <w:rFonts w:ascii="Arial" w:hAnsi="Arial" w:cs="Arial"/>
          <w:sz w:val="25"/>
          <w:szCs w:val="25"/>
        </w:rPr>
        <w:t>XXII</w:t>
      </w:r>
      <w:r w:rsidRPr="00671AA6">
        <w:rPr>
          <w:rFonts w:ascii="Arial" w:hAnsi="Arial" w:cs="Arial"/>
          <w:sz w:val="25"/>
          <w:szCs w:val="25"/>
        </w:rPr>
        <w:t>, al artículo 5 y la fracción XVI</w:t>
      </w:r>
      <w:r w:rsidR="001C214D" w:rsidRPr="00671AA6">
        <w:rPr>
          <w:rFonts w:ascii="Arial" w:hAnsi="Arial" w:cs="Arial"/>
          <w:sz w:val="25"/>
          <w:szCs w:val="25"/>
        </w:rPr>
        <w:t>I</w:t>
      </w:r>
      <w:r w:rsidRPr="00671AA6">
        <w:rPr>
          <w:rFonts w:ascii="Arial" w:hAnsi="Arial" w:cs="Arial"/>
          <w:sz w:val="25"/>
          <w:szCs w:val="25"/>
        </w:rPr>
        <w:t>I del artículo 43, d</w:t>
      </w:r>
      <w:r w:rsidR="0036624E" w:rsidRPr="00671AA6">
        <w:rPr>
          <w:rFonts w:ascii="Arial" w:hAnsi="Arial" w:cs="Arial"/>
          <w:bCs/>
          <w:sz w:val="25"/>
          <w:szCs w:val="25"/>
          <w:bdr w:val="none" w:sz="0" w:space="0" w:color="auto" w:frame="1"/>
          <w:shd w:val="clear" w:color="auto" w:fill="FFFFFF"/>
        </w:rPr>
        <w:t xml:space="preserve">e la </w:t>
      </w:r>
      <w:r w:rsidR="0036624E" w:rsidRPr="00671AA6">
        <w:rPr>
          <w:rFonts w:ascii="Arial" w:hAnsi="Arial" w:cs="Arial"/>
          <w:b/>
          <w:bCs/>
          <w:sz w:val="25"/>
          <w:szCs w:val="25"/>
          <w:bdr w:val="none" w:sz="0" w:space="0" w:color="auto" w:frame="1"/>
          <w:shd w:val="clear" w:color="auto" w:fill="FFFFFF"/>
        </w:rPr>
        <w:t>Ley de los Derechos de las Personas Adultas Mayores</w:t>
      </w:r>
      <w:r w:rsidRPr="00671AA6">
        <w:rPr>
          <w:rFonts w:ascii="Arial" w:hAnsi="Arial" w:cs="Arial"/>
          <w:b/>
          <w:bCs/>
          <w:sz w:val="25"/>
          <w:szCs w:val="25"/>
          <w:bdr w:val="none" w:sz="0" w:space="0" w:color="auto" w:frame="1"/>
          <w:shd w:val="clear" w:color="auto" w:fill="FFFFFF"/>
        </w:rPr>
        <w:t xml:space="preserve"> del Estado de Coahuila de Zaragoza</w:t>
      </w:r>
      <w:r w:rsidR="0036624E" w:rsidRPr="00671AA6">
        <w:rPr>
          <w:rFonts w:ascii="Arial" w:hAnsi="Arial" w:cs="Arial"/>
          <w:bCs/>
          <w:sz w:val="25"/>
          <w:szCs w:val="25"/>
          <w:bdr w:val="none" w:sz="0" w:space="0" w:color="auto" w:frame="1"/>
          <w:shd w:val="clear" w:color="auto" w:fill="FFFFFF"/>
        </w:rPr>
        <w:t>, para quedar como sigue:</w:t>
      </w:r>
    </w:p>
    <w:p w:rsidR="00671AA6" w:rsidRPr="00671AA6" w:rsidRDefault="00671AA6" w:rsidP="00671AA6">
      <w:pPr>
        <w:tabs>
          <w:tab w:val="left" w:pos="392"/>
        </w:tabs>
        <w:spacing w:after="0" w:line="360" w:lineRule="auto"/>
        <w:jc w:val="both"/>
        <w:rPr>
          <w:rFonts w:ascii="Arial" w:hAnsi="Arial" w:cs="Arial"/>
          <w:b/>
          <w:bCs/>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bCs/>
          <w:sz w:val="25"/>
          <w:szCs w:val="25"/>
        </w:rPr>
        <w:t xml:space="preserve">Artículo 3. </w:t>
      </w:r>
      <w:r w:rsidRPr="00671AA6">
        <w:rPr>
          <w:rFonts w:ascii="Arial" w:hAnsi="Arial" w:cs="Arial"/>
          <w:sz w:val="25"/>
          <w:szCs w:val="25"/>
        </w:rPr>
        <w:t>Las dependencias y entidades encargadas de la aplicación, seguimiento y vigilancia de ésta Ley, en los términos de las disposiciones conducentes, organizarán, operarán, supervisarán y evaluarán la prestación de los servicios básicos de asistencia que se proporcionen a las personas adultas mayores, así como, en los términos previstos por esta Ley, aquellos que realicen las personas físicas o morales de los sectores social y privado, para lo cual deberán, en su caso, desarrollar programas de apoyo financiero y social, adaptar la infraestructura urbana de los municipios que componen el Estado de Coahuila, así como fomentar la participación de la sociedad en acciones a favor de las personas adultas mayores.</w:t>
      </w:r>
    </w:p>
    <w:p w:rsidR="00671AA6" w:rsidRPr="00671AA6" w:rsidRDefault="00671AA6" w:rsidP="00671AA6">
      <w:pPr>
        <w:tabs>
          <w:tab w:val="left" w:pos="392"/>
        </w:tabs>
        <w:spacing w:after="0" w:line="360" w:lineRule="auto"/>
        <w:jc w:val="both"/>
        <w:rPr>
          <w:rFonts w:ascii="Arial" w:hAnsi="Arial" w:cs="Arial"/>
          <w:b/>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 xml:space="preserve">Artículo 5. </w:t>
      </w:r>
      <w:r w:rsidRPr="00671AA6">
        <w:rPr>
          <w:rFonts w:ascii="Arial" w:hAnsi="Arial" w:cs="Arial"/>
          <w:sz w:val="25"/>
          <w:szCs w:val="25"/>
        </w:rPr>
        <w:t>…</w:t>
      </w:r>
    </w:p>
    <w:p w:rsidR="00671AA6" w:rsidRPr="00671AA6" w:rsidRDefault="00671AA6" w:rsidP="00671AA6">
      <w:pPr>
        <w:tabs>
          <w:tab w:val="left" w:pos="392"/>
        </w:tabs>
        <w:spacing w:after="0" w:line="360" w:lineRule="auto"/>
        <w:jc w:val="both"/>
        <w:rPr>
          <w:rFonts w:ascii="Arial" w:hAnsi="Arial" w:cs="Arial"/>
          <w:b/>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sz w:val="25"/>
          <w:szCs w:val="25"/>
        </w:rPr>
        <w:t xml:space="preserve">I. a </w:t>
      </w:r>
      <w:r w:rsidR="00A8613D" w:rsidRPr="00671AA6">
        <w:rPr>
          <w:rFonts w:ascii="Arial" w:hAnsi="Arial" w:cs="Arial"/>
          <w:sz w:val="25"/>
          <w:szCs w:val="25"/>
        </w:rPr>
        <w:t>XX</w:t>
      </w:r>
      <w:r w:rsidRPr="00671AA6">
        <w:rPr>
          <w:rFonts w:ascii="Arial" w:hAnsi="Arial" w:cs="Arial"/>
          <w:sz w:val="25"/>
          <w:szCs w:val="25"/>
        </w:rPr>
        <w:t>I</w:t>
      </w:r>
      <w:r w:rsidR="00A8613D" w:rsidRPr="00671AA6">
        <w:rPr>
          <w:rFonts w:ascii="Arial" w:hAnsi="Arial" w:cs="Arial"/>
          <w:sz w:val="25"/>
          <w:szCs w:val="25"/>
        </w:rPr>
        <w:t xml:space="preserve">. </w:t>
      </w:r>
      <w:r w:rsidRPr="00671AA6">
        <w:rPr>
          <w:rFonts w:ascii="Arial" w:hAnsi="Arial" w:cs="Arial"/>
          <w:sz w:val="25"/>
          <w:szCs w:val="25"/>
        </w:rPr>
        <w:t>…</w:t>
      </w:r>
    </w:p>
    <w:p w:rsidR="00671AA6" w:rsidRPr="00671AA6" w:rsidRDefault="00671AA6" w:rsidP="00671AA6">
      <w:pPr>
        <w:tabs>
          <w:tab w:val="left" w:pos="392"/>
        </w:tabs>
        <w:spacing w:after="0" w:line="360" w:lineRule="auto"/>
        <w:jc w:val="both"/>
        <w:rPr>
          <w:rFonts w:ascii="Arial" w:hAnsi="Arial" w:cs="Arial"/>
          <w:sz w:val="25"/>
          <w:szCs w:val="25"/>
        </w:rPr>
      </w:pPr>
    </w:p>
    <w:p w:rsidR="0036624E" w:rsidRPr="00671AA6" w:rsidRDefault="00A8613D" w:rsidP="00671AA6">
      <w:pPr>
        <w:tabs>
          <w:tab w:val="left" w:pos="392"/>
        </w:tabs>
        <w:spacing w:after="0" w:line="360" w:lineRule="auto"/>
        <w:jc w:val="both"/>
        <w:rPr>
          <w:rFonts w:ascii="Arial" w:hAnsi="Arial" w:cs="Arial"/>
          <w:sz w:val="25"/>
          <w:szCs w:val="25"/>
        </w:rPr>
      </w:pPr>
      <w:r w:rsidRPr="00671AA6">
        <w:rPr>
          <w:rFonts w:ascii="Arial" w:hAnsi="Arial" w:cs="Arial"/>
          <w:sz w:val="25"/>
          <w:szCs w:val="25"/>
        </w:rPr>
        <w:t>XXII</w:t>
      </w:r>
      <w:r w:rsidR="0036624E" w:rsidRPr="00671AA6">
        <w:rPr>
          <w:rFonts w:ascii="Arial" w:hAnsi="Arial" w:cs="Arial"/>
          <w:sz w:val="25"/>
          <w:szCs w:val="25"/>
        </w:rPr>
        <w:t>. Ciudades Amigables para adultos mayores: aquellas que alientan el envejecimiento activo mediante optimización de oportunidades de salud, participación y seguridad, a fin de mejorar la calidad de vida de las personas mientras envejecen, proporcionando la infraestructura y servicios necesarios para la población de 60 años o más.</w:t>
      </w:r>
    </w:p>
    <w:p w:rsidR="00671AA6" w:rsidRPr="00671AA6" w:rsidRDefault="00671AA6" w:rsidP="00671AA6">
      <w:pPr>
        <w:tabs>
          <w:tab w:val="left" w:pos="392"/>
        </w:tabs>
        <w:spacing w:after="0" w:line="360" w:lineRule="auto"/>
        <w:jc w:val="both"/>
        <w:rPr>
          <w:rFonts w:ascii="Arial" w:hAnsi="Arial" w:cs="Arial"/>
          <w:b/>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 xml:space="preserve">Artículo 43. </w:t>
      </w:r>
      <w:r w:rsidRPr="00671AA6">
        <w:rPr>
          <w:rFonts w:ascii="Arial" w:hAnsi="Arial" w:cs="Arial"/>
          <w:sz w:val="25"/>
          <w:szCs w:val="25"/>
        </w:rPr>
        <w:t>…</w:t>
      </w:r>
    </w:p>
    <w:p w:rsidR="00671AA6" w:rsidRPr="00671AA6" w:rsidRDefault="00671AA6" w:rsidP="00671AA6">
      <w:pPr>
        <w:tabs>
          <w:tab w:val="left" w:pos="392"/>
        </w:tabs>
        <w:spacing w:after="0" w:line="360" w:lineRule="auto"/>
        <w:jc w:val="both"/>
        <w:rPr>
          <w:rFonts w:ascii="Arial" w:hAnsi="Arial" w:cs="Arial"/>
          <w:sz w:val="25"/>
          <w:szCs w:val="25"/>
        </w:rPr>
      </w:pPr>
    </w:p>
    <w:p w:rsidR="0036624E" w:rsidRPr="00671AA6" w:rsidRDefault="0036624E" w:rsidP="00671AA6">
      <w:pPr>
        <w:pStyle w:val="Prrafodelista"/>
        <w:widowControl/>
        <w:numPr>
          <w:ilvl w:val="0"/>
          <w:numId w:val="4"/>
        </w:numPr>
        <w:tabs>
          <w:tab w:val="left" w:pos="142"/>
        </w:tabs>
        <w:spacing w:line="360" w:lineRule="auto"/>
        <w:ind w:left="426" w:hanging="426"/>
        <w:rPr>
          <w:rFonts w:cs="Arial"/>
          <w:b w:val="0"/>
          <w:sz w:val="25"/>
          <w:szCs w:val="25"/>
        </w:rPr>
      </w:pPr>
      <w:r w:rsidRPr="00671AA6">
        <w:rPr>
          <w:rFonts w:cs="Arial"/>
          <w:sz w:val="25"/>
          <w:szCs w:val="25"/>
        </w:rPr>
        <w:t xml:space="preserve"> </w:t>
      </w:r>
      <w:r w:rsidRPr="00671AA6">
        <w:rPr>
          <w:rFonts w:cs="Arial"/>
          <w:b w:val="0"/>
          <w:sz w:val="25"/>
          <w:szCs w:val="25"/>
        </w:rPr>
        <w:t xml:space="preserve">a XVI. … </w:t>
      </w:r>
    </w:p>
    <w:p w:rsidR="00671AA6" w:rsidRPr="00671AA6" w:rsidRDefault="00671AA6"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b/>
          <w:i/>
          <w:sz w:val="25"/>
          <w:szCs w:val="25"/>
        </w:rPr>
      </w:pPr>
      <w:r w:rsidRPr="00671AA6">
        <w:rPr>
          <w:rFonts w:ascii="Arial" w:hAnsi="Arial" w:cs="Arial"/>
          <w:sz w:val="25"/>
          <w:szCs w:val="25"/>
        </w:rPr>
        <w:t>XVII</w:t>
      </w:r>
      <w:r w:rsidRPr="00671AA6">
        <w:rPr>
          <w:rFonts w:ascii="Arial" w:hAnsi="Arial" w:cs="Arial"/>
          <w:b/>
          <w:sz w:val="25"/>
          <w:szCs w:val="25"/>
        </w:rPr>
        <w:t>.</w:t>
      </w:r>
      <w:r w:rsidRPr="00671AA6">
        <w:rPr>
          <w:rFonts w:ascii="Arial" w:hAnsi="Arial" w:cs="Arial"/>
          <w:b/>
          <w:i/>
          <w:sz w:val="25"/>
          <w:szCs w:val="25"/>
        </w:rPr>
        <w:t xml:space="preserve"> </w:t>
      </w:r>
      <w:r w:rsidRPr="00671AA6">
        <w:rPr>
          <w:rFonts w:ascii="Arial" w:hAnsi="Arial" w:cs="Arial"/>
          <w:sz w:val="25"/>
          <w:szCs w:val="25"/>
        </w:rPr>
        <w:t>Promover que cada uno de los municipios del Estado de Coahuila se conviertan en ciudades amigables para adultos mayores y se establezcan los mecanismos de políticas públicas que apoyen el transporte, vivienda, participación social, respeto e inclusión social, participación cívica y empleo, comunicación e información, servicios comunitarios y de salud, espacios al aire libre y edificios.</w:t>
      </w:r>
    </w:p>
    <w:p w:rsidR="0036624E" w:rsidRPr="00671AA6" w:rsidRDefault="0036624E" w:rsidP="00671AA6">
      <w:pPr>
        <w:tabs>
          <w:tab w:val="left" w:pos="392"/>
        </w:tabs>
        <w:spacing w:after="0" w:line="360" w:lineRule="auto"/>
        <w:jc w:val="both"/>
        <w:rPr>
          <w:rFonts w:ascii="Arial" w:hAnsi="Arial" w:cs="Arial"/>
          <w:b/>
          <w:i/>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sz w:val="25"/>
          <w:szCs w:val="25"/>
        </w:rPr>
        <w:t>XVIII. Los demás que fueren necesarios para garantizar la atención integral de las personas adulta mayores.</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4D42D3" w:rsidP="00671AA6">
      <w:pPr>
        <w:tabs>
          <w:tab w:val="left" w:pos="392"/>
        </w:tabs>
        <w:spacing w:after="0" w:line="360" w:lineRule="auto"/>
        <w:jc w:val="both"/>
        <w:rPr>
          <w:rFonts w:ascii="Arial" w:hAnsi="Arial" w:cs="Arial"/>
          <w:sz w:val="25"/>
          <w:szCs w:val="25"/>
        </w:rPr>
      </w:pPr>
      <w:r w:rsidRPr="00671AA6">
        <w:rPr>
          <w:rFonts w:ascii="Arial" w:hAnsi="Arial" w:cs="Arial"/>
          <w:b/>
          <w:bCs/>
          <w:sz w:val="25"/>
          <w:szCs w:val="25"/>
          <w:bdr w:val="none" w:sz="0" w:space="0" w:color="auto" w:frame="1"/>
          <w:shd w:val="clear" w:color="auto" w:fill="FFFFFF"/>
        </w:rPr>
        <w:t xml:space="preserve">ARTÍCULO </w:t>
      </w:r>
      <w:r w:rsidR="0036624E" w:rsidRPr="00671AA6">
        <w:rPr>
          <w:rFonts w:ascii="Arial" w:hAnsi="Arial" w:cs="Arial"/>
          <w:b/>
          <w:sz w:val="25"/>
          <w:szCs w:val="25"/>
        </w:rPr>
        <w:t>TERCERO.-</w:t>
      </w:r>
      <w:r w:rsidR="0036624E" w:rsidRPr="00671AA6">
        <w:rPr>
          <w:rFonts w:ascii="Arial" w:hAnsi="Arial" w:cs="Arial"/>
          <w:sz w:val="25"/>
          <w:szCs w:val="25"/>
        </w:rPr>
        <w:t xml:space="preserve">  Se </w:t>
      </w:r>
      <w:r w:rsidR="0036624E" w:rsidRPr="00671AA6">
        <w:rPr>
          <w:rFonts w:ascii="Arial" w:hAnsi="Arial" w:cs="Arial"/>
          <w:b/>
          <w:sz w:val="25"/>
          <w:szCs w:val="25"/>
        </w:rPr>
        <w:t>reforma</w:t>
      </w:r>
      <w:r w:rsidR="0036624E" w:rsidRPr="00671AA6">
        <w:rPr>
          <w:rFonts w:ascii="Arial" w:hAnsi="Arial" w:cs="Arial"/>
          <w:sz w:val="25"/>
          <w:szCs w:val="25"/>
        </w:rPr>
        <w:t xml:space="preserve"> la fracción XXII del artículo 5, el segundo párrafo del artículo 32, la fracción X del artículo 81, la fracción II del artículo 163, el artículo 174, el inciso e) de la fracción V del artículo 192, el inicio e) de la fracción V del artículo 193, el inciso d) de la fracción V del artículo 194, el inciso d) de la fracción V del artículo 195, el inciso d) de la fracción V del artículo 196, el inciso e) de la fracción V del artículo 197, el inciso e) de la fracción V del artículo 198, y el artículo 285 de la </w:t>
      </w:r>
      <w:r w:rsidR="0036624E" w:rsidRPr="00671AA6">
        <w:rPr>
          <w:rFonts w:ascii="Arial" w:hAnsi="Arial" w:cs="Arial"/>
          <w:b/>
          <w:sz w:val="25"/>
          <w:szCs w:val="25"/>
        </w:rPr>
        <w:t>Ley de Asentamientos Humanos, Ordenamiento Territorial y Desarrollo Urbano del Estado de Coahuila de Zaragoza</w:t>
      </w:r>
      <w:r w:rsidR="0036624E" w:rsidRPr="00671AA6">
        <w:rPr>
          <w:rFonts w:ascii="Arial" w:hAnsi="Arial" w:cs="Arial"/>
          <w:sz w:val="25"/>
          <w:szCs w:val="25"/>
        </w:rPr>
        <w:t>, para quedar como sigue:</w:t>
      </w:r>
    </w:p>
    <w:p w:rsidR="0036624E" w:rsidRPr="00671AA6" w:rsidRDefault="0036624E" w:rsidP="00671AA6">
      <w:pPr>
        <w:tabs>
          <w:tab w:val="left" w:pos="392"/>
        </w:tabs>
        <w:spacing w:after="0" w:line="360" w:lineRule="auto"/>
        <w:rPr>
          <w:rFonts w:ascii="Arial" w:hAnsi="Arial" w:cs="Arial"/>
          <w:sz w:val="25"/>
          <w:szCs w:val="25"/>
        </w:rPr>
      </w:pPr>
    </w:p>
    <w:p w:rsidR="0036624E" w:rsidRPr="00671AA6" w:rsidRDefault="0036624E" w:rsidP="00671AA6">
      <w:pPr>
        <w:tabs>
          <w:tab w:val="left" w:pos="392"/>
        </w:tabs>
        <w:spacing w:after="0" w:line="360" w:lineRule="auto"/>
        <w:rPr>
          <w:rFonts w:ascii="Arial" w:hAnsi="Arial" w:cs="Arial"/>
          <w:sz w:val="25"/>
          <w:szCs w:val="25"/>
        </w:rPr>
      </w:pPr>
      <w:r w:rsidRPr="00671AA6">
        <w:rPr>
          <w:rFonts w:ascii="Arial" w:hAnsi="Arial" w:cs="Arial"/>
          <w:b/>
          <w:sz w:val="25"/>
          <w:szCs w:val="25"/>
        </w:rPr>
        <w:t>Artículo 5.</w:t>
      </w:r>
      <w:r w:rsidRPr="00671AA6">
        <w:rPr>
          <w:rFonts w:ascii="Arial" w:hAnsi="Arial" w:cs="Arial"/>
          <w:sz w:val="25"/>
          <w:szCs w:val="25"/>
        </w:rPr>
        <w:t xml:space="preserve"> …</w:t>
      </w:r>
    </w:p>
    <w:p w:rsidR="00671AA6" w:rsidRPr="00671AA6" w:rsidRDefault="00671AA6" w:rsidP="00671AA6">
      <w:pPr>
        <w:tabs>
          <w:tab w:val="left" w:pos="392"/>
        </w:tabs>
        <w:spacing w:after="0" w:line="360" w:lineRule="auto"/>
        <w:rPr>
          <w:rFonts w:ascii="Arial" w:hAnsi="Arial" w:cs="Arial"/>
          <w:sz w:val="25"/>
          <w:szCs w:val="25"/>
        </w:rPr>
      </w:pPr>
    </w:p>
    <w:p w:rsidR="0036624E" w:rsidRPr="00671AA6" w:rsidRDefault="0036624E" w:rsidP="00671AA6">
      <w:pPr>
        <w:pStyle w:val="Prrafodelista"/>
        <w:widowControl/>
        <w:numPr>
          <w:ilvl w:val="0"/>
          <w:numId w:val="5"/>
        </w:numPr>
        <w:tabs>
          <w:tab w:val="left" w:pos="284"/>
        </w:tabs>
        <w:spacing w:line="360" w:lineRule="auto"/>
        <w:ind w:left="709" w:hanging="709"/>
        <w:rPr>
          <w:rFonts w:cs="Arial"/>
          <w:sz w:val="25"/>
          <w:szCs w:val="25"/>
        </w:rPr>
      </w:pPr>
      <w:r w:rsidRPr="00671AA6">
        <w:rPr>
          <w:rFonts w:cs="Arial"/>
          <w:sz w:val="25"/>
          <w:szCs w:val="25"/>
        </w:rPr>
        <w:t xml:space="preserve">a XXI. </w:t>
      </w:r>
      <w:r w:rsidRPr="00671AA6">
        <w:rPr>
          <w:rFonts w:cs="Arial"/>
          <w:b w:val="0"/>
          <w:sz w:val="25"/>
          <w:szCs w:val="25"/>
        </w:rPr>
        <w:t>…</w:t>
      </w:r>
    </w:p>
    <w:p w:rsidR="0036624E" w:rsidRPr="00671AA6" w:rsidRDefault="0036624E" w:rsidP="00671AA6">
      <w:pPr>
        <w:pStyle w:val="Prrafodelista"/>
        <w:widowControl/>
        <w:tabs>
          <w:tab w:val="left" w:pos="284"/>
        </w:tabs>
        <w:spacing w:line="360" w:lineRule="auto"/>
        <w:ind w:left="709"/>
        <w:rPr>
          <w:rFonts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XXII.</w:t>
      </w:r>
      <w:r w:rsidRPr="00671AA6">
        <w:rPr>
          <w:rFonts w:ascii="Arial" w:hAnsi="Arial" w:cs="Arial"/>
          <w:sz w:val="25"/>
          <w:szCs w:val="25"/>
        </w:rPr>
        <w:t xml:space="preserve"> El rescate, desarrollo y adecuación de los espacios públicos, la infraestructura, el equipamiento y los servicios en los centros de población, para que garanticen la seguridad, libre tránsito y accesibilidad que requieren las personas con discapacidad y adultos mayores, debiendo dar cumplimiento a lo establecido en la Ley para el Desarrollo e Inclusión de las Personas con Discapacidad y a la Ley de los Derechos de las Personas </w:t>
      </w:r>
      <w:r w:rsidRPr="00671AA6">
        <w:rPr>
          <w:rFonts w:ascii="Arial" w:hAnsi="Arial" w:cs="Arial"/>
          <w:sz w:val="25"/>
          <w:szCs w:val="25"/>
        </w:rPr>
        <w:lastRenderedPageBreak/>
        <w:t>Adultas Mayores,</w:t>
      </w:r>
      <w:r w:rsidRPr="00671AA6">
        <w:rPr>
          <w:rFonts w:ascii="Arial" w:hAnsi="Arial" w:cs="Arial"/>
          <w:b/>
          <w:i/>
          <w:sz w:val="25"/>
          <w:szCs w:val="25"/>
          <w:u w:val="single"/>
        </w:rPr>
        <w:t xml:space="preserve"> </w:t>
      </w:r>
      <w:r w:rsidRPr="00671AA6">
        <w:rPr>
          <w:rFonts w:ascii="Arial" w:hAnsi="Arial" w:cs="Arial"/>
          <w:sz w:val="25"/>
          <w:szCs w:val="25"/>
        </w:rPr>
        <w:t xml:space="preserve">ambas del Estado de Coahuila de Zaragoza, así como de las normas oficiales mexicanas y demás disposiciones aplicables en esta materia. </w:t>
      </w:r>
    </w:p>
    <w:p w:rsidR="00671AA6" w:rsidRPr="00671AA6" w:rsidRDefault="00671AA6"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 xml:space="preserve">Artículo 32. </w:t>
      </w:r>
      <w:r w:rsidRPr="00671AA6">
        <w:rPr>
          <w:rFonts w:ascii="Arial" w:hAnsi="Arial" w:cs="Arial"/>
          <w:sz w:val="25"/>
          <w:szCs w:val="25"/>
        </w:rPr>
        <w:t>…</w:t>
      </w:r>
    </w:p>
    <w:p w:rsidR="0036624E" w:rsidRPr="00671AA6" w:rsidRDefault="0036624E" w:rsidP="00671AA6">
      <w:pPr>
        <w:spacing w:after="0" w:line="360" w:lineRule="auto"/>
        <w:jc w:val="both"/>
        <w:rPr>
          <w:rFonts w:ascii="Arial" w:hAnsi="Arial" w:cs="Arial"/>
          <w:color w:val="000000"/>
          <w:sz w:val="25"/>
          <w:szCs w:val="25"/>
        </w:rPr>
      </w:pPr>
      <w:r w:rsidRPr="00671AA6">
        <w:rPr>
          <w:rFonts w:ascii="Arial" w:hAnsi="Arial" w:cs="Arial"/>
          <w:color w:val="000000"/>
          <w:sz w:val="25"/>
          <w:szCs w:val="25"/>
        </w:rPr>
        <w:t xml:space="preserve">Asimismo, incluir las adecuaciones para otorgar facilidades urbanísticas y arquitectónicas conforme a las necesidades de las personas con discapacidad </w:t>
      </w:r>
      <w:r w:rsidRPr="00671AA6">
        <w:rPr>
          <w:rFonts w:ascii="Arial" w:hAnsi="Arial" w:cs="Arial"/>
          <w:sz w:val="25"/>
          <w:szCs w:val="25"/>
        </w:rPr>
        <w:t>y para adultos mayores</w:t>
      </w:r>
      <w:r w:rsidRPr="00671AA6">
        <w:rPr>
          <w:rFonts w:ascii="Arial" w:hAnsi="Arial" w:cs="Arial"/>
          <w:color w:val="000000"/>
          <w:sz w:val="25"/>
          <w:szCs w:val="25"/>
        </w:rPr>
        <w:t xml:space="preserve">, debiendo contemplar las directrices a que deban someterse los proyectos de construcciones o modificaciones respectivas, debiendo observarse las disposiciones aplicables en la materia. </w:t>
      </w:r>
    </w:p>
    <w:p w:rsidR="00671AA6" w:rsidRPr="00671AA6" w:rsidRDefault="00671AA6" w:rsidP="00671AA6">
      <w:pPr>
        <w:tabs>
          <w:tab w:val="left" w:pos="392"/>
        </w:tabs>
        <w:spacing w:after="0" w:line="360" w:lineRule="auto"/>
        <w:jc w:val="both"/>
        <w:rPr>
          <w:rFonts w:ascii="Arial" w:hAnsi="Arial" w:cs="Arial"/>
          <w:b/>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 xml:space="preserve">Artículo 81. </w:t>
      </w:r>
      <w:r w:rsidRPr="00671AA6">
        <w:rPr>
          <w:rFonts w:ascii="Arial" w:hAnsi="Arial" w:cs="Arial"/>
          <w:sz w:val="25"/>
          <w:szCs w:val="25"/>
        </w:rPr>
        <w:t>…</w:t>
      </w:r>
    </w:p>
    <w:p w:rsidR="0036624E" w:rsidRPr="00671AA6" w:rsidRDefault="0036624E" w:rsidP="00671AA6">
      <w:pPr>
        <w:tabs>
          <w:tab w:val="left" w:pos="392"/>
        </w:tabs>
        <w:spacing w:after="0" w:line="360" w:lineRule="auto"/>
        <w:jc w:val="both"/>
        <w:rPr>
          <w:rFonts w:ascii="Arial" w:hAnsi="Arial" w:cs="Arial"/>
          <w:b/>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I.</w:t>
      </w:r>
      <w:r w:rsidRPr="00671AA6">
        <w:rPr>
          <w:rFonts w:ascii="Arial" w:hAnsi="Arial" w:cs="Arial"/>
          <w:sz w:val="25"/>
          <w:szCs w:val="25"/>
        </w:rPr>
        <w:t xml:space="preserve"> a </w:t>
      </w:r>
      <w:r w:rsidRPr="00671AA6">
        <w:rPr>
          <w:rFonts w:ascii="Arial" w:hAnsi="Arial" w:cs="Arial"/>
          <w:b/>
          <w:sz w:val="25"/>
          <w:szCs w:val="25"/>
        </w:rPr>
        <w:t>IX.</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pStyle w:val="Prrafodelista"/>
        <w:widowControl/>
        <w:numPr>
          <w:ilvl w:val="0"/>
          <w:numId w:val="2"/>
        </w:numPr>
        <w:tabs>
          <w:tab w:val="num" w:pos="0"/>
        </w:tabs>
        <w:spacing w:line="360" w:lineRule="auto"/>
        <w:ind w:left="426" w:hanging="426"/>
        <w:rPr>
          <w:rFonts w:cs="Arial"/>
          <w:b w:val="0"/>
          <w:sz w:val="25"/>
          <w:szCs w:val="25"/>
        </w:rPr>
      </w:pPr>
      <w:r w:rsidRPr="00671AA6">
        <w:rPr>
          <w:rFonts w:cs="Arial"/>
          <w:b w:val="0"/>
          <w:sz w:val="25"/>
          <w:szCs w:val="25"/>
        </w:rPr>
        <w:t xml:space="preserve">La construcción y adecuación de la infraestructura, el equipamiento y los servicios urbanos para garantizar la seguridad, libre tránsito y accesibilidad para toda la población, estableciendo los procedimientos de consulta a entidades públicas o privadas especialistas en atención a personas con discapacidad y adultos mayores sobre las características técnicas de los proyectos; </w:t>
      </w:r>
    </w:p>
    <w:p w:rsidR="0036624E" w:rsidRPr="00671AA6" w:rsidRDefault="0036624E" w:rsidP="00671AA6">
      <w:pPr>
        <w:pStyle w:val="Prrafodelista"/>
        <w:widowControl/>
        <w:spacing w:line="360" w:lineRule="auto"/>
        <w:ind w:left="426"/>
        <w:rPr>
          <w:rFonts w:cs="Arial"/>
          <w:b w:val="0"/>
          <w:sz w:val="25"/>
          <w:szCs w:val="25"/>
        </w:rPr>
      </w:pPr>
    </w:p>
    <w:p w:rsidR="0036624E" w:rsidRPr="00671AA6" w:rsidRDefault="0036624E" w:rsidP="00671AA6">
      <w:pPr>
        <w:pStyle w:val="Prrafodelista"/>
        <w:widowControl/>
        <w:numPr>
          <w:ilvl w:val="0"/>
          <w:numId w:val="2"/>
        </w:numPr>
        <w:tabs>
          <w:tab w:val="num" w:pos="0"/>
        </w:tabs>
        <w:spacing w:line="360" w:lineRule="auto"/>
        <w:ind w:left="426" w:hanging="426"/>
        <w:rPr>
          <w:rFonts w:cs="Arial"/>
          <w:b w:val="0"/>
          <w:sz w:val="25"/>
          <w:szCs w:val="25"/>
        </w:rPr>
      </w:pPr>
      <w:r w:rsidRPr="00671AA6">
        <w:rPr>
          <w:rFonts w:cs="Arial"/>
          <w:b w:val="0"/>
          <w:sz w:val="25"/>
          <w:szCs w:val="25"/>
        </w:rPr>
        <w:t>…</w:t>
      </w:r>
    </w:p>
    <w:p w:rsidR="0036624E" w:rsidRPr="00671AA6" w:rsidRDefault="0036624E" w:rsidP="00671AA6">
      <w:pPr>
        <w:tabs>
          <w:tab w:val="num" w:pos="0"/>
        </w:tabs>
        <w:spacing w:after="0" w:line="360" w:lineRule="auto"/>
        <w:jc w:val="both"/>
        <w:rPr>
          <w:rFonts w:ascii="Arial" w:hAnsi="Arial" w:cs="Arial"/>
          <w:sz w:val="25"/>
          <w:szCs w:val="25"/>
        </w:rPr>
      </w:pPr>
    </w:p>
    <w:p w:rsidR="0036624E" w:rsidRPr="00671AA6" w:rsidRDefault="0036624E" w:rsidP="00671AA6">
      <w:pPr>
        <w:tabs>
          <w:tab w:val="num" w:pos="0"/>
        </w:tabs>
        <w:spacing w:after="0" w:line="360" w:lineRule="auto"/>
        <w:jc w:val="both"/>
        <w:rPr>
          <w:rFonts w:ascii="Arial" w:hAnsi="Arial" w:cs="Arial"/>
          <w:sz w:val="25"/>
          <w:szCs w:val="25"/>
        </w:rPr>
      </w:pPr>
      <w:r w:rsidRPr="00671AA6">
        <w:rPr>
          <w:rFonts w:ascii="Arial" w:hAnsi="Arial" w:cs="Arial"/>
          <w:b/>
          <w:sz w:val="25"/>
          <w:szCs w:val="25"/>
        </w:rPr>
        <w:t xml:space="preserve">Artículo 163. </w:t>
      </w:r>
      <w:r w:rsidRPr="00671AA6">
        <w:rPr>
          <w:rFonts w:ascii="Arial" w:hAnsi="Arial" w:cs="Arial"/>
          <w:sz w:val="25"/>
          <w:szCs w:val="25"/>
        </w:rPr>
        <w:t>…</w:t>
      </w:r>
    </w:p>
    <w:p w:rsidR="0036624E" w:rsidRPr="00671AA6" w:rsidRDefault="0036624E" w:rsidP="00671AA6">
      <w:pPr>
        <w:tabs>
          <w:tab w:val="num" w:pos="0"/>
        </w:tabs>
        <w:spacing w:after="0" w:line="360" w:lineRule="auto"/>
        <w:jc w:val="both"/>
        <w:rPr>
          <w:rFonts w:ascii="Arial" w:hAnsi="Arial" w:cs="Arial"/>
          <w:sz w:val="25"/>
          <w:szCs w:val="25"/>
        </w:rPr>
      </w:pPr>
    </w:p>
    <w:p w:rsidR="0036624E" w:rsidRPr="00671AA6" w:rsidRDefault="0036624E" w:rsidP="00671AA6">
      <w:pPr>
        <w:pStyle w:val="Prrafodelista"/>
        <w:widowControl/>
        <w:numPr>
          <w:ilvl w:val="0"/>
          <w:numId w:val="6"/>
        </w:numPr>
        <w:tabs>
          <w:tab w:val="num" w:pos="0"/>
        </w:tabs>
        <w:spacing w:line="360" w:lineRule="auto"/>
        <w:ind w:left="426" w:hanging="426"/>
        <w:rPr>
          <w:rFonts w:cs="Arial"/>
          <w:b w:val="0"/>
          <w:sz w:val="25"/>
          <w:szCs w:val="25"/>
        </w:rPr>
      </w:pPr>
      <w:r w:rsidRPr="00671AA6">
        <w:rPr>
          <w:rFonts w:cs="Arial"/>
          <w:b w:val="0"/>
          <w:sz w:val="25"/>
          <w:szCs w:val="25"/>
        </w:rPr>
        <w:t>…</w:t>
      </w:r>
    </w:p>
    <w:p w:rsidR="0036624E" w:rsidRPr="00671AA6" w:rsidRDefault="0036624E" w:rsidP="00671AA6">
      <w:pPr>
        <w:pStyle w:val="Prrafodelista"/>
        <w:widowControl/>
        <w:spacing w:line="360" w:lineRule="auto"/>
        <w:ind w:left="426"/>
        <w:rPr>
          <w:rFonts w:cs="Arial"/>
          <w:b w:val="0"/>
          <w:sz w:val="25"/>
          <w:szCs w:val="25"/>
        </w:rPr>
      </w:pPr>
    </w:p>
    <w:p w:rsidR="0036624E" w:rsidRPr="00671AA6" w:rsidRDefault="0036624E" w:rsidP="00671AA6">
      <w:pPr>
        <w:pStyle w:val="Prrafodelista"/>
        <w:widowControl/>
        <w:numPr>
          <w:ilvl w:val="0"/>
          <w:numId w:val="6"/>
        </w:numPr>
        <w:tabs>
          <w:tab w:val="num" w:pos="0"/>
        </w:tabs>
        <w:spacing w:line="360" w:lineRule="auto"/>
        <w:ind w:left="426" w:hanging="426"/>
        <w:rPr>
          <w:rFonts w:cs="Arial"/>
          <w:b w:val="0"/>
          <w:sz w:val="25"/>
          <w:szCs w:val="25"/>
        </w:rPr>
      </w:pPr>
      <w:r w:rsidRPr="00671AA6">
        <w:rPr>
          <w:rFonts w:cs="Arial"/>
          <w:b w:val="0"/>
          <w:sz w:val="25"/>
          <w:szCs w:val="25"/>
        </w:rPr>
        <w:t>Los conjuntos urbanos deberán sujetarse a las normas y disposiciones en materia de accesibilidad de las personas con discapacidad y adultos mayores;</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pStyle w:val="Prrafodelista"/>
        <w:widowControl/>
        <w:numPr>
          <w:ilvl w:val="0"/>
          <w:numId w:val="6"/>
        </w:numPr>
        <w:tabs>
          <w:tab w:val="num" w:pos="0"/>
        </w:tabs>
        <w:spacing w:line="360" w:lineRule="auto"/>
        <w:ind w:left="426" w:hanging="426"/>
        <w:rPr>
          <w:rFonts w:cs="Arial"/>
          <w:sz w:val="25"/>
          <w:szCs w:val="25"/>
        </w:rPr>
      </w:pPr>
      <w:r w:rsidRPr="00671AA6">
        <w:rPr>
          <w:rFonts w:cs="Arial"/>
          <w:b w:val="0"/>
          <w:sz w:val="25"/>
          <w:szCs w:val="25"/>
        </w:rPr>
        <w:t>a</w:t>
      </w:r>
      <w:r w:rsidRPr="00671AA6">
        <w:rPr>
          <w:rFonts w:cs="Arial"/>
          <w:sz w:val="25"/>
          <w:szCs w:val="25"/>
        </w:rPr>
        <w:t xml:space="preserve"> VIII. </w:t>
      </w:r>
      <w:r w:rsidRPr="00671AA6">
        <w:rPr>
          <w:rFonts w:cs="Arial"/>
          <w:b w:val="0"/>
          <w:sz w:val="25"/>
          <w:szCs w:val="25"/>
        </w:rPr>
        <w:t>…</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bCs/>
          <w:sz w:val="25"/>
          <w:szCs w:val="25"/>
        </w:rPr>
        <w:t xml:space="preserve">Artículo 174. </w:t>
      </w:r>
      <w:r w:rsidRPr="00671AA6">
        <w:rPr>
          <w:rFonts w:ascii="Arial" w:hAnsi="Arial" w:cs="Arial"/>
          <w:sz w:val="25"/>
          <w:szCs w:val="25"/>
        </w:rPr>
        <w:t>Los fraccionamientos deberán sujetarse a las normas y disposiciones en materia de accesibilidad de las personas con discapacidad y adultos mayores.</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color w:val="000000"/>
          <w:sz w:val="25"/>
          <w:szCs w:val="25"/>
        </w:rPr>
      </w:pPr>
      <w:r w:rsidRPr="00671AA6">
        <w:rPr>
          <w:rFonts w:ascii="Arial" w:hAnsi="Arial" w:cs="Arial"/>
          <w:b/>
          <w:bCs/>
          <w:sz w:val="25"/>
          <w:szCs w:val="25"/>
        </w:rPr>
        <w:t xml:space="preserve">Artículo 192. </w:t>
      </w:r>
      <w:r w:rsidRPr="00671AA6">
        <w:rPr>
          <w:rFonts w:ascii="Arial" w:hAnsi="Arial" w:cs="Arial"/>
          <w:color w:val="000000"/>
          <w:sz w:val="25"/>
          <w:szCs w:val="25"/>
        </w:rPr>
        <w:t>…</w:t>
      </w:r>
    </w:p>
    <w:p w:rsidR="0036624E" w:rsidRPr="00671AA6" w:rsidRDefault="0036624E" w:rsidP="00671AA6">
      <w:pPr>
        <w:spacing w:after="0" w:line="360" w:lineRule="auto"/>
        <w:jc w:val="both"/>
        <w:rPr>
          <w:rFonts w:ascii="Arial" w:hAnsi="Arial" w:cs="Arial"/>
          <w:color w:val="000000"/>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I.</w:t>
      </w:r>
      <w:r w:rsidRPr="00671AA6">
        <w:rPr>
          <w:rFonts w:ascii="Arial" w:hAnsi="Arial" w:cs="Arial"/>
          <w:sz w:val="25"/>
          <w:szCs w:val="25"/>
        </w:rPr>
        <w:t xml:space="preserve"> a </w:t>
      </w:r>
      <w:r w:rsidRPr="00671AA6">
        <w:rPr>
          <w:rFonts w:ascii="Arial" w:hAnsi="Arial" w:cs="Arial"/>
          <w:b/>
          <w:sz w:val="25"/>
          <w:szCs w:val="25"/>
        </w:rPr>
        <w:t>IV.</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 xml:space="preserve">V. </w:t>
      </w:r>
      <w:r w:rsidRPr="00671AA6">
        <w:rPr>
          <w:rFonts w:ascii="Arial" w:hAnsi="Arial" w:cs="Arial"/>
          <w:sz w:val="25"/>
          <w:szCs w:val="25"/>
        </w:rPr>
        <w:t>…</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a)</w:t>
      </w:r>
      <w:r w:rsidRPr="00671AA6">
        <w:rPr>
          <w:rFonts w:ascii="Arial" w:hAnsi="Arial" w:cs="Arial"/>
          <w:sz w:val="25"/>
          <w:szCs w:val="25"/>
        </w:rPr>
        <w:t xml:space="preserve"> a </w:t>
      </w:r>
      <w:r w:rsidRPr="00671AA6">
        <w:rPr>
          <w:rFonts w:ascii="Arial" w:hAnsi="Arial" w:cs="Arial"/>
          <w:b/>
          <w:sz w:val="25"/>
          <w:szCs w:val="25"/>
        </w:rPr>
        <w:t>d)</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pStyle w:val="Prrafodelista"/>
        <w:widowControl/>
        <w:numPr>
          <w:ilvl w:val="0"/>
          <w:numId w:val="3"/>
        </w:numPr>
        <w:spacing w:line="360" w:lineRule="auto"/>
        <w:ind w:left="426" w:hanging="426"/>
        <w:rPr>
          <w:rFonts w:cs="Arial"/>
          <w:b w:val="0"/>
          <w:sz w:val="25"/>
          <w:szCs w:val="25"/>
        </w:rPr>
      </w:pPr>
      <w:r w:rsidRPr="00671AA6">
        <w:rPr>
          <w:rFonts w:cs="Arial"/>
          <w:b w:val="0"/>
          <w:sz w:val="25"/>
          <w:szCs w:val="25"/>
        </w:rPr>
        <w:t>Guarniciones y banquetas, debiendo cumplir con las normas de diseño para facilitar la circulación de personas con discapacidad y adultos mayores;</w:t>
      </w:r>
    </w:p>
    <w:p w:rsidR="0036624E" w:rsidRPr="00671AA6" w:rsidRDefault="0036624E" w:rsidP="00671AA6">
      <w:pPr>
        <w:pStyle w:val="Prrafodelista"/>
        <w:widowControl/>
        <w:spacing w:line="360" w:lineRule="auto"/>
        <w:ind w:left="426"/>
        <w:rPr>
          <w:rFonts w:cs="Arial"/>
          <w:b w:val="0"/>
          <w:sz w:val="25"/>
          <w:szCs w:val="25"/>
        </w:rPr>
      </w:pPr>
    </w:p>
    <w:p w:rsidR="0036624E" w:rsidRPr="00671AA6" w:rsidRDefault="0036624E" w:rsidP="00671AA6">
      <w:pPr>
        <w:pStyle w:val="Prrafodelista"/>
        <w:widowControl/>
        <w:numPr>
          <w:ilvl w:val="0"/>
          <w:numId w:val="3"/>
        </w:numPr>
        <w:spacing w:line="360" w:lineRule="auto"/>
        <w:ind w:left="426" w:hanging="426"/>
        <w:rPr>
          <w:rFonts w:cs="Arial"/>
          <w:sz w:val="25"/>
          <w:szCs w:val="25"/>
        </w:rPr>
      </w:pPr>
      <w:proofErr w:type="gramStart"/>
      <w:r w:rsidRPr="00671AA6">
        <w:rPr>
          <w:rFonts w:cs="Arial"/>
          <w:b w:val="0"/>
          <w:sz w:val="25"/>
          <w:szCs w:val="25"/>
        </w:rPr>
        <w:t>a</w:t>
      </w:r>
      <w:r w:rsidRPr="00671AA6">
        <w:rPr>
          <w:rFonts w:cs="Arial"/>
          <w:sz w:val="25"/>
          <w:szCs w:val="25"/>
        </w:rPr>
        <w:t xml:space="preserve">  l</w:t>
      </w:r>
      <w:proofErr w:type="gramEnd"/>
      <w:r w:rsidRPr="00671AA6">
        <w:rPr>
          <w:rFonts w:cs="Arial"/>
          <w:sz w:val="25"/>
          <w:szCs w:val="25"/>
        </w:rPr>
        <w:t xml:space="preserve">)  </w:t>
      </w:r>
      <w:r w:rsidRPr="00671AA6">
        <w:rPr>
          <w:rFonts w:cs="Arial"/>
          <w:b w:val="0"/>
          <w:sz w:val="25"/>
          <w:szCs w:val="25"/>
        </w:rPr>
        <w:t>…</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sz w:val="25"/>
          <w:szCs w:val="25"/>
        </w:rPr>
        <w:t>Artículo 193.</w:t>
      </w:r>
      <w:r w:rsidRPr="00671AA6">
        <w:rPr>
          <w:rFonts w:ascii="Arial" w:hAnsi="Arial" w:cs="Arial"/>
          <w:sz w:val="25"/>
          <w:szCs w:val="25"/>
        </w:rPr>
        <w:t xml:space="preserve"> …</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sz w:val="25"/>
          <w:szCs w:val="25"/>
        </w:rPr>
        <w:t>I.</w:t>
      </w:r>
      <w:r w:rsidRPr="00671AA6">
        <w:rPr>
          <w:rFonts w:ascii="Arial" w:hAnsi="Arial" w:cs="Arial"/>
          <w:sz w:val="25"/>
          <w:szCs w:val="25"/>
        </w:rPr>
        <w:t xml:space="preserve"> a </w:t>
      </w:r>
      <w:r w:rsidRPr="00671AA6">
        <w:rPr>
          <w:rFonts w:ascii="Arial" w:hAnsi="Arial" w:cs="Arial"/>
          <w:b/>
          <w:sz w:val="25"/>
          <w:szCs w:val="25"/>
        </w:rPr>
        <w:t xml:space="preserve">IV. </w:t>
      </w:r>
      <w:r w:rsidRPr="00671AA6">
        <w:rPr>
          <w:rFonts w:ascii="Arial" w:hAnsi="Arial" w:cs="Arial"/>
          <w:sz w:val="25"/>
          <w:szCs w:val="25"/>
        </w:rPr>
        <w:t>…</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sz w:val="25"/>
          <w:szCs w:val="25"/>
        </w:rPr>
        <w:t>V.</w:t>
      </w:r>
      <w:r w:rsidRPr="00671AA6">
        <w:rPr>
          <w:rFonts w:ascii="Arial" w:hAnsi="Arial" w:cs="Arial"/>
          <w:sz w:val="25"/>
          <w:szCs w:val="25"/>
        </w:rPr>
        <w:t xml:space="preserve"> …</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sz w:val="25"/>
          <w:szCs w:val="25"/>
        </w:rPr>
        <w:t>a)</w:t>
      </w:r>
      <w:r w:rsidRPr="00671AA6">
        <w:rPr>
          <w:rFonts w:ascii="Arial" w:hAnsi="Arial" w:cs="Arial"/>
          <w:sz w:val="25"/>
          <w:szCs w:val="25"/>
        </w:rPr>
        <w:t xml:space="preserve"> a </w:t>
      </w:r>
      <w:r w:rsidRPr="00671AA6">
        <w:rPr>
          <w:rFonts w:ascii="Arial" w:hAnsi="Arial" w:cs="Arial"/>
          <w:b/>
          <w:sz w:val="25"/>
          <w:szCs w:val="25"/>
        </w:rPr>
        <w:t>d).</w:t>
      </w:r>
      <w:r w:rsidRPr="00671AA6">
        <w:rPr>
          <w:rFonts w:ascii="Arial" w:hAnsi="Arial" w:cs="Arial"/>
          <w:sz w:val="25"/>
          <w:szCs w:val="25"/>
        </w:rPr>
        <w:t xml:space="preserve"> …</w:t>
      </w:r>
    </w:p>
    <w:p w:rsidR="00671AA6" w:rsidRPr="00671AA6" w:rsidRDefault="00671AA6" w:rsidP="00671AA6">
      <w:pPr>
        <w:spacing w:after="0" w:line="360" w:lineRule="auto"/>
        <w:jc w:val="both"/>
        <w:rPr>
          <w:rFonts w:ascii="Arial" w:hAnsi="Arial" w:cs="Arial"/>
          <w:sz w:val="25"/>
          <w:szCs w:val="25"/>
        </w:rPr>
      </w:pPr>
    </w:p>
    <w:p w:rsidR="0036624E" w:rsidRPr="00671AA6" w:rsidRDefault="0036624E" w:rsidP="00671AA6">
      <w:pPr>
        <w:spacing w:after="0" w:line="360" w:lineRule="auto"/>
        <w:ind w:left="426" w:hanging="426"/>
        <w:jc w:val="both"/>
        <w:rPr>
          <w:rFonts w:ascii="Arial" w:hAnsi="Arial" w:cs="Arial"/>
          <w:sz w:val="25"/>
          <w:szCs w:val="25"/>
        </w:rPr>
      </w:pPr>
      <w:r w:rsidRPr="00671AA6">
        <w:rPr>
          <w:rFonts w:ascii="Arial" w:hAnsi="Arial" w:cs="Arial"/>
          <w:b/>
          <w:sz w:val="25"/>
          <w:szCs w:val="25"/>
        </w:rPr>
        <w:lastRenderedPageBreak/>
        <w:t>e)</w:t>
      </w:r>
      <w:r w:rsidRPr="00671AA6">
        <w:rPr>
          <w:rFonts w:ascii="Arial" w:hAnsi="Arial" w:cs="Arial"/>
          <w:sz w:val="25"/>
          <w:szCs w:val="25"/>
        </w:rPr>
        <w:tab/>
        <w:t>Guarniciones y banquetas, debiendo contar con el diseño apropiado para facilitar la circulación de personas con discapacidad y adultos mayores;</w:t>
      </w:r>
    </w:p>
    <w:p w:rsidR="00671AA6" w:rsidRPr="00671AA6" w:rsidRDefault="00671AA6"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b/>
          <w:i/>
          <w:sz w:val="25"/>
          <w:szCs w:val="25"/>
          <w:u w:val="single"/>
        </w:rPr>
      </w:pPr>
      <w:r w:rsidRPr="00671AA6">
        <w:rPr>
          <w:rFonts w:ascii="Arial" w:hAnsi="Arial" w:cs="Arial"/>
          <w:b/>
          <w:sz w:val="25"/>
          <w:szCs w:val="25"/>
        </w:rPr>
        <w:t>f)</w:t>
      </w:r>
      <w:r w:rsidRPr="00671AA6">
        <w:rPr>
          <w:rFonts w:ascii="Arial" w:hAnsi="Arial" w:cs="Arial"/>
          <w:sz w:val="25"/>
          <w:szCs w:val="25"/>
        </w:rPr>
        <w:t xml:space="preserve"> a </w:t>
      </w:r>
      <w:r w:rsidRPr="00671AA6">
        <w:rPr>
          <w:rFonts w:ascii="Arial" w:hAnsi="Arial" w:cs="Arial"/>
          <w:b/>
          <w:sz w:val="25"/>
          <w:szCs w:val="25"/>
        </w:rPr>
        <w:t>l)</w:t>
      </w:r>
      <w:r w:rsidRPr="00671AA6">
        <w:rPr>
          <w:rFonts w:ascii="Arial" w:hAnsi="Arial" w:cs="Arial"/>
          <w:sz w:val="25"/>
          <w:szCs w:val="25"/>
        </w:rPr>
        <w:t>. …</w:t>
      </w:r>
    </w:p>
    <w:p w:rsidR="0036624E" w:rsidRPr="00671AA6" w:rsidRDefault="0036624E" w:rsidP="00671AA6">
      <w:pPr>
        <w:spacing w:after="0" w:line="360" w:lineRule="auto"/>
        <w:jc w:val="both"/>
        <w:rPr>
          <w:rFonts w:ascii="Arial" w:hAnsi="Arial" w:cs="Arial"/>
          <w:b/>
          <w:sz w:val="25"/>
          <w:szCs w:val="25"/>
          <w:u w:val="single"/>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sz w:val="25"/>
          <w:szCs w:val="25"/>
        </w:rPr>
        <w:t>Artículo 194.</w:t>
      </w:r>
      <w:r w:rsidRPr="00671AA6">
        <w:rPr>
          <w:rFonts w:ascii="Arial" w:hAnsi="Arial" w:cs="Arial"/>
          <w:sz w:val="25"/>
          <w:szCs w:val="25"/>
        </w:rPr>
        <w:t xml:space="preserve"> …</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sz w:val="25"/>
          <w:szCs w:val="25"/>
        </w:rPr>
        <w:t>I.</w:t>
      </w:r>
      <w:r w:rsidRPr="00671AA6">
        <w:rPr>
          <w:rFonts w:ascii="Arial" w:hAnsi="Arial" w:cs="Arial"/>
          <w:sz w:val="25"/>
          <w:szCs w:val="25"/>
        </w:rPr>
        <w:t xml:space="preserve"> a </w:t>
      </w:r>
      <w:r w:rsidRPr="00671AA6">
        <w:rPr>
          <w:rFonts w:ascii="Arial" w:hAnsi="Arial" w:cs="Arial"/>
          <w:b/>
          <w:sz w:val="25"/>
          <w:szCs w:val="25"/>
        </w:rPr>
        <w:t xml:space="preserve">IV. </w:t>
      </w:r>
      <w:r w:rsidRPr="00671AA6">
        <w:rPr>
          <w:rFonts w:ascii="Arial" w:hAnsi="Arial" w:cs="Arial"/>
          <w:sz w:val="25"/>
          <w:szCs w:val="25"/>
        </w:rPr>
        <w:t>…</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sz w:val="25"/>
          <w:szCs w:val="25"/>
        </w:rPr>
        <w:t>V.</w:t>
      </w:r>
      <w:r w:rsidRPr="00671AA6">
        <w:rPr>
          <w:rFonts w:ascii="Arial" w:hAnsi="Arial" w:cs="Arial"/>
          <w:sz w:val="25"/>
          <w:szCs w:val="25"/>
        </w:rPr>
        <w:t xml:space="preserve"> …</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sz w:val="25"/>
          <w:szCs w:val="25"/>
        </w:rPr>
        <w:t>a)</w:t>
      </w:r>
      <w:r w:rsidRPr="00671AA6">
        <w:rPr>
          <w:rFonts w:ascii="Arial" w:hAnsi="Arial" w:cs="Arial"/>
          <w:sz w:val="25"/>
          <w:szCs w:val="25"/>
        </w:rPr>
        <w:t xml:space="preserve"> a </w:t>
      </w:r>
      <w:r w:rsidRPr="00671AA6">
        <w:rPr>
          <w:rFonts w:ascii="Arial" w:hAnsi="Arial" w:cs="Arial"/>
          <w:b/>
          <w:sz w:val="25"/>
          <w:szCs w:val="25"/>
        </w:rPr>
        <w:t>c).</w:t>
      </w:r>
      <w:r w:rsidRPr="00671AA6">
        <w:rPr>
          <w:rFonts w:ascii="Arial" w:hAnsi="Arial" w:cs="Arial"/>
          <w:sz w:val="25"/>
          <w:szCs w:val="25"/>
        </w:rPr>
        <w:t xml:space="preserve"> …</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ind w:left="284" w:hanging="284"/>
        <w:jc w:val="both"/>
        <w:rPr>
          <w:rFonts w:ascii="Arial" w:hAnsi="Arial" w:cs="Arial"/>
          <w:sz w:val="25"/>
          <w:szCs w:val="25"/>
        </w:rPr>
      </w:pPr>
      <w:r w:rsidRPr="00671AA6">
        <w:rPr>
          <w:rFonts w:ascii="Arial" w:hAnsi="Arial" w:cs="Arial"/>
          <w:b/>
          <w:sz w:val="25"/>
          <w:szCs w:val="25"/>
        </w:rPr>
        <w:t>d)</w:t>
      </w:r>
      <w:r w:rsidRPr="00671AA6">
        <w:rPr>
          <w:rFonts w:ascii="Arial" w:hAnsi="Arial" w:cs="Arial"/>
          <w:sz w:val="25"/>
          <w:szCs w:val="25"/>
        </w:rPr>
        <w:tab/>
        <w:t>Guarniciones y banquetas, debiendo contar con el diseño apropiado para facilitar la circulación de personas con discapacidad y adultos mayores;</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sz w:val="25"/>
          <w:szCs w:val="25"/>
        </w:rPr>
        <w:t>e)</w:t>
      </w:r>
      <w:r w:rsidRPr="00671AA6">
        <w:rPr>
          <w:rFonts w:ascii="Arial" w:hAnsi="Arial" w:cs="Arial"/>
          <w:sz w:val="25"/>
          <w:szCs w:val="25"/>
        </w:rPr>
        <w:t xml:space="preserve"> a </w:t>
      </w:r>
      <w:r w:rsidRPr="00671AA6">
        <w:rPr>
          <w:rFonts w:ascii="Arial" w:hAnsi="Arial" w:cs="Arial"/>
          <w:b/>
          <w:sz w:val="25"/>
          <w:szCs w:val="25"/>
        </w:rPr>
        <w:t xml:space="preserve">j). </w:t>
      </w:r>
      <w:r w:rsidRPr="00671AA6">
        <w:rPr>
          <w:rFonts w:ascii="Arial" w:hAnsi="Arial" w:cs="Arial"/>
          <w:sz w:val="25"/>
          <w:szCs w:val="25"/>
        </w:rPr>
        <w:t>…</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sz w:val="25"/>
          <w:szCs w:val="25"/>
        </w:rPr>
        <w:t>Artículo 195.</w:t>
      </w:r>
      <w:r w:rsidRPr="00671AA6">
        <w:rPr>
          <w:rFonts w:ascii="Arial" w:hAnsi="Arial" w:cs="Arial"/>
          <w:sz w:val="25"/>
          <w:szCs w:val="25"/>
        </w:rPr>
        <w:t xml:space="preserve"> …</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sz w:val="25"/>
          <w:szCs w:val="25"/>
        </w:rPr>
        <w:t>I.</w:t>
      </w:r>
      <w:r w:rsidRPr="00671AA6">
        <w:rPr>
          <w:rFonts w:ascii="Arial" w:hAnsi="Arial" w:cs="Arial"/>
          <w:sz w:val="25"/>
          <w:szCs w:val="25"/>
        </w:rPr>
        <w:t xml:space="preserve"> a </w:t>
      </w:r>
      <w:r w:rsidRPr="00671AA6">
        <w:rPr>
          <w:rFonts w:ascii="Arial" w:hAnsi="Arial" w:cs="Arial"/>
          <w:b/>
          <w:sz w:val="25"/>
          <w:szCs w:val="25"/>
        </w:rPr>
        <w:t>IV.</w:t>
      </w:r>
      <w:r w:rsidRPr="00671AA6">
        <w:rPr>
          <w:rFonts w:ascii="Arial" w:hAnsi="Arial" w:cs="Arial"/>
          <w:sz w:val="25"/>
          <w:szCs w:val="25"/>
        </w:rPr>
        <w:t xml:space="preserve"> …</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sz w:val="25"/>
          <w:szCs w:val="25"/>
        </w:rPr>
        <w:t xml:space="preserve">V. </w:t>
      </w:r>
      <w:r w:rsidRPr="00671AA6">
        <w:rPr>
          <w:rFonts w:ascii="Arial" w:hAnsi="Arial" w:cs="Arial"/>
          <w:sz w:val="25"/>
          <w:szCs w:val="25"/>
        </w:rPr>
        <w:t>…</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both"/>
        <w:rPr>
          <w:rFonts w:ascii="Arial" w:hAnsi="Arial" w:cs="Arial"/>
          <w:sz w:val="25"/>
          <w:szCs w:val="25"/>
        </w:rPr>
      </w:pPr>
      <w:r w:rsidRPr="00671AA6">
        <w:rPr>
          <w:rFonts w:ascii="Arial" w:hAnsi="Arial" w:cs="Arial"/>
          <w:b/>
          <w:sz w:val="25"/>
          <w:szCs w:val="25"/>
        </w:rPr>
        <w:t>a)</w:t>
      </w:r>
      <w:r w:rsidRPr="00671AA6">
        <w:rPr>
          <w:rFonts w:ascii="Arial" w:hAnsi="Arial" w:cs="Arial"/>
          <w:sz w:val="25"/>
          <w:szCs w:val="25"/>
        </w:rPr>
        <w:t xml:space="preserve"> a </w:t>
      </w:r>
      <w:r w:rsidRPr="00671AA6">
        <w:rPr>
          <w:rFonts w:ascii="Arial" w:hAnsi="Arial" w:cs="Arial"/>
          <w:b/>
          <w:sz w:val="25"/>
          <w:szCs w:val="25"/>
        </w:rPr>
        <w:t>c).</w:t>
      </w:r>
      <w:r w:rsidRPr="00671AA6">
        <w:rPr>
          <w:rFonts w:ascii="Arial" w:hAnsi="Arial" w:cs="Arial"/>
          <w:sz w:val="25"/>
          <w:szCs w:val="25"/>
        </w:rPr>
        <w:t xml:space="preserve"> …</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ind w:left="426" w:hanging="426"/>
        <w:jc w:val="both"/>
        <w:rPr>
          <w:rFonts w:ascii="Arial" w:hAnsi="Arial" w:cs="Arial"/>
          <w:sz w:val="25"/>
          <w:szCs w:val="25"/>
        </w:rPr>
      </w:pPr>
      <w:r w:rsidRPr="00671AA6">
        <w:rPr>
          <w:rFonts w:ascii="Arial" w:hAnsi="Arial" w:cs="Arial"/>
          <w:b/>
          <w:sz w:val="25"/>
          <w:szCs w:val="25"/>
        </w:rPr>
        <w:t>d)</w:t>
      </w:r>
      <w:r w:rsidRPr="00671AA6">
        <w:rPr>
          <w:rFonts w:ascii="Arial" w:hAnsi="Arial" w:cs="Arial"/>
          <w:sz w:val="25"/>
          <w:szCs w:val="25"/>
        </w:rPr>
        <w:tab/>
        <w:t>Guarniciones y banquetas, debiendo contar con el diseño apropiado para facilitar la circulación de personas con discapacidad y adultos mayores;</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e)</w:t>
      </w:r>
      <w:r w:rsidRPr="00671AA6">
        <w:rPr>
          <w:rFonts w:ascii="Arial" w:hAnsi="Arial" w:cs="Arial"/>
          <w:sz w:val="25"/>
          <w:szCs w:val="25"/>
        </w:rPr>
        <w:t xml:space="preserve"> a </w:t>
      </w:r>
      <w:r w:rsidRPr="00671AA6">
        <w:rPr>
          <w:rFonts w:ascii="Arial" w:hAnsi="Arial" w:cs="Arial"/>
          <w:b/>
          <w:sz w:val="25"/>
          <w:szCs w:val="25"/>
        </w:rPr>
        <w:t>k)</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Artículo 196.</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I.</w:t>
      </w:r>
      <w:r w:rsidRPr="00671AA6">
        <w:rPr>
          <w:rFonts w:ascii="Arial" w:hAnsi="Arial" w:cs="Arial"/>
          <w:sz w:val="25"/>
          <w:szCs w:val="25"/>
        </w:rPr>
        <w:t xml:space="preserve"> a </w:t>
      </w:r>
      <w:r w:rsidRPr="00671AA6">
        <w:rPr>
          <w:rFonts w:ascii="Arial" w:hAnsi="Arial" w:cs="Arial"/>
          <w:b/>
          <w:sz w:val="25"/>
          <w:szCs w:val="25"/>
        </w:rPr>
        <w:t xml:space="preserve">IV. </w:t>
      </w:r>
      <w:r w:rsidRPr="00671AA6">
        <w:rPr>
          <w:rFonts w:ascii="Arial" w:hAnsi="Arial" w:cs="Arial"/>
          <w:sz w:val="25"/>
          <w:szCs w:val="25"/>
        </w:rPr>
        <w:t>…</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b/>
          <w:sz w:val="25"/>
          <w:szCs w:val="25"/>
        </w:rPr>
      </w:pPr>
      <w:r w:rsidRPr="00671AA6">
        <w:rPr>
          <w:rFonts w:ascii="Arial" w:hAnsi="Arial" w:cs="Arial"/>
          <w:b/>
          <w:sz w:val="25"/>
          <w:szCs w:val="25"/>
        </w:rPr>
        <w:t>V.</w:t>
      </w:r>
    </w:p>
    <w:p w:rsidR="0036624E" w:rsidRPr="00671AA6" w:rsidRDefault="0036624E" w:rsidP="00671AA6">
      <w:pPr>
        <w:tabs>
          <w:tab w:val="left" w:pos="392"/>
        </w:tabs>
        <w:spacing w:after="0" w:line="360" w:lineRule="auto"/>
        <w:jc w:val="both"/>
        <w:rPr>
          <w:rFonts w:ascii="Arial" w:hAnsi="Arial" w:cs="Arial"/>
          <w:b/>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 xml:space="preserve">a) </w:t>
      </w:r>
      <w:r w:rsidRPr="00671AA6">
        <w:rPr>
          <w:rFonts w:ascii="Arial" w:hAnsi="Arial" w:cs="Arial"/>
          <w:sz w:val="25"/>
          <w:szCs w:val="25"/>
        </w:rPr>
        <w:t xml:space="preserve">al </w:t>
      </w:r>
      <w:r w:rsidRPr="00671AA6">
        <w:rPr>
          <w:rFonts w:ascii="Arial" w:hAnsi="Arial" w:cs="Arial"/>
          <w:b/>
          <w:sz w:val="25"/>
          <w:szCs w:val="25"/>
        </w:rPr>
        <w:t>c)</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426"/>
        </w:tabs>
        <w:spacing w:after="0" w:line="360" w:lineRule="auto"/>
        <w:ind w:left="420" w:hanging="420"/>
        <w:jc w:val="both"/>
        <w:rPr>
          <w:rFonts w:ascii="Arial" w:hAnsi="Arial" w:cs="Arial"/>
          <w:sz w:val="25"/>
          <w:szCs w:val="25"/>
        </w:rPr>
      </w:pPr>
      <w:r w:rsidRPr="00671AA6">
        <w:rPr>
          <w:rFonts w:ascii="Arial" w:hAnsi="Arial" w:cs="Arial"/>
          <w:b/>
          <w:sz w:val="25"/>
          <w:szCs w:val="25"/>
        </w:rPr>
        <w:t>d)</w:t>
      </w:r>
      <w:r w:rsidRPr="00671AA6">
        <w:rPr>
          <w:rFonts w:ascii="Arial" w:hAnsi="Arial" w:cs="Arial"/>
          <w:b/>
          <w:sz w:val="25"/>
          <w:szCs w:val="25"/>
        </w:rPr>
        <w:tab/>
      </w:r>
      <w:r w:rsidRPr="00671AA6">
        <w:rPr>
          <w:rFonts w:ascii="Arial" w:hAnsi="Arial" w:cs="Arial"/>
          <w:b/>
          <w:sz w:val="25"/>
          <w:szCs w:val="25"/>
        </w:rPr>
        <w:tab/>
      </w:r>
      <w:r w:rsidRPr="00671AA6">
        <w:rPr>
          <w:rFonts w:ascii="Arial" w:hAnsi="Arial" w:cs="Arial"/>
          <w:sz w:val="25"/>
          <w:szCs w:val="25"/>
        </w:rPr>
        <w:t>Guarniciones y banquetas, debiendo contar con el diseño apropiado para facilitar la circulación de personas con discapacidad y adultos mayores;</w:t>
      </w:r>
    </w:p>
    <w:p w:rsidR="0036624E" w:rsidRPr="00671AA6" w:rsidRDefault="0036624E" w:rsidP="00671AA6">
      <w:pPr>
        <w:tabs>
          <w:tab w:val="left" w:pos="426"/>
        </w:tabs>
        <w:spacing w:after="0" w:line="360" w:lineRule="auto"/>
        <w:ind w:left="420" w:hanging="420"/>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 xml:space="preserve">e) </w:t>
      </w:r>
      <w:r w:rsidRPr="00671AA6">
        <w:rPr>
          <w:rFonts w:ascii="Arial" w:hAnsi="Arial" w:cs="Arial"/>
          <w:sz w:val="25"/>
          <w:szCs w:val="25"/>
        </w:rPr>
        <w:t xml:space="preserve">a la </w:t>
      </w:r>
      <w:r w:rsidRPr="00671AA6">
        <w:rPr>
          <w:rFonts w:ascii="Arial" w:hAnsi="Arial" w:cs="Arial"/>
          <w:b/>
          <w:sz w:val="25"/>
          <w:szCs w:val="25"/>
        </w:rPr>
        <w:t xml:space="preserve">k) </w:t>
      </w:r>
      <w:r w:rsidRPr="00671AA6">
        <w:rPr>
          <w:rFonts w:ascii="Arial" w:hAnsi="Arial" w:cs="Arial"/>
          <w:sz w:val="25"/>
          <w:szCs w:val="25"/>
        </w:rPr>
        <w:t>…</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Artículo 197.</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I.</w:t>
      </w:r>
      <w:r w:rsidRPr="00671AA6">
        <w:rPr>
          <w:rFonts w:ascii="Arial" w:hAnsi="Arial" w:cs="Arial"/>
          <w:sz w:val="25"/>
          <w:szCs w:val="25"/>
        </w:rPr>
        <w:t xml:space="preserve"> a </w:t>
      </w:r>
      <w:r w:rsidRPr="00671AA6">
        <w:rPr>
          <w:rFonts w:ascii="Arial" w:hAnsi="Arial" w:cs="Arial"/>
          <w:b/>
          <w:sz w:val="25"/>
          <w:szCs w:val="25"/>
        </w:rPr>
        <w:t>IV.</w:t>
      </w:r>
      <w:r w:rsidRPr="00671AA6">
        <w:rPr>
          <w:rFonts w:ascii="Arial" w:hAnsi="Arial" w:cs="Arial"/>
          <w:sz w:val="25"/>
          <w:szCs w:val="25"/>
        </w:rPr>
        <w:t xml:space="preserve"> …</w:t>
      </w:r>
    </w:p>
    <w:p w:rsidR="00671AA6" w:rsidRPr="00671AA6" w:rsidRDefault="00671AA6" w:rsidP="00671AA6">
      <w:pPr>
        <w:tabs>
          <w:tab w:val="left" w:pos="392"/>
        </w:tabs>
        <w:spacing w:after="0" w:line="360" w:lineRule="auto"/>
        <w:jc w:val="both"/>
        <w:rPr>
          <w:rFonts w:ascii="Arial" w:hAnsi="Arial" w:cs="Arial"/>
          <w:b/>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V.</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a)</w:t>
      </w:r>
      <w:r w:rsidRPr="00671AA6">
        <w:rPr>
          <w:rFonts w:ascii="Arial" w:hAnsi="Arial" w:cs="Arial"/>
          <w:sz w:val="25"/>
          <w:szCs w:val="25"/>
        </w:rPr>
        <w:t xml:space="preserve"> a </w:t>
      </w:r>
      <w:r w:rsidRPr="00671AA6">
        <w:rPr>
          <w:rFonts w:ascii="Arial" w:hAnsi="Arial" w:cs="Arial"/>
          <w:b/>
          <w:sz w:val="25"/>
          <w:szCs w:val="25"/>
        </w:rPr>
        <w:t>d)</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ind w:left="426" w:hanging="426"/>
        <w:jc w:val="both"/>
        <w:rPr>
          <w:rFonts w:ascii="Arial" w:hAnsi="Arial" w:cs="Arial"/>
          <w:sz w:val="25"/>
          <w:szCs w:val="25"/>
        </w:rPr>
      </w:pPr>
      <w:r w:rsidRPr="00671AA6">
        <w:rPr>
          <w:rFonts w:ascii="Arial" w:hAnsi="Arial" w:cs="Arial"/>
          <w:b/>
          <w:sz w:val="25"/>
          <w:szCs w:val="25"/>
        </w:rPr>
        <w:t>e)</w:t>
      </w:r>
      <w:r w:rsidRPr="00671AA6">
        <w:rPr>
          <w:rFonts w:ascii="Arial" w:hAnsi="Arial" w:cs="Arial"/>
          <w:b/>
          <w:sz w:val="25"/>
          <w:szCs w:val="25"/>
        </w:rPr>
        <w:tab/>
      </w:r>
      <w:r w:rsidRPr="00671AA6">
        <w:rPr>
          <w:rFonts w:ascii="Arial" w:hAnsi="Arial" w:cs="Arial"/>
          <w:sz w:val="25"/>
          <w:szCs w:val="25"/>
        </w:rPr>
        <w:t>Guarniciones y banquetas, debiendo contar con el diseño apropiado para facilitar la circulación de personas con discapacidad y adultos mayores;</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f)</w:t>
      </w:r>
      <w:r w:rsidRPr="00671AA6">
        <w:rPr>
          <w:rFonts w:ascii="Arial" w:hAnsi="Arial" w:cs="Arial"/>
          <w:sz w:val="25"/>
          <w:szCs w:val="25"/>
        </w:rPr>
        <w:t xml:space="preserve"> y </w:t>
      </w:r>
      <w:r w:rsidRPr="00671AA6">
        <w:rPr>
          <w:rFonts w:ascii="Arial" w:hAnsi="Arial" w:cs="Arial"/>
          <w:b/>
          <w:sz w:val="25"/>
          <w:szCs w:val="25"/>
        </w:rPr>
        <w:t>g)</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lastRenderedPageBreak/>
        <w:t>Artículo 198.</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I.</w:t>
      </w:r>
      <w:r w:rsidRPr="00671AA6">
        <w:rPr>
          <w:rFonts w:ascii="Arial" w:hAnsi="Arial" w:cs="Arial"/>
          <w:sz w:val="25"/>
          <w:szCs w:val="25"/>
        </w:rPr>
        <w:t xml:space="preserve"> a </w:t>
      </w:r>
      <w:r w:rsidRPr="00671AA6">
        <w:rPr>
          <w:rFonts w:ascii="Arial" w:hAnsi="Arial" w:cs="Arial"/>
          <w:b/>
          <w:sz w:val="25"/>
          <w:szCs w:val="25"/>
        </w:rPr>
        <w:t>IV.</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V.</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b/>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a)</w:t>
      </w:r>
      <w:r w:rsidRPr="00671AA6">
        <w:rPr>
          <w:rFonts w:ascii="Arial" w:hAnsi="Arial" w:cs="Arial"/>
          <w:sz w:val="25"/>
          <w:szCs w:val="25"/>
        </w:rPr>
        <w:t xml:space="preserve"> a </w:t>
      </w:r>
      <w:r w:rsidRPr="00671AA6">
        <w:rPr>
          <w:rFonts w:ascii="Arial" w:hAnsi="Arial" w:cs="Arial"/>
          <w:b/>
          <w:sz w:val="25"/>
          <w:szCs w:val="25"/>
        </w:rPr>
        <w:t>d)</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ind w:left="426" w:hanging="426"/>
        <w:jc w:val="both"/>
        <w:rPr>
          <w:rFonts w:ascii="Arial" w:hAnsi="Arial" w:cs="Arial"/>
          <w:b/>
          <w:i/>
          <w:sz w:val="25"/>
          <w:szCs w:val="25"/>
          <w:u w:val="single"/>
        </w:rPr>
      </w:pPr>
      <w:r w:rsidRPr="00671AA6">
        <w:rPr>
          <w:rFonts w:ascii="Arial" w:hAnsi="Arial" w:cs="Arial"/>
          <w:b/>
          <w:sz w:val="25"/>
          <w:szCs w:val="25"/>
        </w:rPr>
        <w:t>e)</w:t>
      </w:r>
      <w:r w:rsidRPr="00671AA6">
        <w:rPr>
          <w:rFonts w:ascii="Arial" w:hAnsi="Arial" w:cs="Arial"/>
          <w:b/>
          <w:sz w:val="25"/>
          <w:szCs w:val="25"/>
        </w:rPr>
        <w:tab/>
      </w:r>
      <w:r w:rsidRPr="00671AA6">
        <w:rPr>
          <w:rFonts w:ascii="Arial" w:hAnsi="Arial" w:cs="Arial"/>
          <w:sz w:val="25"/>
          <w:szCs w:val="25"/>
        </w:rPr>
        <w:t>Guarniciones y banquetas, debiendo contar con el diseño apropiado para facilitar la circulación de personas con discapacidad y adultos mayores;</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tabs>
          <w:tab w:val="left" w:pos="392"/>
        </w:tabs>
        <w:spacing w:after="0" w:line="360" w:lineRule="auto"/>
        <w:jc w:val="both"/>
        <w:rPr>
          <w:rFonts w:ascii="Arial" w:hAnsi="Arial" w:cs="Arial"/>
          <w:sz w:val="25"/>
          <w:szCs w:val="25"/>
        </w:rPr>
      </w:pPr>
      <w:r w:rsidRPr="00671AA6">
        <w:rPr>
          <w:rFonts w:ascii="Arial" w:hAnsi="Arial" w:cs="Arial"/>
          <w:b/>
          <w:sz w:val="25"/>
          <w:szCs w:val="25"/>
        </w:rPr>
        <w:t>f)</w:t>
      </w:r>
      <w:r w:rsidRPr="00671AA6">
        <w:rPr>
          <w:rFonts w:ascii="Arial" w:hAnsi="Arial" w:cs="Arial"/>
          <w:sz w:val="25"/>
          <w:szCs w:val="25"/>
        </w:rPr>
        <w:t xml:space="preserve"> y </w:t>
      </w:r>
      <w:r w:rsidRPr="00671AA6">
        <w:rPr>
          <w:rFonts w:ascii="Arial" w:hAnsi="Arial" w:cs="Arial"/>
          <w:b/>
          <w:sz w:val="25"/>
          <w:szCs w:val="25"/>
        </w:rPr>
        <w:t>g)</w:t>
      </w:r>
      <w:r w:rsidRPr="00671AA6">
        <w:rPr>
          <w:rFonts w:ascii="Arial" w:hAnsi="Arial" w:cs="Arial"/>
          <w:sz w:val="25"/>
          <w:szCs w:val="25"/>
        </w:rPr>
        <w:t xml:space="preserve"> …</w:t>
      </w:r>
    </w:p>
    <w:p w:rsidR="0036624E" w:rsidRPr="00671AA6" w:rsidRDefault="0036624E" w:rsidP="00671AA6">
      <w:pPr>
        <w:tabs>
          <w:tab w:val="left" w:pos="392"/>
        </w:tabs>
        <w:spacing w:after="0" w:line="360" w:lineRule="auto"/>
        <w:jc w:val="both"/>
        <w:rPr>
          <w:rFonts w:ascii="Arial" w:hAnsi="Arial" w:cs="Arial"/>
          <w:sz w:val="25"/>
          <w:szCs w:val="25"/>
        </w:rPr>
      </w:pPr>
    </w:p>
    <w:p w:rsidR="0036624E" w:rsidRPr="00671AA6" w:rsidRDefault="0036624E" w:rsidP="00671AA6">
      <w:pPr>
        <w:pStyle w:val="Textoindependiente2"/>
        <w:spacing w:after="0" w:line="360" w:lineRule="auto"/>
        <w:rPr>
          <w:rFonts w:cs="Arial"/>
          <w:b/>
          <w:bCs/>
          <w:sz w:val="25"/>
          <w:szCs w:val="25"/>
        </w:rPr>
      </w:pPr>
      <w:r w:rsidRPr="00671AA6">
        <w:rPr>
          <w:rFonts w:cs="Arial"/>
          <w:b/>
          <w:bCs/>
          <w:sz w:val="25"/>
          <w:szCs w:val="25"/>
        </w:rPr>
        <w:t>Artículo 285.</w:t>
      </w:r>
      <w:r w:rsidRPr="00671AA6">
        <w:rPr>
          <w:rFonts w:cs="Arial"/>
          <w:bCs/>
          <w:sz w:val="25"/>
          <w:szCs w:val="25"/>
        </w:rPr>
        <w:t xml:space="preserve"> En las construcciones destinadas a comercio, servicios, salud, educación, cultura, recreación, deportes</w:t>
      </w:r>
      <w:r w:rsidRPr="00671AA6">
        <w:rPr>
          <w:rFonts w:cs="Arial"/>
          <w:bCs/>
          <w:color w:val="000000"/>
          <w:sz w:val="25"/>
          <w:szCs w:val="25"/>
        </w:rPr>
        <w:t xml:space="preserve"> y en general los equipamientos públicos y privados, así como en las banquetas en las vías públicas, deberán dejarse rampas para la circulación peatonal de personas con </w:t>
      </w:r>
      <w:r w:rsidRPr="00671AA6">
        <w:rPr>
          <w:rFonts w:cs="Arial"/>
          <w:bCs/>
          <w:sz w:val="25"/>
          <w:szCs w:val="25"/>
        </w:rPr>
        <w:t xml:space="preserve">discapacidad y adultos mayores, </w:t>
      </w:r>
      <w:r w:rsidRPr="00671AA6">
        <w:rPr>
          <w:rFonts w:cs="Arial"/>
          <w:bCs/>
          <w:color w:val="000000"/>
          <w:sz w:val="25"/>
          <w:szCs w:val="25"/>
        </w:rPr>
        <w:t>así como lugares especiales en los estacionamie</w:t>
      </w:r>
      <w:r w:rsidRPr="00671AA6">
        <w:rPr>
          <w:rFonts w:cs="Arial"/>
          <w:bCs/>
          <w:sz w:val="25"/>
          <w:szCs w:val="25"/>
        </w:rPr>
        <w:t>ntos, conforme a las disposiciones que rigen en esta materia en el Estado.</w:t>
      </w:r>
    </w:p>
    <w:p w:rsidR="0036624E" w:rsidRPr="00671AA6" w:rsidRDefault="0036624E" w:rsidP="00671AA6">
      <w:pPr>
        <w:spacing w:after="0" w:line="360" w:lineRule="auto"/>
        <w:jc w:val="both"/>
        <w:rPr>
          <w:rFonts w:ascii="Arial" w:hAnsi="Arial" w:cs="Arial"/>
          <w:sz w:val="25"/>
          <w:szCs w:val="25"/>
        </w:rPr>
      </w:pPr>
    </w:p>
    <w:p w:rsidR="0036624E" w:rsidRPr="00671AA6" w:rsidRDefault="0036624E" w:rsidP="00671AA6">
      <w:pPr>
        <w:spacing w:after="0" w:line="360" w:lineRule="auto"/>
        <w:jc w:val="center"/>
        <w:rPr>
          <w:rFonts w:ascii="Arial" w:hAnsi="Arial" w:cs="Arial"/>
          <w:b/>
          <w:bCs/>
          <w:sz w:val="25"/>
          <w:szCs w:val="25"/>
          <w:bdr w:val="none" w:sz="0" w:space="0" w:color="auto" w:frame="1"/>
          <w:shd w:val="clear" w:color="auto" w:fill="FFFFFF"/>
          <w:lang w:val="en-US"/>
        </w:rPr>
      </w:pPr>
      <w:r w:rsidRPr="00671AA6">
        <w:rPr>
          <w:rFonts w:ascii="Arial" w:hAnsi="Arial" w:cs="Arial"/>
          <w:b/>
          <w:bCs/>
          <w:sz w:val="25"/>
          <w:szCs w:val="25"/>
          <w:bdr w:val="none" w:sz="0" w:space="0" w:color="auto" w:frame="1"/>
          <w:shd w:val="clear" w:color="auto" w:fill="FFFFFF"/>
          <w:lang w:val="en-US"/>
        </w:rPr>
        <w:t xml:space="preserve">T R </w:t>
      </w:r>
      <w:proofErr w:type="gramStart"/>
      <w:r w:rsidRPr="00671AA6">
        <w:rPr>
          <w:rFonts w:ascii="Arial" w:hAnsi="Arial" w:cs="Arial"/>
          <w:b/>
          <w:bCs/>
          <w:sz w:val="25"/>
          <w:szCs w:val="25"/>
          <w:bdr w:val="none" w:sz="0" w:space="0" w:color="auto" w:frame="1"/>
          <w:shd w:val="clear" w:color="auto" w:fill="FFFFFF"/>
          <w:lang w:val="en-US"/>
        </w:rPr>
        <w:t>A</w:t>
      </w:r>
      <w:proofErr w:type="gramEnd"/>
      <w:r w:rsidRPr="00671AA6">
        <w:rPr>
          <w:rFonts w:ascii="Arial" w:hAnsi="Arial" w:cs="Arial"/>
          <w:b/>
          <w:bCs/>
          <w:sz w:val="25"/>
          <w:szCs w:val="25"/>
          <w:bdr w:val="none" w:sz="0" w:space="0" w:color="auto" w:frame="1"/>
          <w:shd w:val="clear" w:color="auto" w:fill="FFFFFF"/>
          <w:lang w:val="en-US"/>
        </w:rPr>
        <w:t xml:space="preserve"> N S I T O R I O S </w:t>
      </w:r>
    </w:p>
    <w:p w:rsidR="0036624E" w:rsidRPr="00671AA6" w:rsidRDefault="0036624E" w:rsidP="00671AA6">
      <w:pPr>
        <w:spacing w:after="0" w:line="360" w:lineRule="auto"/>
        <w:jc w:val="center"/>
        <w:rPr>
          <w:rFonts w:ascii="Arial" w:hAnsi="Arial" w:cs="Arial"/>
          <w:b/>
          <w:bCs/>
          <w:sz w:val="25"/>
          <w:szCs w:val="25"/>
          <w:bdr w:val="none" w:sz="0" w:space="0" w:color="auto" w:frame="1"/>
          <w:shd w:val="clear" w:color="auto" w:fill="FFFFFF"/>
          <w:lang w:val="en-US"/>
        </w:rPr>
      </w:pPr>
    </w:p>
    <w:p w:rsidR="0036624E" w:rsidRPr="00671AA6" w:rsidRDefault="0036624E" w:rsidP="00671AA6">
      <w:pPr>
        <w:spacing w:after="0" w:line="360" w:lineRule="auto"/>
        <w:jc w:val="both"/>
        <w:rPr>
          <w:rFonts w:ascii="Arial" w:hAnsi="Arial" w:cs="Arial"/>
          <w:b/>
          <w:bCs/>
          <w:sz w:val="25"/>
          <w:szCs w:val="25"/>
          <w:bdr w:val="none" w:sz="0" w:space="0" w:color="auto" w:frame="1"/>
          <w:shd w:val="clear" w:color="auto" w:fill="FFFFFF"/>
        </w:rPr>
      </w:pPr>
      <w:proofErr w:type="gramStart"/>
      <w:r w:rsidRPr="00671AA6">
        <w:rPr>
          <w:rFonts w:ascii="Arial" w:hAnsi="Arial" w:cs="Arial"/>
          <w:b/>
          <w:bCs/>
          <w:sz w:val="25"/>
          <w:szCs w:val="25"/>
          <w:bdr w:val="none" w:sz="0" w:space="0" w:color="auto" w:frame="1"/>
          <w:shd w:val="clear" w:color="auto" w:fill="FFFFFF"/>
        </w:rPr>
        <w:t>PRIMERO.-</w:t>
      </w:r>
      <w:proofErr w:type="gramEnd"/>
      <w:r w:rsidRPr="00671AA6">
        <w:rPr>
          <w:rFonts w:ascii="Arial" w:hAnsi="Arial" w:cs="Arial"/>
          <w:b/>
          <w:bCs/>
          <w:sz w:val="25"/>
          <w:szCs w:val="25"/>
          <w:bdr w:val="none" w:sz="0" w:space="0" w:color="auto" w:frame="1"/>
          <w:shd w:val="clear" w:color="auto" w:fill="FFFFFF"/>
        </w:rPr>
        <w:t xml:space="preserve"> </w:t>
      </w:r>
      <w:r w:rsidRPr="00671AA6">
        <w:rPr>
          <w:rFonts w:ascii="Arial" w:hAnsi="Arial" w:cs="Arial"/>
          <w:bCs/>
          <w:sz w:val="25"/>
          <w:szCs w:val="25"/>
          <w:bdr w:val="none" w:sz="0" w:space="0" w:color="auto" w:frame="1"/>
          <w:shd w:val="clear" w:color="auto" w:fill="FFFFFF"/>
        </w:rPr>
        <w:t>Publíquese el presente Decreto en el Periódico Oficial del Gobierno del Estado.</w:t>
      </w:r>
    </w:p>
    <w:p w:rsidR="00671AA6" w:rsidRPr="00671AA6" w:rsidRDefault="00671AA6" w:rsidP="00671AA6">
      <w:pPr>
        <w:spacing w:after="0" w:line="360" w:lineRule="auto"/>
        <w:rPr>
          <w:rFonts w:ascii="Arial" w:hAnsi="Arial" w:cs="Arial"/>
          <w:b/>
          <w:bCs/>
          <w:sz w:val="25"/>
          <w:szCs w:val="25"/>
          <w:bdr w:val="none" w:sz="0" w:space="0" w:color="auto" w:frame="1"/>
          <w:shd w:val="clear" w:color="auto" w:fill="FFFFFF"/>
        </w:rPr>
      </w:pPr>
    </w:p>
    <w:p w:rsidR="0036624E" w:rsidRPr="00671AA6" w:rsidRDefault="0036624E" w:rsidP="00671AA6">
      <w:pPr>
        <w:spacing w:after="0" w:line="360" w:lineRule="auto"/>
        <w:jc w:val="both"/>
        <w:rPr>
          <w:rFonts w:ascii="Arial" w:hAnsi="Arial" w:cs="Arial"/>
          <w:bCs/>
          <w:sz w:val="25"/>
          <w:szCs w:val="25"/>
          <w:bdr w:val="none" w:sz="0" w:space="0" w:color="auto" w:frame="1"/>
          <w:shd w:val="clear" w:color="auto" w:fill="FFFFFF"/>
        </w:rPr>
      </w:pPr>
      <w:proofErr w:type="gramStart"/>
      <w:r w:rsidRPr="00671AA6">
        <w:rPr>
          <w:rFonts w:ascii="Arial" w:hAnsi="Arial" w:cs="Arial"/>
          <w:b/>
          <w:bCs/>
          <w:sz w:val="25"/>
          <w:szCs w:val="25"/>
          <w:bdr w:val="none" w:sz="0" w:space="0" w:color="auto" w:frame="1"/>
          <w:shd w:val="clear" w:color="auto" w:fill="FFFFFF"/>
        </w:rPr>
        <w:t>SEGUNDO.-</w:t>
      </w:r>
      <w:proofErr w:type="gramEnd"/>
      <w:r w:rsidRPr="00671AA6">
        <w:rPr>
          <w:rFonts w:ascii="Arial" w:hAnsi="Arial" w:cs="Arial"/>
          <w:bCs/>
          <w:sz w:val="25"/>
          <w:szCs w:val="25"/>
          <w:bdr w:val="none" w:sz="0" w:space="0" w:color="auto" w:frame="1"/>
          <w:shd w:val="clear" w:color="auto" w:fill="FFFFFF"/>
        </w:rPr>
        <w:t xml:space="preserve"> El presente decreto entrará en vigor al día siguiente de su publicación en el Periódico Oficial del Gobierno del Estado.</w:t>
      </w:r>
    </w:p>
    <w:p w:rsidR="0036624E" w:rsidRDefault="0036624E" w:rsidP="00BE35B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671AA6" w:rsidRDefault="00671AA6" w:rsidP="00BE35B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671AA6" w:rsidRDefault="00671AA6" w:rsidP="00BE35B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671AA6" w:rsidRPr="00671AA6" w:rsidRDefault="00671AA6" w:rsidP="00BE35B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671AA6" w:rsidRDefault="00671AA6" w:rsidP="00BE35B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BE35B2" w:rsidRPr="00671AA6" w:rsidRDefault="00BE35B2" w:rsidP="00BE35B2">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671AA6">
        <w:rPr>
          <w:rFonts w:ascii="Arial" w:eastAsia="Times New Roman" w:hAnsi="Arial" w:cs="Arial"/>
          <w:b/>
          <w:snapToGrid w:val="0"/>
          <w:sz w:val="24"/>
          <w:szCs w:val="24"/>
          <w:lang w:val="es-ES_tradnl" w:eastAsia="es-ES"/>
        </w:rPr>
        <w:t>DADO en la Ciudad de Saltillo, Coahuila de Zaragoza, a los treinta días del mes de junio del año dos mil veinte.</w:t>
      </w:r>
    </w:p>
    <w:p w:rsidR="00BE35B2" w:rsidRPr="00671AA6" w:rsidRDefault="00BE35B2" w:rsidP="00BE35B2">
      <w:pPr>
        <w:tabs>
          <w:tab w:val="left" w:pos="8749"/>
        </w:tabs>
        <w:spacing w:after="0" w:line="240" w:lineRule="auto"/>
        <w:jc w:val="both"/>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both"/>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both"/>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center"/>
        <w:rPr>
          <w:rFonts w:ascii="Arial" w:eastAsia="Times New Roman" w:hAnsi="Arial" w:cs="Arial"/>
          <w:b/>
          <w:snapToGrid w:val="0"/>
          <w:sz w:val="24"/>
          <w:szCs w:val="24"/>
          <w:lang w:val="es-ES_tradnl" w:eastAsia="es-ES"/>
        </w:rPr>
      </w:pPr>
      <w:r w:rsidRPr="00671AA6">
        <w:rPr>
          <w:rFonts w:ascii="Arial" w:eastAsia="Times New Roman" w:hAnsi="Arial" w:cs="Arial"/>
          <w:b/>
          <w:snapToGrid w:val="0"/>
          <w:sz w:val="24"/>
          <w:szCs w:val="24"/>
          <w:lang w:val="es-ES_tradnl" w:eastAsia="es-ES"/>
        </w:rPr>
        <w:t>DIPUTADO PRESIDENTE</w:t>
      </w:r>
    </w:p>
    <w:p w:rsidR="00BE35B2" w:rsidRPr="00671AA6" w:rsidRDefault="00BE35B2" w:rsidP="00BE35B2">
      <w:pPr>
        <w:tabs>
          <w:tab w:val="left" w:pos="8749"/>
        </w:tabs>
        <w:spacing w:after="0" w:line="240" w:lineRule="auto"/>
        <w:jc w:val="center"/>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center"/>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center"/>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center"/>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center"/>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center"/>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center"/>
        <w:rPr>
          <w:rFonts w:ascii="Arial" w:eastAsia="Times New Roman" w:hAnsi="Arial" w:cs="Arial"/>
          <w:b/>
          <w:snapToGrid w:val="0"/>
          <w:sz w:val="24"/>
          <w:szCs w:val="24"/>
          <w:lang w:val="es-ES_tradnl" w:eastAsia="es-ES"/>
        </w:rPr>
      </w:pPr>
      <w:r w:rsidRPr="00671AA6">
        <w:rPr>
          <w:rFonts w:ascii="Arial" w:eastAsia="Times New Roman" w:hAnsi="Arial" w:cs="Arial"/>
          <w:b/>
          <w:snapToGrid w:val="0"/>
          <w:sz w:val="24"/>
          <w:szCs w:val="24"/>
          <w:lang w:val="es-ES_tradnl" w:eastAsia="es-ES"/>
        </w:rPr>
        <w:t>JAIME BUENO ZERTUCHE</w:t>
      </w:r>
    </w:p>
    <w:p w:rsidR="00BE35B2" w:rsidRPr="00671AA6" w:rsidRDefault="00BE35B2" w:rsidP="00BE35B2">
      <w:pPr>
        <w:tabs>
          <w:tab w:val="left" w:pos="8749"/>
        </w:tabs>
        <w:spacing w:after="0" w:line="240" w:lineRule="auto"/>
        <w:jc w:val="center"/>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both"/>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both"/>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both"/>
        <w:rPr>
          <w:rFonts w:ascii="Arial" w:eastAsia="Times New Roman" w:hAnsi="Arial" w:cs="Arial"/>
          <w:b/>
          <w:snapToGrid w:val="0"/>
          <w:sz w:val="24"/>
          <w:szCs w:val="24"/>
          <w:lang w:val="es-ES_tradnl" w:eastAsia="es-ES"/>
        </w:rPr>
      </w:pPr>
      <w:r w:rsidRPr="00671AA6">
        <w:rPr>
          <w:rFonts w:ascii="Arial" w:eastAsia="Times New Roman" w:hAnsi="Arial" w:cs="Arial"/>
          <w:b/>
          <w:snapToGrid w:val="0"/>
          <w:sz w:val="24"/>
          <w:szCs w:val="24"/>
          <w:lang w:val="es-ES_tradnl" w:eastAsia="es-ES"/>
        </w:rPr>
        <w:t xml:space="preserve">     DIPUTADA SECRETARIA                                           </w:t>
      </w:r>
      <w:r w:rsidR="0036624E" w:rsidRPr="00671AA6">
        <w:rPr>
          <w:rFonts w:ascii="Arial" w:eastAsia="Times New Roman" w:hAnsi="Arial" w:cs="Arial"/>
          <w:b/>
          <w:snapToGrid w:val="0"/>
          <w:sz w:val="24"/>
          <w:szCs w:val="24"/>
          <w:lang w:val="es-ES_tradnl" w:eastAsia="es-ES"/>
        </w:rPr>
        <w:t xml:space="preserve">         </w:t>
      </w:r>
      <w:r w:rsidRPr="00671AA6">
        <w:rPr>
          <w:rFonts w:ascii="Arial" w:eastAsia="Times New Roman" w:hAnsi="Arial" w:cs="Arial"/>
          <w:b/>
          <w:snapToGrid w:val="0"/>
          <w:sz w:val="24"/>
          <w:szCs w:val="24"/>
          <w:lang w:val="es-ES_tradnl" w:eastAsia="es-ES"/>
        </w:rPr>
        <w:t xml:space="preserve">DIPUTADA SECRETARIA </w:t>
      </w:r>
    </w:p>
    <w:p w:rsidR="00BE35B2" w:rsidRPr="00671AA6" w:rsidRDefault="00BE35B2" w:rsidP="00BE35B2">
      <w:pPr>
        <w:tabs>
          <w:tab w:val="left" w:pos="8749"/>
        </w:tabs>
        <w:spacing w:after="0" w:line="240" w:lineRule="auto"/>
        <w:jc w:val="both"/>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both"/>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both"/>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both"/>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both"/>
        <w:rPr>
          <w:rFonts w:ascii="Arial" w:eastAsia="Times New Roman" w:hAnsi="Arial" w:cs="Arial"/>
          <w:b/>
          <w:snapToGrid w:val="0"/>
          <w:sz w:val="24"/>
          <w:szCs w:val="24"/>
          <w:lang w:val="es-ES_tradnl" w:eastAsia="es-ES"/>
        </w:rPr>
      </w:pPr>
    </w:p>
    <w:p w:rsidR="00BE35B2" w:rsidRPr="00671AA6" w:rsidRDefault="00BE35B2" w:rsidP="00BE35B2">
      <w:pPr>
        <w:tabs>
          <w:tab w:val="left" w:pos="8749"/>
        </w:tabs>
        <w:spacing w:after="0" w:line="240" w:lineRule="auto"/>
        <w:jc w:val="both"/>
        <w:rPr>
          <w:rFonts w:ascii="Arial" w:eastAsia="Times New Roman" w:hAnsi="Arial" w:cs="Arial"/>
          <w:b/>
          <w:snapToGrid w:val="0"/>
          <w:sz w:val="24"/>
          <w:szCs w:val="24"/>
          <w:lang w:val="es-ES_tradnl" w:eastAsia="es-ES"/>
        </w:rPr>
      </w:pPr>
    </w:p>
    <w:p w:rsidR="00BE35B2" w:rsidRPr="00671AA6" w:rsidRDefault="00BE35B2" w:rsidP="00BE35B2">
      <w:pPr>
        <w:spacing w:after="0" w:line="240" w:lineRule="auto"/>
        <w:jc w:val="both"/>
        <w:rPr>
          <w:rFonts w:ascii="Arial" w:hAnsi="Arial" w:cs="Arial"/>
          <w:sz w:val="24"/>
          <w:szCs w:val="24"/>
        </w:rPr>
      </w:pPr>
      <w:r w:rsidRPr="00671AA6">
        <w:rPr>
          <w:rFonts w:ascii="Arial" w:eastAsia="Times New Roman" w:hAnsi="Arial" w:cs="Arial"/>
          <w:b/>
          <w:snapToGrid w:val="0"/>
          <w:sz w:val="24"/>
          <w:szCs w:val="24"/>
          <w:lang w:val="es-ES_tradnl" w:eastAsia="es-ES"/>
        </w:rPr>
        <w:t xml:space="preserve">   BLANCA EPPEN CANALES                                       </w:t>
      </w:r>
      <w:r w:rsidR="0036624E" w:rsidRPr="00671AA6">
        <w:rPr>
          <w:rFonts w:ascii="Arial" w:eastAsia="Times New Roman" w:hAnsi="Arial" w:cs="Arial"/>
          <w:b/>
          <w:snapToGrid w:val="0"/>
          <w:sz w:val="24"/>
          <w:szCs w:val="24"/>
          <w:lang w:val="es-ES_tradnl" w:eastAsia="es-ES"/>
        </w:rPr>
        <w:t xml:space="preserve">        </w:t>
      </w:r>
      <w:r w:rsidRPr="00671AA6">
        <w:rPr>
          <w:rFonts w:ascii="Arial" w:eastAsia="Times New Roman" w:hAnsi="Arial" w:cs="Arial"/>
          <w:b/>
          <w:snapToGrid w:val="0"/>
          <w:sz w:val="24"/>
          <w:szCs w:val="24"/>
          <w:lang w:val="es-ES_tradnl" w:eastAsia="es-ES"/>
        </w:rPr>
        <w:t xml:space="preserve"> JOSEFINA GARZA BARRERA</w:t>
      </w:r>
    </w:p>
    <w:sectPr w:rsidR="00BE35B2" w:rsidRPr="00671AA6" w:rsidSect="00E35FB6">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2EE" w:rsidRDefault="003C72EE" w:rsidP="004D42D3">
      <w:pPr>
        <w:spacing w:after="0" w:line="240" w:lineRule="auto"/>
      </w:pPr>
      <w:r>
        <w:separator/>
      </w:r>
    </w:p>
  </w:endnote>
  <w:endnote w:type="continuationSeparator" w:id="0">
    <w:p w:rsidR="003C72EE" w:rsidRDefault="003C72EE" w:rsidP="004D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2EE" w:rsidRDefault="003C72EE" w:rsidP="004D42D3">
      <w:pPr>
        <w:spacing w:after="0" w:line="240" w:lineRule="auto"/>
      </w:pPr>
      <w:r>
        <w:separator/>
      </w:r>
    </w:p>
  </w:footnote>
  <w:footnote w:type="continuationSeparator" w:id="0">
    <w:p w:rsidR="003C72EE" w:rsidRDefault="003C72EE" w:rsidP="004D4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D42D3" w:rsidRPr="004D42D3" w:rsidTr="002F13A4">
      <w:trPr>
        <w:jc w:val="center"/>
      </w:trPr>
      <w:tc>
        <w:tcPr>
          <w:tcW w:w="1541" w:type="dxa"/>
        </w:tcPr>
        <w:p w:rsidR="004D42D3" w:rsidRPr="004D42D3" w:rsidRDefault="004D42D3" w:rsidP="004D42D3">
          <w:pPr>
            <w:spacing w:after="0" w:line="240" w:lineRule="auto"/>
            <w:jc w:val="center"/>
            <w:rPr>
              <w:rFonts w:ascii="Arial" w:eastAsia="Times New Roman" w:hAnsi="Arial" w:cs="Times New Roman"/>
              <w:b/>
              <w:bCs/>
              <w:sz w:val="12"/>
              <w:szCs w:val="20"/>
              <w:lang w:eastAsia="es-ES"/>
            </w:rPr>
          </w:pPr>
          <w:r w:rsidRPr="004D42D3">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51081696" wp14:editId="3E57478B">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tc>
      <w:tc>
        <w:tcPr>
          <w:tcW w:w="7975" w:type="dxa"/>
        </w:tcPr>
        <w:p w:rsidR="004D42D3" w:rsidRPr="004D42D3" w:rsidRDefault="004D42D3" w:rsidP="004D42D3">
          <w:pPr>
            <w:spacing w:after="0" w:line="240" w:lineRule="auto"/>
            <w:jc w:val="center"/>
            <w:rPr>
              <w:rFonts w:ascii="Arial" w:eastAsia="Times New Roman" w:hAnsi="Arial" w:cs="Times New Roman"/>
              <w:b/>
              <w:bCs/>
              <w:szCs w:val="20"/>
              <w:lang w:eastAsia="es-ES"/>
            </w:rPr>
          </w:pPr>
        </w:p>
        <w:p w:rsidR="004D42D3" w:rsidRPr="004D42D3" w:rsidRDefault="004D42D3" w:rsidP="004D42D3">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4D42D3">
            <w:rPr>
              <w:rFonts w:ascii="Times New Roman" w:eastAsia="Times New Roman" w:hAnsi="Times New Roman" w:cs="Arial"/>
              <w:bCs/>
              <w:smallCaps/>
              <w:spacing w:val="20"/>
              <w:sz w:val="32"/>
              <w:szCs w:val="32"/>
              <w:lang w:eastAsia="es-ES"/>
            </w:rPr>
            <w:t>Congreso del Estado Independiente,</w:t>
          </w:r>
        </w:p>
        <w:p w:rsidR="004D42D3" w:rsidRPr="004D42D3" w:rsidRDefault="004D42D3" w:rsidP="004D42D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4D42D3">
            <w:rPr>
              <w:rFonts w:ascii="Times New Roman" w:eastAsia="Times New Roman" w:hAnsi="Times New Roman" w:cs="Arial"/>
              <w:bCs/>
              <w:smallCaps/>
              <w:spacing w:val="20"/>
              <w:sz w:val="32"/>
              <w:szCs w:val="32"/>
              <w:lang w:eastAsia="es-ES"/>
            </w:rPr>
            <w:t>Libre y Soberano de Coahuila de Zaragoza</w:t>
          </w:r>
        </w:p>
        <w:p w:rsidR="004D42D3" w:rsidRPr="004D42D3" w:rsidRDefault="004D42D3" w:rsidP="004D42D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4D42D3" w:rsidRPr="004D42D3" w:rsidRDefault="004D42D3" w:rsidP="004D42D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4D42D3">
            <w:rPr>
              <w:rFonts w:ascii="Times New Roman" w:eastAsia="Times New Roman" w:hAnsi="Times New Roman" w:cs="Times New Roman"/>
              <w:sz w:val="18"/>
              <w:szCs w:val="20"/>
              <w:lang w:eastAsia="es-MX"/>
            </w:rPr>
            <w:t>“2020, Año del Centenario Luctuoso de Venustiano Carranza, el Varón de Cuatro Ciénegas”</w:t>
          </w: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tc>
      <w:tc>
        <w:tcPr>
          <w:tcW w:w="1541" w:type="dxa"/>
        </w:tcPr>
        <w:p w:rsidR="004D42D3" w:rsidRPr="004D42D3" w:rsidRDefault="004D42D3" w:rsidP="004D42D3">
          <w:pPr>
            <w:spacing w:after="0" w:line="240" w:lineRule="auto"/>
            <w:jc w:val="center"/>
            <w:rPr>
              <w:rFonts w:ascii="Arial" w:eastAsia="Times New Roman" w:hAnsi="Arial" w:cs="Times New Roman"/>
              <w:b/>
              <w:bCs/>
              <w:sz w:val="12"/>
              <w:szCs w:val="20"/>
              <w:lang w:eastAsia="es-ES"/>
            </w:rPr>
          </w:pPr>
          <w:r w:rsidRPr="004D42D3">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35606B2D" wp14:editId="4EFC625B">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p w:rsidR="004D42D3" w:rsidRPr="004D42D3" w:rsidRDefault="004D42D3" w:rsidP="004D42D3">
          <w:pPr>
            <w:spacing w:after="0" w:line="240" w:lineRule="auto"/>
            <w:jc w:val="center"/>
            <w:rPr>
              <w:rFonts w:ascii="Arial" w:eastAsia="Times New Roman" w:hAnsi="Arial" w:cs="Times New Roman"/>
              <w:b/>
              <w:bCs/>
              <w:sz w:val="12"/>
              <w:szCs w:val="20"/>
              <w:lang w:eastAsia="es-ES"/>
            </w:rPr>
          </w:pPr>
        </w:p>
      </w:tc>
    </w:tr>
  </w:tbl>
  <w:p w:rsidR="004D42D3" w:rsidRDefault="004D42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2434"/>
    <w:multiLevelType w:val="hybridMultilevel"/>
    <w:tmpl w:val="A3125DD6"/>
    <w:lvl w:ilvl="0" w:tplc="D37491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490FAA"/>
    <w:multiLevelType w:val="hybridMultilevel"/>
    <w:tmpl w:val="0D9A30BE"/>
    <w:lvl w:ilvl="0" w:tplc="6AA6C3EC">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7B7252"/>
    <w:multiLevelType w:val="hybridMultilevel"/>
    <w:tmpl w:val="AD54ECD6"/>
    <w:lvl w:ilvl="0" w:tplc="8EFA943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483EB1"/>
    <w:multiLevelType w:val="hybridMultilevel"/>
    <w:tmpl w:val="145ED308"/>
    <w:lvl w:ilvl="0" w:tplc="B11625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B2658F"/>
    <w:multiLevelType w:val="hybridMultilevel"/>
    <w:tmpl w:val="19ECD640"/>
    <w:lvl w:ilvl="0" w:tplc="0CC403C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E724BF9"/>
    <w:multiLevelType w:val="hybridMultilevel"/>
    <w:tmpl w:val="A4AE594E"/>
    <w:lvl w:ilvl="0" w:tplc="8878EEB6">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B2"/>
    <w:rsid w:val="000653EC"/>
    <w:rsid w:val="00170A10"/>
    <w:rsid w:val="001C214D"/>
    <w:rsid w:val="00232410"/>
    <w:rsid w:val="0036624E"/>
    <w:rsid w:val="003C72EE"/>
    <w:rsid w:val="004562E7"/>
    <w:rsid w:val="004D42D3"/>
    <w:rsid w:val="00671AA6"/>
    <w:rsid w:val="00684236"/>
    <w:rsid w:val="0085714B"/>
    <w:rsid w:val="00A423C0"/>
    <w:rsid w:val="00A44CA3"/>
    <w:rsid w:val="00A8613D"/>
    <w:rsid w:val="00BE35B2"/>
    <w:rsid w:val="00C10126"/>
    <w:rsid w:val="00C213B2"/>
    <w:rsid w:val="00DC58ED"/>
    <w:rsid w:val="00EF5DC3"/>
    <w:rsid w:val="00F900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5FD9E-2088-41F1-B1F2-0255873D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E35B2"/>
    <w:pPr>
      <w:spacing w:after="0" w:line="240" w:lineRule="auto"/>
      <w:jc w:val="center"/>
    </w:pPr>
    <w:rPr>
      <w:rFonts w:ascii="Arial" w:eastAsia="Times New Roman" w:hAnsi="Arial" w:cs="Arial"/>
      <w:b/>
      <w:bCs/>
      <w:sz w:val="24"/>
      <w:szCs w:val="24"/>
      <w:u w:val="single"/>
      <w:lang w:eastAsia="es-ES"/>
    </w:rPr>
  </w:style>
  <w:style w:type="character" w:customStyle="1" w:styleId="TtuloCar">
    <w:name w:val="Título Car"/>
    <w:basedOn w:val="Fuentedeprrafopredeter"/>
    <w:link w:val="Ttulo"/>
    <w:rsid w:val="00BE35B2"/>
    <w:rPr>
      <w:rFonts w:ascii="Arial" w:eastAsia="Times New Roman" w:hAnsi="Arial" w:cs="Arial"/>
      <w:b/>
      <w:bCs/>
      <w:sz w:val="24"/>
      <w:szCs w:val="24"/>
      <w:u w:val="single"/>
      <w:lang w:eastAsia="es-ES"/>
    </w:rPr>
  </w:style>
  <w:style w:type="paragraph" w:styleId="Textoindependiente2">
    <w:name w:val="Body Text 2"/>
    <w:basedOn w:val="Normal"/>
    <w:link w:val="Textoindependiente2Car"/>
    <w:unhideWhenUsed/>
    <w:rsid w:val="0036624E"/>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6624E"/>
    <w:rPr>
      <w:rFonts w:ascii="Arial" w:eastAsia="Times New Roman" w:hAnsi="Arial" w:cs="Times New Roman"/>
      <w:sz w:val="20"/>
      <w:szCs w:val="20"/>
      <w:lang w:eastAsia="es-ES"/>
    </w:rPr>
  </w:style>
  <w:style w:type="paragraph" w:styleId="Prrafodelista">
    <w:name w:val="List Paragraph"/>
    <w:basedOn w:val="Normal"/>
    <w:uiPriority w:val="34"/>
    <w:qFormat/>
    <w:rsid w:val="0036624E"/>
    <w:pPr>
      <w:widowControl w:val="0"/>
      <w:spacing w:after="0" w:line="240" w:lineRule="auto"/>
      <w:ind w:left="720"/>
      <w:contextualSpacing/>
      <w:jc w:val="both"/>
    </w:pPr>
    <w:rPr>
      <w:rFonts w:ascii="Arial" w:eastAsia="Times New Roman" w:hAnsi="Arial" w:cs="Times New Roman"/>
      <w:b/>
      <w:snapToGrid w:val="0"/>
      <w:sz w:val="20"/>
      <w:szCs w:val="20"/>
      <w:lang w:eastAsia="es-ES"/>
    </w:rPr>
  </w:style>
  <w:style w:type="paragraph" w:styleId="Encabezado">
    <w:name w:val="header"/>
    <w:basedOn w:val="Normal"/>
    <w:link w:val="EncabezadoCar"/>
    <w:uiPriority w:val="99"/>
    <w:unhideWhenUsed/>
    <w:rsid w:val="004D42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2D3"/>
  </w:style>
  <w:style w:type="paragraph" w:styleId="Piedepgina">
    <w:name w:val="footer"/>
    <w:basedOn w:val="Normal"/>
    <w:link w:val="PiedepginaCar"/>
    <w:uiPriority w:val="99"/>
    <w:unhideWhenUsed/>
    <w:rsid w:val="004D42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1205</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2020-07-02T17:38:00Z</cp:lastPrinted>
  <dcterms:created xsi:type="dcterms:W3CDTF">2020-07-09T20:07:00Z</dcterms:created>
  <dcterms:modified xsi:type="dcterms:W3CDTF">2020-07-09T20:07:00Z</dcterms:modified>
</cp:coreProperties>
</file>