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7F" w:rsidRPr="00AA2449" w:rsidRDefault="009D047F" w:rsidP="00AA24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9D047F" w:rsidRPr="00AA2449" w:rsidRDefault="009D047F" w:rsidP="00AA24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047F" w:rsidRPr="00AA2449" w:rsidRDefault="009D047F" w:rsidP="00AA24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047F" w:rsidRPr="00AA2449" w:rsidRDefault="009D047F" w:rsidP="00AA24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047F" w:rsidRPr="00AA2449" w:rsidRDefault="009D047F" w:rsidP="00AA24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9D047F" w:rsidRPr="00AA2449" w:rsidRDefault="009D047F" w:rsidP="00AA244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047F" w:rsidRPr="00AA2449" w:rsidRDefault="009D047F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9D047F" w:rsidRPr="00AA2449" w:rsidRDefault="009D047F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D047F" w:rsidRPr="00AA2449" w:rsidRDefault="009D047F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676.-</w:t>
      </w:r>
    </w:p>
    <w:p w:rsidR="00A1553F" w:rsidRPr="00AA2449" w:rsidRDefault="00A1553F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1553F" w:rsidRPr="00AA2449" w:rsidRDefault="00B7644A" w:rsidP="00AA244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ARTÍCULO </w:t>
      </w:r>
      <w:proofErr w:type="gramStart"/>
      <w:r w:rsidR="00A1553F"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ÚNICO.-</w:t>
      </w:r>
      <w:proofErr w:type="gramEnd"/>
      <w:r w:rsidR="00A1553F"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</w:t>
      </w:r>
      <w:r w:rsidR="00A1553F"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Se </w:t>
      </w:r>
      <w:r w:rsidR="00A1553F"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reforma</w:t>
      </w:r>
      <w:r w:rsidR="00A1553F"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 el numeral 2 y se </w:t>
      </w:r>
      <w:r w:rsidR="00A1553F"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adiciona</w:t>
      </w:r>
      <w:r w:rsidR="00A1553F"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 el numeral 3 al artículo 5º,</w:t>
      </w:r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 se reforma </w:t>
      </w:r>
      <w:r w:rsidR="00A1553F"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el primer párrafo del artículo 6º</w:t>
      </w:r>
      <w:r w:rsidR="00A1553F"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</w:t>
      </w:r>
      <w:r w:rsidR="00A1553F"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de la </w:t>
      </w:r>
      <w:r w:rsidR="00A1553F"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Ley de </w:t>
      </w:r>
      <w:proofErr w:type="spellStart"/>
      <w:r w:rsidR="00A1553F"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Cardioprotección</w:t>
      </w:r>
      <w:proofErr w:type="spellEnd"/>
      <w:r w:rsidR="00A1553F"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del </w:t>
      </w:r>
      <w:r w:rsidR="00A1553F"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Estado de Coahuila de Zaragoza</w:t>
      </w:r>
      <w:r w:rsidR="00A1553F"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>, para quedar como sigue:</w:t>
      </w:r>
    </w:p>
    <w:p w:rsidR="00AA2449" w:rsidRDefault="00AA2449" w:rsidP="00AA2449">
      <w:pPr>
        <w:tabs>
          <w:tab w:val="left" w:pos="993"/>
        </w:tabs>
        <w:spacing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A1553F" w:rsidRPr="00AA2449" w:rsidRDefault="00A1553F" w:rsidP="00AA2449">
      <w:pPr>
        <w:tabs>
          <w:tab w:val="left" w:pos="993"/>
        </w:tabs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Artículo 5.</w:t>
      </w:r>
      <w:r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…</w:t>
      </w:r>
    </w:p>
    <w:p w:rsidR="00A1553F" w:rsidRPr="00AA2449" w:rsidRDefault="00A1553F" w:rsidP="00AA24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>…</w:t>
      </w:r>
    </w:p>
    <w:p w:rsidR="00A1553F" w:rsidRPr="00AA2449" w:rsidRDefault="00A1553F" w:rsidP="00AA2449">
      <w:pPr>
        <w:tabs>
          <w:tab w:val="left" w:pos="993"/>
        </w:tabs>
        <w:spacing w:line="360" w:lineRule="auto"/>
        <w:ind w:left="426" w:hanging="993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A1553F" w:rsidRPr="00AA2449" w:rsidRDefault="00A1553F" w:rsidP="00AA24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Contar dentro del personal a su cargo, </w:t>
      </w:r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con un mínimo de 30 por ciento de</w:t>
      </w:r>
      <w:r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personas </w:t>
      </w:r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del inmueble</w:t>
      </w:r>
      <w:r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y/o del evento</w:t>
      </w:r>
      <w:r w:rsidRPr="00AA2449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capacitadas en el uso de los desfibriladores automáticos externos e instruidos en las técnicas de reanimación cardiopulmonar, de conformidad a lo establecido en el Reglamento respectivo.</w:t>
      </w:r>
    </w:p>
    <w:p w:rsidR="00A1553F" w:rsidRPr="00AA2449" w:rsidRDefault="00A1553F" w:rsidP="00AA2449">
      <w:pPr>
        <w:spacing w:line="360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A1553F" w:rsidRPr="00AA2449" w:rsidRDefault="00A1553F" w:rsidP="00AA24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Cs/>
          <w:sz w:val="26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lastRenderedPageBreak/>
        <w:t>Promover la capacitación, perfeccionamiento y actualización constante de su personal, sobre el manejo de los desfibriladores automáticos externos, resucitación cardiopulmonar y primeros auxilios.</w:t>
      </w:r>
    </w:p>
    <w:p w:rsidR="00A1553F" w:rsidRPr="00AA2449" w:rsidRDefault="00A1553F" w:rsidP="00AA244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A1553F" w:rsidRPr="00AA2449" w:rsidRDefault="00A1553F" w:rsidP="00AA244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 w:rsidRPr="00AA2449">
        <w:rPr>
          <w:rFonts w:ascii="Arial" w:eastAsia="Times New Roman" w:hAnsi="Arial" w:cs="Arial"/>
          <w:b/>
          <w:bCs/>
          <w:sz w:val="26"/>
          <w:szCs w:val="26"/>
          <w:lang w:eastAsia="es-MX"/>
        </w:rPr>
        <w:t>Artículo 6.</w:t>
      </w:r>
      <w:r w:rsidRPr="00AA2449">
        <w:rPr>
          <w:rFonts w:ascii="Arial" w:eastAsia="Times New Roman" w:hAnsi="Arial" w:cs="Arial"/>
          <w:sz w:val="26"/>
          <w:szCs w:val="26"/>
          <w:lang w:eastAsia="es-MX"/>
        </w:rPr>
        <w:t xml:space="preserve"> Los desfibriladores automáticos externos deberán situarse en lugares de fácil acceso y adecuadamente señalizados, colocando sus instrucciones </w:t>
      </w:r>
      <w:r w:rsidRPr="00AA2449">
        <w:rPr>
          <w:rFonts w:ascii="Arial" w:eastAsia="Times New Roman" w:hAnsi="Arial" w:cs="Arial"/>
          <w:bCs/>
          <w:sz w:val="26"/>
          <w:szCs w:val="26"/>
          <w:lang w:eastAsia="es-MX"/>
        </w:rPr>
        <w:t>en idioma español</w:t>
      </w:r>
      <w:r w:rsidRPr="00AA2449">
        <w:rPr>
          <w:rFonts w:ascii="Arial" w:eastAsia="Times New Roman" w:hAnsi="Arial" w:cs="Arial"/>
          <w:sz w:val="26"/>
          <w:szCs w:val="26"/>
          <w:lang w:eastAsia="es-MX"/>
        </w:rPr>
        <w:t xml:space="preserve"> de manera clara y visible, </w:t>
      </w:r>
      <w:r w:rsidRPr="00AA2449">
        <w:rPr>
          <w:rFonts w:ascii="Arial" w:eastAsia="Times New Roman" w:hAnsi="Arial" w:cs="Arial"/>
          <w:bCs/>
          <w:sz w:val="26"/>
          <w:szCs w:val="26"/>
          <w:lang w:eastAsia="es-MX"/>
        </w:rPr>
        <w:t>así como material ilustrativo, tanto de su manejo, como de la técnica de resucitación pulmonar,</w:t>
      </w:r>
      <w:r w:rsidRPr="00AA2449">
        <w:rPr>
          <w:rFonts w:ascii="Arial" w:eastAsia="Times New Roman" w:hAnsi="Arial" w:cs="Arial"/>
          <w:sz w:val="26"/>
          <w:szCs w:val="26"/>
          <w:lang w:eastAsia="es-MX"/>
        </w:rPr>
        <w:t xml:space="preserve"> de tal forma que se facilite su uso a cualquier persona, estos dispositivos deberán estar adecuadamente protegidos para su mayor seguridad y conservación. </w:t>
      </w:r>
    </w:p>
    <w:p w:rsidR="00A1553F" w:rsidRPr="00AA2449" w:rsidRDefault="00A1553F" w:rsidP="00AA2449">
      <w:pPr>
        <w:spacing w:line="36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MX"/>
        </w:rPr>
      </w:pPr>
      <w:r w:rsidRPr="00AA2449">
        <w:rPr>
          <w:rFonts w:ascii="Arial" w:eastAsia="Times New Roman" w:hAnsi="Arial" w:cs="Arial"/>
          <w:b/>
          <w:sz w:val="26"/>
          <w:szCs w:val="26"/>
          <w:lang w:val="en-US" w:eastAsia="es-MX"/>
        </w:rPr>
        <w:t>…</w:t>
      </w:r>
    </w:p>
    <w:p w:rsidR="00A1553F" w:rsidRPr="00AA2449" w:rsidRDefault="00A1553F" w:rsidP="00AA2449">
      <w:pPr>
        <w:spacing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A1553F" w:rsidRDefault="00A1553F" w:rsidP="00AA2449">
      <w:pPr>
        <w:spacing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AA2449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 xml:space="preserve">T R </w:t>
      </w:r>
      <w:proofErr w:type="gramStart"/>
      <w:r w:rsidRPr="00AA2449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A</w:t>
      </w:r>
      <w:proofErr w:type="gramEnd"/>
      <w:r w:rsidRPr="00AA2449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 xml:space="preserve"> N S I T O R I O S</w:t>
      </w:r>
    </w:p>
    <w:p w:rsidR="00AA2449" w:rsidRPr="00AA2449" w:rsidRDefault="00AA2449" w:rsidP="00AA2449">
      <w:pPr>
        <w:spacing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</w:p>
    <w:p w:rsidR="00A1553F" w:rsidRDefault="00A1553F" w:rsidP="00AA2449">
      <w:pPr>
        <w:spacing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_tradnl" w:eastAsia="es-ES"/>
        </w:rPr>
      </w:pPr>
      <w:proofErr w:type="gramStart"/>
      <w:r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>PRIMERO.-</w:t>
      </w:r>
      <w:proofErr w:type="gramEnd"/>
      <w:r w:rsidRPr="00AA2449">
        <w:rPr>
          <w:rFonts w:ascii="Arial" w:eastAsia="Times New Roman" w:hAnsi="Arial" w:cs="Arial"/>
          <w:b/>
          <w:bCs/>
          <w:sz w:val="26"/>
          <w:szCs w:val="26"/>
          <w:lang w:val="es-ES_tradnl" w:eastAsia="es-ES"/>
        </w:rPr>
        <w:t xml:space="preserve"> </w:t>
      </w:r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>El presente Decreto entrará en vigor al día siguiente de su publicación en el Periódico Oficial del Gobierno del Estado.</w:t>
      </w:r>
    </w:p>
    <w:p w:rsidR="00AA2449" w:rsidRPr="00AA2449" w:rsidRDefault="00AA2449" w:rsidP="00AA2449">
      <w:pPr>
        <w:spacing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_tradnl" w:eastAsia="es-ES"/>
        </w:rPr>
      </w:pPr>
    </w:p>
    <w:p w:rsidR="00A1553F" w:rsidRPr="00AA2449" w:rsidRDefault="00A1553F" w:rsidP="00AA2449">
      <w:pPr>
        <w:spacing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proofErr w:type="gramStart"/>
      <w:r w:rsidRPr="00AA2449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SEGUNDO.-</w:t>
      </w:r>
      <w:proofErr w:type="gramEnd"/>
      <w:r w:rsidRPr="00AA2449">
        <w:rPr>
          <w:rFonts w:ascii="Arial" w:eastAsia="Times New Roman" w:hAnsi="Arial" w:cs="Arial"/>
          <w:bCs/>
          <w:sz w:val="26"/>
          <w:szCs w:val="26"/>
          <w:lang w:val="es-ES_tradnl" w:eastAsia="es-ES"/>
        </w:rPr>
        <w:t xml:space="preserve"> Se concede un plazo de noventa días naturales, contados a partir de la publicación del presente Decreto, para que los administradores de los inmuebles a que se refiere la presente ley, capaciten a las personas que al efecto se designen.</w:t>
      </w:r>
    </w:p>
    <w:p w:rsidR="009D047F" w:rsidRDefault="009D047F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A2449" w:rsidRDefault="00AA2449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A2449" w:rsidRDefault="00AA2449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A2449" w:rsidRDefault="00AA2449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AA2449" w:rsidRPr="00AA2449" w:rsidRDefault="00AA2449" w:rsidP="00AA244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widowControl w:val="0"/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>DIPUTADO PRESIDENTE</w:t>
      </w: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>JAIME BUENO ZERTUCHE</w:t>
      </w: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 xml:space="preserve">      DIPUTADA SECRETARIA                           </w:t>
      </w:r>
      <w:r w:rsidR="00A1553F"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 xml:space="preserve">                        </w:t>
      </w: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 xml:space="preserve">DIPUTADA SECRETARIA </w:t>
      </w: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tabs>
          <w:tab w:val="left" w:pos="8749"/>
        </w:tabs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</w:pPr>
    </w:p>
    <w:p w:rsidR="009D047F" w:rsidRPr="00AA2449" w:rsidRDefault="009D047F" w:rsidP="00AA2449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 xml:space="preserve">    BLANCA EPPEN CANALES                            </w:t>
      </w:r>
      <w:r w:rsidR="00A1553F"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 xml:space="preserve">                   </w:t>
      </w:r>
      <w:r w:rsidRPr="00AA2449">
        <w:rPr>
          <w:rFonts w:ascii="Arial" w:eastAsia="Times New Roman" w:hAnsi="Arial" w:cs="Arial"/>
          <w:b/>
          <w:snapToGrid w:val="0"/>
          <w:sz w:val="24"/>
          <w:szCs w:val="26"/>
          <w:lang w:val="es-ES_tradnl" w:eastAsia="es-ES"/>
        </w:rPr>
        <w:t>JOSEFINA GARZA BARRERA</w:t>
      </w:r>
    </w:p>
    <w:sectPr w:rsidR="009D047F" w:rsidRPr="00AA2449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C4" w:rsidRDefault="002478C4" w:rsidP="00B7644A">
      <w:pPr>
        <w:spacing w:after="0" w:line="240" w:lineRule="auto"/>
      </w:pPr>
      <w:r>
        <w:separator/>
      </w:r>
    </w:p>
  </w:endnote>
  <w:endnote w:type="continuationSeparator" w:id="0">
    <w:p w:rsidR="002478C4" w:rsidRDefault="002478C4" w:rsidP="00B7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C4" w:rsidRDefault="002478C4" w:rsidP="00B7644A">
      <w:pPr>
        <w:spacing w:after="0" w:line="240" w:lineRule="auto"/>
      </w:pPr>
      <w:r>
        <w:separator/>
      </w:r>
    </w:p>
  </w:footnote>
  <w:footnote w:type="continuationSeparator" w:id="0">
    <w:p w:rsidR="002478C4" w:rsidRDefault="002478C4" w:rsidP="00B7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7644A" w:rsidRPr="00B7644A" w:rsidTr="002F13A4">
      <w:trPr>
        <w:jc w:val="center"/>
      </w:trPr>
      <w:tc>
        <w:tcPr>
          <w:tcW w:w="1541" w:type="dxa"/>
        </w:tcPr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7644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1F96F44" wp14:editId="092E893B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7644A" w:rsidRPr="00B7644A" w:rsidRDefault="00B7644A" w:rsidP="00B7644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7644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7644A" w:rsidRPr="00B7644A" w:rsidRDefault="00B7644A" w:rsidP="00B7644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7644A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7644A" w:rsidRPr="00B7644A" w:rsidRDefault="00B7644A" w:rsidP="00B7644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7644A" w:rsidRPr="00B7644A" w:rsidRDefault="00B7644A" w:rsidP="00B7644A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7644A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7644A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95343EB" wp14:editId="6A618402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7644A" w:rsidRPr="00B7644A" w:rsidRDefault="00B7644A" w:rsidP="00B7644A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7644A" w:rsidRDefault="00B764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548E"/>
    <w:multiLevelType w:val="hybridMultilevel"/>
    <w:tmpl w:val="84F88002"/>
    <w:lvl w:ilvl="0" w:tplc="FDB005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7F"/>
    <w:rsid w:val="000653EC"/>
    <w:rsid w:val="002478C4"/>
    <w:rsid w:val="003E51C1"/>
    <w:rsid w:val="004562E7"/>
    <w:rsid w:val="00685B47"/>
    <w:rsid w:val="00892248"/>
    <w:rsid w:val="009D047F"/>
    <w:rsid w:val="00A1553F"/>
    <w:rsid w:val="00AA2449"/>
    <w:rsid w:val="00B7644A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22FD-7EE1-4E7D-981F-6A5B1DE3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44A"/>
  </w:style>
  <w:style w:type="paragraph" w:styleId="Piedepgina">
    <w:name w:val="footer"/>
    <w:basedOn w:val="Normal"/>
    <w:link w:val="PiedepginaCar"/>
    <w:uiPriority w:val="99"/>
    <w:unhideWhenUsed/>
    <w:rsid w:val="00B76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2020-07-09T20:18:00Z</dcterms:created>
  <dcterms:modified xsi:type="dcterms:W3CDTF">2020-07-09T20:18:00Z</dcterms:modified>
</cp:coreProperties>
</file>