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B3" w:rsidRPr="00AC26D7" w:rsidRDefault="00B454B3" w:rsidP="00B454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454B3" w:rsidRPr="00AC26D7" w:rsidRDefault="00B454B3" w:rsidP="00B454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454B3" w:rsidRPr="00AC26D7" w:rsidRDefault="00B454B3" w:rsidP="00B454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454B3" w:rsidRPr="00AC26D7" w:rsidRDefault="00B454B3" w:rsidP="00B454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454B3" w:rsidRPr="00AC26D7" w:rsidRDefault="00B454B3" w:rsidP="00B454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C26D7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QUE EL CONGRESO</w:t>
      </w:r>
      <w:bookmarkStart w:id="0" w:name="_GoBack"/>
      <w:bookmarkEnd w:id="0"/>
      <w:r w:rsidRPr="00AC26D7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 DEL ESTADO INDEPENDIENTE, LIBRE Y SOBERANO DE COAHUILA DE ZARAGOZA;</w:t>
      </w:r>
    </w:p>
    <w:p w:rsidR="00B454B3" w:rsidRPr="00AC26D7" w:rsidRDefault="00B454B3" w:rsidP="00B454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454B3" w:rsidRPr="00AC26D7" w:rsidRDefault="00B454B3" w:rsidP="00B454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454B3" w:rsidRPr="00AC26D7" w:rsidRDefault="00B454B3" w:rsidP="00B454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C26D7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DECRETA: </w:t>
      </w:r>
    </w:p>
    <w:p w:rsidR="00B454B3" w:rsidRDefault="00B454B3" w:rsidP="00B454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C26D7" w:rsidRPr="00AC26D7" w:rsidRDefault="00AC26D7" w:rsidP="00B454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454B3" w:rsidRPr="00AC26D7" w:rsidRDefault="00B454B3" w:rsidP="00B454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C26D7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NÚMERO 693.-</w:t>
      </w:r>
    </w:p>
    <w:p w:rsidR="00B454B3" w:rsidRPr="00AC26D7" w:rsidRDefault="00B454B3" w:rsidP="00B454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C26D7" w:rsidRPr="00AC26D7" w:rsidRDefault="00AC26D7" w:rsidP="00B454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AC26D7">
        <w:rPr>
          <w:rFonts w:ascii="Arial" w:eastAsia="Arial" w:hAnsi="Arial" w:cs="Arial"/>
          <w:b/>
          <w:sz w:val="28"/>
          <w:szCs w:val="28"/>
        </w:rPr>
        <w:t>Único.-</w:t>
      </w:r>
      <w:r w:rsidRPr="00AC26D7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AC26D7">
        <w:rPr>
          <w:rFonts w:ascii="Arial" w:eastAsia="Arial" w:hAnsi="Arial" w:cs="Arial"/>
          <w:sz w:val="28"/>
          <w:szCs w:val="28"/>
        </w:rPr>
        <w:t>Se reforma el artículo 88 y la fracción I del artículo 91 y se adiciona un segundo párrafo al artículo 94, recorriéndose el actual párrafo al final y reformando su contenido, todos de la Ley para el Desarrollo e Inclusión de las Personas con Discapacidad del Estado de Coahuila de Zaragoza</w:t>
      </w:r>
      <w:r w:rsidRPr="00AC26D7">
        <w:rPr>
          <w:rFonts w:ascii="Arial" w:eastAsia="Calibri" w:hAnsi="Arial" w:cs="Arial"/>
          <w:sz w:val="28"/>
          <w:szCs w:val="28"/>
          <w:lang w:val="es-ES"/>
        </w:rPr>
        <w:t>, para quedar como sigue:</w:t>
      </w: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b/>
          <w:bCs/>
          <w:sz w:val="28"/>
          <w:szCs w:val="28"/>
          <w:lang w:val="es-ES"/>
        </w:rPr>
      </w:pPr>
      <w:r w:rsidRPr="00AC26D7">
        <w:rPr>
          <w:rFonts w:ascii="Arial" w:eastAsia="Calibri" w:hAnsi="Arial" w:cs="Arial"/>
          <w:b/>
          <w:sz w:val="28"/>
          <w:szCs w:val="28"/>
          <w:lang w:val="es-ES"/>
        </w:rPr>
        <w:t>Artículo 88°.-</w:t>
      </w:r>
      <w:r w:rsidRPr="00AC26D7">
        <w:rPr>
          <w:rFonts w:ascii="Arial" w:eastAsia="Calibri" w:hAnsi="Arial" w:cs="Arial"/>
          <w:sz w:val="28"/>
          <w:szCs w:val="28"/>
          <w:lang w:val="es-ES"/>
        </w:rPr>
        <w:t xml:space="preserve"> El incumplimiento a lo dispuesto en esta ley por parte de las autoridades estatales y municipales generará responsabilidad y será sancionado conforme a la </w:t>
      </w:r>
      <w:r w:rsidRPr="00AC26D7">
        <w:rPr>
          <w:rFonts w:ascii="Arial" w:eastAsia="Calibri" w:hAnsi="Arial" w:cs="Arial"/>
          <w:b/>
          <w:sz w:val="28"/>
          <w:szCs w:val="28"/>
          <w:lang w:val="es-ES"/>
        </w:rPr>
        <w:t>Ley General de Responsabilidades Administrativas</w:t>
      </w:r>
      <w:r w:rsidRPr="00AC26D7">
        <w:rPr>
          <w:rFonts w:ascii="Arial" w:eastAsia="Calibri" w:hAnsi="Arial" w:cs="Arial"/>
          <w:sz w:val="28"/>
          <w:szCs w:val="28"/>
          <w:lang w:val="es-ES"/>
        </w:rPr>
        <w:t>, y a la Ley de Responsabilidades de los Servidores Públicos Estatales y Municipales del Estado de Coahuila de Zaragoza</w:t>
      </w:r>
      <w:r w:rsidRPr="00AC26D7">
        <w:rPr>
          <w:rFonts w:ascii="Arial" w:eastAsia="Calibri" w:hAnsi="Arial" w:cs="Arial"/>
          <w:b/>
          <w:bCs/>
          <w:sz w:val="28"/>
          <w:szCs w:val="28"/>
          <w:lang w:val="es-ES"/>
        </w:rPr>
        <w:t xml:space="preserve">, según corresponda. </w:t>
      </w: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b/>
          <w:bCs/>
          <w:sz w:val="28"/>
          <w:szCs w:val="28"/>
          <w:lang w:val="es-ES"/>
        </w:rPr>
      </w:pP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AC26D7">
        <w:rPr>
          <w:rFonts w:ascii="Arial" w:eastAsia="Calibri" w:hAnsi="Arial" w:cs="Arial"/>
          <w:b/>
          <w:sz w:val="28"/>
          <w:szCs w:val="28"/>
          <w:lang w:val="es-ES"/>
        </w:rPr>
        <w:t>Artículo 91</w:t>
      </w:r>
      <w:proofErr w:type="gramStart"/>
      <w:r w:rsidRPr="00AC26D7">
        <w:rPr>
          <w:rFonts w:ascii="Arial" w:eastAsia="Calibri" w:hAnsi="Arial" w:cs="Arial"/>
          <w:b/>
          <w:sz w:val="28"/>
          <w:szCs w:val="28"/>
          <w:lang w:val="es-ES"/>
        </w:rPr>
        <w:t>°.-</w:t>
      </w:r>
      <w:proofErr w:type="gramEnd"/>
      <w:r w:rsidRPr="00AC26D7">
        <w:rPr>
          <w:rFonts w:ascii="Arial" w:eastAsia="Calibri" w:hAnsi="Arial" w:cs="Arial"/>
          <w:sz w:val="28"/>
          <w:szCs w:val="28"/>
          <w:lang w:val="es-ES"/>
        </w:rPr>
        <w:t xml:space="preserve"> … </w:t>
      </w: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AC26D7">
        <w:rPr>
          <w:rFonts w:ascii="Arial" w:eastAsia="Calibri" w:hAnsi="Arial" w:cs="Arial"/>
          <w:sz w:val="28"/>
          <w:szCs w:val="28"/>
          <w:lang w:val="es-ES"/>
        </w:rPr>
        <w:t xml:space="preserve">I. Obstruir los cajones de estacionamiento, las rampas o accesos para personas con discapacidad. </w:t>
      </w: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AC26D7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AC26D7">
        <w:rPr>
          <w:rFonts w:ascii="Arial" w:eastAsia="Calibri" w:hAnsi="Arial" w:cs="Arial"/>
          <w:b/>
          <w:sz w:val="28"/>
          <w:szCs w:val="28"/>
          <w:lang w:val="es-ES"/>
        </w:rPr>
        <w:t xml:space="preserve">II. </w:t>
      </w:r>
      <w:r w:rsidRPr="00AC26D7">
        <w:rPr>
          <w:rFonts w:ascii="Arial" w:eastAsia="Calibri" w:hAnsi="Arial" w:cs="Arial"/>
          <w:bCs/>
          <w:sz w:val="28"/>
          <w:szCs w:val="28"/>
          <w:lang w:val="es-ES"/>
        </w:rPr>
        <w:t>a la</w:t>
      </w:r>
      <w:r w:rsidRPr="00AC26D7">
        <w:rPr>
          <w:rFonts w:ascii="Arial" w:eastAsia="Calibri" w:hAnsi="Arial" w:cs="Arial"/>
          <w:b/>
          <w:sz w:val="28"/>
          <w:szCs w:val="28"/>
          <w:lang w:val="es-ES"/>
        </w:rPr>
        <w:t xml:space="preserve"> IV. …</w:t>
      </w: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AC26D7">
        <w:rPr>
          <w:rFonts w:ascii="Arial" w:eastAsia="Calibri" w:hAnsi="Arial" w:cs="Arial"/>
          <w:sz w:val="28"/>
          <w:szCs w:val="28"/>
          <w:lang w:val="es-ES"/>
        </w:rPr>
        <w:tab/>
      </w:r>
    </w:p>
    <w:p w:rsidR="00AC26D7" w:rsidRDefault="00AC26D7" w:rsidP="00AC26D7">
      <w:pPr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AC26D7">
        <w:rPr>
          <w:rFonts w:ascii="Arial" w:eastAsia="Calibri" w:hAnsi="Arial" w:cs="Arial"/>
          <w:b/>
          <w:sz w:val="28"/>
          <w:szCs w:val="28"/>
          <w:lang w:val="es-ES"/>
        </w:rPr>
        <w:t>Artículo 94</w:t>
      </w:r>
      <w:proofErr w:type="gramStart"/>
      <w:r w:rsidRPr="00AC26D7">
        <w:rPr>
          <w:rFonts w:ascii="Arial" w:eastAsia="Calibri" w:hAnsi="Arial" w:cs="Arial"/>
          <w:b/>
          <w:sz w:val="28"/>
          <w:szCs w:val="28"/>
          <w:lang w:val="es-ES"/>
        </w:rPr>
        <w:t>°.-</w:t>
      </w:r>
      <w:proofErr w:type="gramEnd"/>
      <w:r w:rsidRPr="00AC26D7">
        <w:rPr>
          <w:rFonts w:ascii="Arial" w:eastAsia="Calibri" w:hAnsi="Arial" w:cs="Arial"/>
          <w:sz w:val="28"/>
          <w:szCs w:val="28"/>
          <w:lang w:val="es-ES"/>
        </w:rPr>
        <w:t xml:space="preserve"> …</w:t>
      </w: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AC26D7" w:rsidRDefault="00AC26D7" w:rsidP="00AC26D7">
      <w:pPr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AC26D7">
        <w:rPr>
          <w:rFonts w:ascii="Arial" w:eastAsia="Calibri" w:hAnsi="Arial" w:cs="Arial"/>
          <w:b/>
          <w:sz w:val="28"/>
          <w:szCs w:val="28"/>
          <w:lang w:val="es-ES"/>
        </w:rPr>
        <w:t xml:space="preserve">I. </w:t>
      </w:r>
      <w:r w:rsidRPr="00AC26D7">
        <w:rPr>
          <w:rFonts w:ascii="Arial" w:eastAsia="Calibri" w:hAnsi="Arial" w:cs="Arial"/>
          <w:bCs/>
          <w:sz w:val="28"/>
          <w:szCs w:val="28"/>
          <w:lang w:val="es-ES"/>
        </w:rPr>
        <w:t>a la</w:t>
      </w:r>
      <w:r w:rsidRPr="00AC26D7">
        <w:rPr>
          <w:rFonts w:ascii="Arial" w:eastAsia="Calibri" w:hAnsi="Arial" w:cs="Arial"/>
          <w:b/>
          <w:sz w:val="28"/>
          <w:szCs w:val="28"/>
          <w:lang w:val="es-ES"/>
        </w:rPr>
        <w:t xml:space="preserve"> III. …</w:t>
      </w: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bCs/>
          <w:sz w:val="28"/>
          <w:szCs w:val="28"/>
          <w:lang w:val="es-ES"/>
        </w:rPr>
      </w:pPr>
      <w:r w:rsidRPr="00AC26D7">
        <w:rPr>
          <w:rFonts w:ascii="Arial" w:eastAsia="Calibri" w:hAnsi="Arial" w:cs="Arial"/>
          <w:bCs/>
          <w:sz w:val="28"/>
          <w:szCs w:val="28"/>
          <w:lang w:val="es-ES"/>
        </w:rPr>
        <w:t>Las multas que se impongan por concepto de infracciones a lo previsto en la presente Ley no podrán ser reducidas, compensadas y/o condonadas, salvo en los casos en los que la persona infraccionada pueda comprobar mediante diagnóstico médico una discapacidad temporal.</w:t>
      </w: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AC26D7">
        <w:rPr>
          <w:rFonts w:ascii="Arial" w:eastAsia="Calibri" w:hAnsi="Arial" w:cs="Arial"/>
          <w:sz w:val="28"/>
          <w:szCs w:val="28"/>
          <w:lang w:val="es-ES"/>
        </w:rPr>
        <w:t>El monto de dinero obtenido de estas sanciones será destinado a la realización, seguimiento y apoyo de programas en beneficio o atención a personas con discapacidad, preferiblemente en programas destinados al perfeccionamiento de la infraestructura, con el objetivo de facilitar la accesibilidad y la movilidad de personas con discapacidad.</w:t>
      </w:r>
    </w:p>
    <w:p w:rsidR="00AC26D7" w:rsidRPr="00AC26D7" w:rsidRDefault="00AC26D7" w:rsidP="00AC26D7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AC26D7" w:rsidRPr="00AC26D7" w:rsidRDefault="00AC26D7" w:rsidP="00AC26D7">
      <w:pPr>
        <w:spacing w:line="276" w:lineRule="auto"/>
        <w:jc w:val="center"/>
        <w:rPr>
          <w:rFonts w:ascii="Arial" w:hAnsi="Arial" w:cs="Arial"/>
          <w:b/>
          <w:bCs/>
          <w:color w:val="0D0D0D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D0D0D"/>
          <w:sz w:val="28"/>
          <w:szCs w:val="28"/>
          <w:lang w:val="en-US"/>
        </w:rPr>
        <w:t xml:space="preserve">T R </w:t>
      </w:r>
      <w:proofErr w:type="gramStart"/>
      <w:r>
        <w:rPr>
          <w:rFonts w:ascii="Arial" w:hAnsi="Arial" w:cs="Arial"/>
          <w:b/>
          <w:bCs/>
          <w:color w:val="0D0D0D"/>
          <w:sz w:val="28"/>
          <w:szCs w:val="28"/>
          <w:lang w:val="en-US"/>
        </w:rPr>
        <w:t>A</w:t>
      </w:r>
      <w:proofErr w:type="gramEnd"/>
      <w:r>
        <w:rPr>
          <w:rFonts w:ascii="Arial" w:hAnsi="Arial" w:cs="Arial"/>
          <w:b/>
          <w:bCs/>
          <w:color w:val="0D0D0D"/>
          <w:sz w:val="28"/>
          <w:szCs w:val="28"/>
          <w:lang w:val="en-US"/>
        </w:rPr>
        <w:t xml:space="preserve"> N S I T O R I O </w:t>
      </w:r>
    </w:p>
    <w:p w:rsidR="00AC26D7" w:rsidRPr="00AC26D7" w:rsidRDefault="00AC26D7" w:rsidP="00AC26D7">
      <w:pPr>
        <w:spacing w:line="276" w:lineRule="auto"/>
        <w:jc w:val="both"/>
        <w:rPr>
          <w:rFonts w:ascii="Arial" w:hAnsi="Arial" w:cs="Arial"/>
          <w:color w:val="0D0D0D"/>
          <w:sz w:val="28"/>
          <w:szCs w:val="28"/>
          <w:lang w:val="en-US"/>
        </w:rPr>
      </w:pPr>
    </w:p>
    <w:p w:rsidR="00B454B3" w:rsidRPr="00AC26D7" w:rsidRDefault="00AC26D7" w:rsidP="00AC26D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C26D7">
        <w:rPr>
          <w:rFonts w:ascii="Arial" w:hAnsi="Arial" w:cs="Arial"/>
          <w:b/>
          <w:sz w:val="28"/>
          <w:szCs w:val="28"/>
        </w:rPr>
        <w:t>ÚNICO.-</w:t>
      </w:r>
      <w:proofErr w:type="gramEnd"/>
      <w:r w:rsidRPr="00AC26D7">
        <w:rPr>
          <w:rFonts w:ascii="Arial" w:hAnsi="Arial" w:cs="Arial"/>
          <w:sz w:val="28"/>
          <w:szCs w:val="28"/>
        </w:rPr>
        <w:t xml:space="preserve"> El presente Decreto entrará en vigor al día siguiente de su publicación el Periódico Oficial del Gobierno del Estado.  </w:t>
      </w:r>
    </w:p>
    <w:p w:rsidR="00AC26D7" w:rsidRPr="00AC26D7" w:rsidRDefault="00AC26D7" w:rsidP="00AC26D7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C26D7" w:rsidRDefault="00AC26D7" w:rsidP="00B454B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C26D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veintidós días del mes de julio del año dos mil veinte.</w:t>
      </w: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AC26D7" w:rsidP="00B454B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C26D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C26D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DIPUTADA SECRETARIA                                   DIPUTADA SECRETARIA </w:t>
      </w: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54B3" w:rsidRPr="00AC26D7" w:rsidRDefault="00B454B3" w:rsidP="00B454B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C26D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VERÓNICA BOREQUE MARTÍNEZ GONZÁLEZ                  BLANCA EPPEN CANALES</w:t>
      </w:r>
    </w:p>
    <w:sectPr w:rsidR="00B454B3" w:rsidRPr="00AC26D7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E3" w:rsidRDefault="00A92CE3" w:rsidP="00131151">
      <w:pPr>
        <w:spacing w:after="0" w:line="240" w:lineRule="auto"/>
      </w:pPr>
      <w:r>
        <w:separator/>
      </w:r>
    </w:p>
  </w:endnote>
  <w:endnote w:type="continuationSeparator" w:id="0">
    <w:p w:rsidR="00A92CE3" w:rsidRDefault="00A92CE3" w:rsidP="0013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E3" w:rsidRDefault="00A92CE3" w:rsidP="00131151">
      <w:pPr>
        <w:spacing w:after="0" w:line="240" w:lineRule="auto"/>
      </w:pPr>
      <w:r>
        <w:separator/>
      </w:r>
    </w:p>
  </w:footnote>
  <w:footnote w:type="continuationSeparator" w:id="0">
    <w:p w:rsidR="00A92CE3" w:rsidRDefault="00A92CE3" w:rsidP="0013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31151" w:rsidRPr="00131151" w:rsidTr="0027553B">
      <w:trPr>
        <w:jc w:val="center"/>
      </w:trPr>
      <w:tc>
        <w:tcPr>
          <w:tcW w:w="1541" w:type="dxa"/>
        </w:tcPr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3115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EBEB0E0" wp14:editId="24947B6F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31151" w:rsidRPr="00131151" w:rsidRDefault="00131151" w:rsidP="0013115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3115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31151" w:rsidRPr="00131151" w:rsidRDefault="00131151" w:rsidP="0013115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3115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31151" w:rsidRPr="00131151" w:rsidRDefault="00131151" w:rsidP="0013115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31151" w:rsidRPr="00131151" w:rsidRDefault="00131151" w:rsidP="0013115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31151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3115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F50271D" wp14:editId="70F982E9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31151" w:rsidRPr="00131151" w:rsidRDefault="00131151" w:rsidP="0013115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31151" w:rsidRDefault="001311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3"/>
    <w:rsid w:val="000653EC"/>
    <w:rsid w:val="000D6662"/>
    <w:rsid w:val="00131151"/>
    <w:rsid w:val="004562E7"/>
    <w:rsid w:val="005A0557"/>
    <w:rsid w:val="00A92CE3"/>
    <w:rsid w:val="00AC26D7"/>
    <w:rsid w:val="00B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F3493-BE2B-4315-BF2F-40ED0FAA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6D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151"/>
  </w:style>
  <w:style w:type="paragraph" w:styleId="Piedepgina">
    <w:name w:val="footer"/>
    <w:basedOn w:val="Normal"/>
    <w:link w:val="PiedepginaCar"/>
    <w:uiPriority w:val="99"/>
    <w:unhideWhenUsed/>
    <w:rsid w:val="0013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2020-07-22T16:01:00Z</cp:lastPrinted>
  <dcterms:created xsi:type="dcterms:W3CDTF">2020-07-24T16:20:00Z</dcterms:created>
  <dcterms:modified xsi:type="dcterms:W3CDTF">2020-07-24T16:20:00Z</dcterms:modified>
</cp:coreProperties>
</file>