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A5" w:rsidRPr="00231BA5" w:rsidRDefault="00231BA5" w:rsidP="00231BA5">
      <w:pPr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231BA5" w:rsidRDefault="00231BA5" w:rsidP="00231BA5">
      <w:pPr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231BA5" w:rsidRDefault="00231BA5" w:rsidP="00231BA5">
      <w:pPr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231BA5" w:rsidRDefault="00231BA5" w:rsidP="00231BA5">
      <w:pPr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231BA5" w:rsidRDefault="00231BA5" w:rsidP="00231BA5">
      <w:pPr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rPr>
          <w:rFonts w:cs="Arial"/>
          <w:b/>
          <w:snapToGrid w:val="0"/>
          <w:sz w:val="27"/>
          <w:szCs w:val="27"/>
          <w:lang w:val="es-ES_tradnl"/>
        </w:rPr>
      </w:pPr>
      <w:r w:rsidRPr="00F4338E">
        <w:rPr>
          <w:rFonts w:cs="Arial"/>
          <w:b/>
          <w:snapToGrid w:val="0"/>
          <w:sz w:val="27"/>
          <w:szCs w:val="27"/>
          <w:lang w:val="es-ES_tradnl"/>
        </w:rPr>
        <w:t>QUE EL CONGRESO DEL ESTADO INDEPENDIENTE, LIBRE Y SOBERANO DE COAHUILA DE ZARAGOZA;</w:t>
      </w:r>
    </w:p>
    <w:p w:rsidR="00231BA5" w:rsidRPr="00F4338E" w:rsidRDefault="00231BA5" w:rsidP="00231BA5">
      <w:pPr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widowControl w:val="0"/>
        <w:rPr>
          <w:rFonts w:cs="Arial"/>
          <w:b/>
          <w:snapToGrid w:val="0"/>
          <w:sz w:val="27"/>
          <w:szCs w:val="27"/>
          <w:lang w:val="es-ES_tradnl"/>
        </w:rPr>
      </w:pPr>
      <w:r w:rsidRPr="00F4338E">
        <w:rPr>
          <w:rFonts w:cs="Arial"/>
          <w:b/>
          <w:snapToGrid w:val="0"/>
          <w:sz w:val="27"/>
          <w:szCs w:val="27"/>
          <w:lang w:val="es-ES_tradnl"/>
        </w:rPr>
        <w:t xml:space="preserve">DECRETA: </w:t>
      </w:r>
    </w:p>
    <w:p w:rsidR="00231BA5" w:rsidRPr="00F4338E" w:rsidRDefault="00231BA5" w:rsidP="00231BA5">
      <w:pPr>
        <w:widowControl w:val="0"/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widowControl w:val="0"/>
        <w:rPr>
          <w:rFonts w:cs="Arial"/>
          <w:b/>
          <w:snapToGrid w:val="0"/>
          <w:sz w:val="27"/>
          <w:szCs w:val="27"/>
          <w:lang w:val="es-ES_tradnl"/>
        </w:rPr>
      </w:pPr>
      <w:r w:rsidRPr="00231BA5">
        <w:rPr>
          <w:rFonts w:cs="Arial"/>
          <w:b/>
          <w:snapToGrid w:val="0"/>
          <w:sz w:val="27"/>
          <w:szCs w:val="27"/>
          <w:lang w:val="es-ES_tradnl"/>
        </w:rPr>
        <w:t>NÚMERO 704</w:t>
      </w:r>
      <w:r w:rsidRPr="00F4338E">
        <w:rPr>
          <w:rFonts w:cs="Arial"/>
          <w:b/>
          <w:snapToGrid w:val="0"/>
          <w:sz w:val="27"/>
          <w:szCs w:val="27"/>
          <w:lang w:val="es-ES_tradnl"/>
        </w:rPr>
        <w:t>.-</w:t>
      </w:r>
    </w:p>
    <w:p w:rsidR="00231BA5" w:rsidRPr="00231BA5" w:rsidRDefault="00231BA5" w:rsidP="00231BA5">
      <w:pPr>
        <w:spacing w:line="276" w:lineRule="auto"/>
        <w:rPr>
          <w:rFonts w:eastAsia="Calibri"/>
          <w:b/>
          <w:sz w:val="27"/>
          <w:szCs w:val="27"/>
          <w:lang w:eastAsia="en-US"/>
        </w:rPr>
      </w:pPr>
    </w:p>
    <w:p w:rsidR="00231BA5" w:rsidRPr="00231BA5" w:rsidRDefault="00231BA5" w:rsidP="00231BA5">
      <w:pPr>
        <w:spacing w:line="276" w:lineRule="auto"/>
        <w:rPr>
          <w:rFonts w:eastAsia="Calibri"/>
          <w:b/>
          <w:sz w:val="27"/>
          <w:szCs w:val="27"/>
          <w:lang w:eastAsia="en-US"/>
        </w:rPr>
      </w:pPr>
    </w:p>
    <w:p w:rsidR="00231BA5" w:rsidRPr="00231BA5" w:rsidRDefault="00231BA5" w:rsidP="00231BA5">
      <w:pPr>
        <w:rPr>
          <w:rFonts w:eastAsia="Calibri" w:cs="Arial"/>
          <w:b/>
          <w:sz w:val="27"/>
          <w:szCs w:val="27"/>
          <w:lang w:eastAsia="en-US"/>
        </w:rPr>
      </w:pPr>
      <w:bookmarkStart w:id="0" w:name="_Hlk40879363"/>
      <w:proofErr w:type="gramStart"/>
      <w:r w:rsidRPr="00231BA5">
        <w:rPr>
          <w:rFonts w:eastAsia="Calibri" w:cs="Arial"/>
          <w:b/>
          <w:sz w:val="27"/>
          <w:szCs w:val="27"/>
          <w:lang w:eastAsia="en-US"/>
        </w:rPr>
        <w:t>ÚNICO.-</w:t>
      </w:r>
      <w:proofErr w:type="gramEnd"/>
      <w:r w:rsidRPr="00231BA5">
        <w:rPr>
          <w:rFonts w:eastAsia="Calibri" w:cs="Arial"/>
          <w:sz w:val="27"/>
          <w:szCs w:val="27"/>
          <w:lang w:eastAsia="en-US"/>
        </w:rPr>
        <w:t xml:space="preserve">  Se </w:t>
      </w:r>
      <w:r w:rsidRPr="007B6F6A">
        <w:rPr>
          <w:rFonts w:eastAsia="Calibri" w:cs="Arial"/>
          <w:b/>
          <w:sz w:val="27"/>
          <w:szCs w:val="27"/>
          <w:lang w:eastAsia="en-US"/>
        </w:rPr>
        <w:t>reforma</w:t>
      </w:r>
      <w:r w:rsidRPr="00231BA5">
        <w:rPr>
          <w:rFonts w:eastAsia="Calibri" w:cs="Arial"/>
          <w:sz w:val="27"/>
          <w:szCs w:val="27"/>
          <w:lang w:eastAsia="en-US"/>
        </w:rPr>
        <w:t xml:space="preserve"> el segundo párrafo del artículo 36 de la </w:t>
      </w:r>
      <w:r w:rsidRPr="007B6F6A">
        <w:rPr>
          <w:rFonts w:eastAsia="Calibri" w:cs="Arial"/>
          <w:b/>
          <w:sz w:val="27"/>
          <w:szCs w:val="27"/>
          <w:lang w:eastAsia="en-US"/>
        </w:rPr>
        <w:t>Ley Estatal de Salud</w:t>
      </w:r>
      <w:r w:rsidRPr="00231BA5">
        <w:rPr>
          <w:rFonts w:eastAsia="Calibri" w:cs="Arial"/>
          <w:sz w:val="27"/>
          <w:szCs w:val="27"/>
          <w:lang w:eastAsia="en-US"/>
        </w:rPr>
        <w:t>, para quedar como sigue:</w:t>
      </w:r>
    </w:p>
    <w:p w:rsidR="00231BA5" w:rsidRPr="00231BA5" w:rsidRDefault="00231BA5" w:rsidP="00231BA5">
      <w:pPr>
        <w:rPr>
          <w:rFonts w:eastAsia="Calibri" w:cs="Arial"/>
          <w:b/>
          <w:sz w:val="27"/>
          <w:szCs w:val="27"/>
          <w:lang w:eastAsia="en-US"/>
        </w:rPr>
      </w:pPr>
    </w:p>
    <w:p w:rsidR="00231BA5" w:rsidRPr="00231BA5" w:rsidRDefault="00231BA5" w:rsidP="00231BA5">
      <w:pPr>
        <w:rPr>
          <w:rFonts w:eastAsia="Calibri" w:cs="Arial"/>
          <w:b/>
          <w:sz w:val="27"/>
          <w:szCs w:val="27"/>
          <w:lang w:eastAsia="en-US"/>
        </w:rPr>
      </w:pPr>
      <w:r w:rsidRPr="00231BA5">
        <w:rPr>
          <w:rFonts w:eastAsia="Calibri" w:cs="Arial"/>
          <w:b/>
          <w:sz w:val="27"/>
          <w:szCs w:val="27"/>
          <w:lang w:eastAsia="en-US"/>
        </w:rPr>
        <w:t>Artículo 36. ...</w:t>
      </w:r>
    </w:p>
    <w:p w:rsidR="00231BA5" w:rsidRPr="00231BA5" w:rsidRDefault="00231BA5" w:rsidP="00231BA5">
      <w:pPr>
        <w:rPr>
          <w:rFonts w:eastAsia="Calibri" w:cs="Arial"/>
          <w:b/>
          <w:sz w:val="27"/>
          <w:szCs w:val="27"/>
          <w:lang w:eastAsia="en-US"/>
        </w:rPr>
      </w:pPr>
    </w:p>
    <w:p w:rsidR="00231BA5" w:rsidRPr="00231BA5" w:rsidRDefault="00231BA5" w:rsidP="00231BA5">
      <w:pPr>
        <w:rPr>
          <w:rFonts w:eastAsia="Calibri" w:cs="Arial"/>
          <w:sz w:val="27"/>
          <w:szCs w:val="27"/>
          <w:lang w:eastAsia="en-US"/>
        </w:rPr>
      </w:pPr>
      <w:r w:rsidRPr="00231BA5">
        <w:rPr>
          <w:rFonts w:eastAsia="Calibri" w:cs="Arial"/>
          <w:sz w:val="27"/>
          <w:szCs w:val="27"/>
          <w:lang w:eastAsia="en-US"/>
        </w:rPr>
        <w:t xml:space="preserve">Se eximirá del cobro de las cuotas de recuperación por concepto de atención médica, estudios de laboratorio, estudios de gabinete y medicamentos, a todo menor a partir de su nacimiento hasta cinco años cumplidos, a las personas  mayores de 65 años, a las mujeres embarazadas, a las personas indígenas y  a las personas con discapacidad, que no sean beneficiarios o derechohabientes de alguna institución del sector salud, así como a los usuarios que carezcan de recursos para cubrirlas, o en las zonas de menor desarrollo económico y social, en base a los estudios socioeconómicos que para tal efecto se realicen de conformidad a las disposiciones legales aplicables. Para el cumplimiento de esta disposición, será requisito indispensable que la familia solicitante se encuentre en un nivel de ingreso correspondiente a los tres últimos </w:t>
      </w:r>
      <w:proofErr w:type="spellStart"/>
      <w:r w:rsidRPr="00231BA5">
        <w:rPr>
          <w:rFonts w:eastAsia="Calibri" w:cs="Arial"/>
          <w:sz w:val="27"/>
          <w:szCs w:val="27"/>
          <w:lang w:eastAsia="en-US"/>
        </w:rPr>
        <w:t>deciles</w:t>
      </w:r>
      <w:proofErr w:type="spellEnd"/>
      <w:r w:rsidRPr="00231BA5">
        <w:rPr>
          <w:rFonts w:eastAsia="Calibri" w:cs="Arial"/>
          <w:sz w:val="27"/>
          <w:szCs w:val="27"/>
          <w:lang w:eastAsia="en-US"/>
        </w:rPr>
        <w:t xml:space="preserve"> establecidos por la Secretaría de Salud.</w:t>
      </w:r>
    </w:p>
    <w:p w:rsidR="00231BA5" w:rsidRDefault="00231BA5" w:rsidP="00231BA5">
      <w:pPr>
        <w:rPr>
          <w:rFonts w:eastAsia="Calibri" w:cs="Arial"/>
          <w:b/>
          <w:sz w:val="27"/>
          <w:szCs w:val="27"/>
          <w:lang w:eastAsia="en-US"/>
        </w:rPr>
      </w:pPr>
    </w:p>
    <w:p w:rsidR="00231BA5" w:rsidRPr="00231BA5" w:rsidRDefault="00231BA5" w:rsidP="00231BA5">
      <w:pPr>
        <w:rPr>
          <w:rFonts w:eastAsia="Calibri" w:cs="Arial"/>
          <w:b/>
          <w:sz w:val="27"/>
          <w:szCs w:val="27"/>
          <w:lang w:eastAsia="en-US"/>
        </w:rPr>
      </w:pPr>
    </w:p>
    <w:p w:rsidR="00231BA5" w:rsidRPr="007B6F6A" w:rsidRDefault="00231BA5" w:rsidP="00231BA5">
      <w:pPr>
        <w:jc w:val="center"/>
        <w:rPr>
          <w:rFonts w:eastAsia="Calibri" w:cs="Arial"/>
          <w:b/>
          <w:sz w:val="27"/>
          <w:szCs w:val="27"/>
          <w:lang w:val="en-US" w:eastAsia="en-US"/>
        </w:rPr>
      </w:pPr>
      <w:r w:rsidRPr="007B6F6A">
        <w:rPr>
          <w:rFonts w:eastAsia="Calibri" w:cs="Arial"/>
          <w:b/>
          <w:sz w:val="27"/>
          <w:szCs w:val="27"/>
          <w:lang w:val="en-US" w:eastAsia="en-US"/>
        </w:rPr>
        <w:t xml:space="preserve">T R </w:t>
      </w:r>
      <w:proofErr w:type="gramStart"/>
      <w:r w:rsidRPr="007B6F6A">
        <w:rPr>
          <w:rFonts w:eastAsia="Calibri" w:cs="Arial"/>
          <w:b/>
          <w:sz w:val="27"/>
          <w:szCs w:val="27"/>
          <w:lang w:val="en-US" w:eastAsia="en-US"/>
        </w:rPr>
        <w:t>A</w:t>
      </w:r>
      <w:proofErr w:type="gramEnd"/>
      <w:r w:rsidRPr="007B6F6A">
        <w:rPr>
          <w:rFonts w:eastAsia="Calibri" w:cs="Arial"/>
          <w:b/>
          <w:sz w:val="27"/>
          <w:szCs w:val="27"/>
          <w:lang w:val="en-US" w:eastAsia="en-US"/>
        </w:rPr>
        <w:t xml:space="preserve"> N S I T O R I O S</w:t>
      </w:r>
    </w:p>
    <w:p w:rsidR="00231BA5" w:rsidRPr="007B6F6A" w:rsidRDefault="00231BA5" w:rsidP="00231BA5">
      <w:pPr>
        <w:rPr>
          <w:rFonts w:eastAsia="Calibri" w:cs="Arial"/>
          <w:bCs/>
          <w:sz w:val="27"/>
          <w:szCs w:val="27"/>
          <w:lang w:val="en-US" w:eastAsia="en-US"/>
        </w:rPr>
      </w:pPr>
    </w:p>
    <w:p w:rsidR="00231BA5" w:rsidRPr="00231BA5" w:rsidRDefault="00231BA5" w:rsidP="00231BA5">
      <w:pPr>
        <w:rPr>
          <w:rFonts w:eastAsia="Calibri" w:cs="Arial"/>
          <w:sz w:val="27"/>
          <w:szCs w:val="27"/>
          <w:lang w:eastAsia="en-US"/>
        </w:rPr>
      </w:pPr>
      <w:proofErr w:type="gramStart"/>
      <w:r>
        <w:rPr>
          <w:rFonts w:eastAsia="Calibri" w:cs="Arial"/>
          <w:b/>
          <w:sz w:val="27"/>
          <w:szCs w:val="27"/>
          <w:lang w:eastAsia="en-US"/>
        </w:rPr>
        <w:t>PRIMERO.</w:t>
      </w:r>
      <w:r w:rsidRPr="00231BA5">
        <w:rPr>
          <w:rFonts w:eastAsia="Calibri" w:cs="Arial"/>
          <w:b/>
          <w:sz w:val="27"/>
          <w:szCs w:val="27"/>
          <w:lang w:eastAsia="en-US"/>
        </w:rPr>
        <w:t>-</w:t>
      </w:r>
      <w:proofErr w:type="gramEnd"/>
      <w:r w:rsidRPr="00231BA5">
        <w:rPr>
          <w:rFonts w:eastAsia="Calibri" w:cs="Arial"/>
          <w:sz w:val="27"/>
          <w:szCs w:val="27"/>
          <w:lang w:eastAsia="en-US"/>
        </w:rPr>
        <w:t xml:space="preserve"> El presente decreto entrará en vigor al día siguiente de su publicación en el Periódico Oficial del Gobierno del Estado.</w:t>
      </w:r>
    </w:p>
    <w:p w:rsidR="00231BA5" w:rsidRPr="00231BA5" w:rsidRDefault="00231BA5" w:rsidP="00231BA5">
      <w:pPr>
        <w:rPr>
          <w:rFonts w:eastAsia="Calibri" w:cs="Arial"/>
          <w:sz w:val="27"/>
          <w:szCs w:val="27"/>
          <w:lang w:eastAsia="en-US"/>
        </w:rPr>
      </w:pPr>
    </w:p>
    <w:p w:rsidR="00231BA5" w:rsidRPr="00231BA5" w:rsidRDefault="00231BA5" w:rsidP="00231BA5">
      <w:pPr>
        <w:rPr>
          <w:rFonts w:eastAsia="Arial" w:cs="Arial"/>
          <w:color w:val="FF0000"/>
          <w:sz w:val="27"/>
          <w:szCs w:val="27"/>
        </w:rPr>
      </w:pPr>
      <w:r>
        <w:rPr>
          <w:rFonts w:eastAsia="Calibri" w:cs="Arial"/>
          <w:b/>
          <w:sz w:val="27"/>
          <w:szCs w:val="27"/>
          <w:lang w:eastAsia="en-US"/>
        </w:rPr>
        <w:t>SEGUNDO.</w:t>
      </w:r>
      <w:r w:rsidRPr="00231BA5">
        <w:rPr>
          <w:rFonts w:eastAsia="Calibri" w:cs="Arial"/>
          <w:b/>
          <w:sz w:val="27"/>
          <w:szCs w:val="27"/>
          <w:lang w:eastAsia="en-US"/>
        </w:rPr>
        <w:t xml:space="preserve">- </w:t>
      </w:r>
      <w:r w:rsidRPr="00231BA5">
        <w:rPr>
          <w:rFonts w:eastAsia="Calibri" w:cs="Arial"/>
          <w:sz w:val="27"/>
          <w:szCs w:val="27"/>
          <w:lang w:eastAsia="en-US"/>
        </w:rPr>
        <w:t>Se derogan las disposiciones que se opongan al presente decreto.</w:t>
      </w:r>
    </w:p>
    <w:bookmarkEnd w:id="0"/>
    <w:p w:rsidR="00231BA5" w:rsidRPr="00231BA5" w:rsidRDefault="00231BA5" w:rsidP="00231BA5">
      <w:pPr>
        <w:rPr>
          <w:rFonts w:eastAsia="Arial" w:cs="Arial"/>
          <w:bCs/>
          <w:sz w:val="27"/>
          <w:szCs w:val="27"/>
          <w:lang w:val="es-ES"/>
        </w:rPr>
      </w:pPr>
    </w:p>
    <w:p w:rsidR="00231BA5" w:rsidRPr="00231BA5" w:rsidRDefault="00231BA5" w:rsidP="00231BA5">
      <w:pPr>
        <w:widowControl w:val="0"/>
        <w:tabs>
          <w:tab w:val="left" w:pos="8749"/>
        </w:tabs>
        <w:rPr>
          <w:rFonts w:eastAsia="Calibri"/>
          <w:b/>
          <w:sz w:val="27"/>
          <w:szCs w:val="27"/>
          <w:lang w:eastAsia="en-US"/>
        </w:rPr>
      </w:pPr>
    </w:p>
    <w:p w:rsidR="00231BA5" w:rsidRPr="00F4338E" w:rsidRDefault="00231BA5" w:rsidP="00231BA5">
      <w:pPr>
        <w:widowControl w:val="0"/>
        <w:tabs>
          <w:tab w:val="left" w:pos="8749"/>
        </w:tabs>
        <w:rPr>
          <w:rFonts w:cs="Arial"/>
          <w:b/>
          <w:snapToGrid w:val="0"/>
          <w:sz w:val="27"/>
          <w:szCs w:val="27"/>
          <w:lang w:val="es-ES_tradnl"/>
        </w:rPr>
      </w:pPr>
      <w:r w:rsidRPr="00F4338E">
        <w:rPr>
          <w:rFonts w:cs="Arial"/>
          <w:b/>
          <w:snapToGrid w:val="0"/>
          <w:sz w:val="27"/>
          <w:szCs w:val="27"/>
          <w:lang w:val="es-ES_tradnl"/>
        </w:rPr>
        <w:t xml:space="preserve">DADO en la Ciudad de Saltillo, Coahuila de Zaragoza, a los </w:t>
      </w:r>
      <w:r>
        <w:rPr>
          <w:rFonts w:cs="Arial"/>
          <w:b/>
          <w:snapToGrid w:val="0"/>
          <w:sz w:val="27"/>
          <w:szCs w:val="27"/>
          <w:lang w:val="es-ES_tradnl"/>
        </w:rPr>
        <w:t>catorce días del mes de agosto</w:t>
      </w:r>
      <w:r w:rsidRPr="00F4338E">
        <w:rPr>
          <w:rFonts w:cs="Arial"/>
          <w:b/>
          <w:snapToGrid w:val="0"/>
          <w:sz w:val="27"/>
          <w:szCs w:val="27"/>
          <w:lang w:val="es-ES_tradnl"/>
        </w:rPr>
        <w:t xml:space="preserve"> del año dos mil veinte.</w:t>
      </w:r>
    </w:p>
    <w:p w:rsidR="00231BA5" w:rsidRPr="00F4338E" w:rsidRDefault="00231BA5" w:rsidP="00231BA5">
      <w:pPr>
        <w:tabs>
          <w:tab w:val="left" w:pos="8749"/>
        </w:tabs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tabs>
          <w:tab w:val="left" w:pos="8749"/>
        </w:tabs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tabs>
          <w:tab w:val="left" w:pos="8749"/>
        </w:tabs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tabs>
          <w:tab w:val="left" w:pos="8749"/>
        </w:tabs>
        <w:jc w:val="center"/>
        <w:rPr>
          <w:rFonts w:cs="Arial"/>
          <w:b/>
          <w:snapToGrid w:val="0"/>
          <w:sz w:val="27"/>
          <w:szCs w:val="27"/>
          <w:lang w:val="es-ES_tradnl"/>
        </w:rPr>
      </w:pPr>
      <w:r w:rsidRPr="00231BA5">
        <w:rPr>
          <w:rFonts w:cs="Arial"/>
          <w:b/>
          <w:snapToGrid w:val="0"/>
          <w:sz w:val="27"/>
          <w:szCs w:val="27"/>
          <w:lang w:val="es-ES_tradnl"/>
        </w:rPr>
        <w:t>DIPUTADO PRESIDENTE</w:t>
      </w:r>
    </w:p>
    <w:p w:rsidR="00231BA5" w:rsidRPr="00231BA5" w:rsidRDefault="00231BA5" w:rsidP="00231BA5">
      <w:pPr>
        <w:tabs>
          <w:tab w:val="left" w:pos="8749"/>
        </w:tabs>
        <w:jc w:val="center"/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231BA5" w:rsidRDefault="00231BA5" w:rsidP="00231BA5">
      <w:pPr>
        <w:tabs>
          <w:tab w:val="left" w:pos="8749"/>
        </w:tabs>
        <w:jc w:val="center"/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231BA5" w:rsidRDefault="00231BA5" w:rsidP="00231BA5">
      <w:pPr>
        <w:tabs>
          <w:tab w:val="left" w:pos="8749"/>
        </w:tabs>
        <w:jc w:val="center"/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tabs>
          <w:tab w:val="left" w:pos="8749"/>
        </w:tabs>
        <w:jc w:val="center"/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tabs>
          <w:tab w:val="left" w:pos="8749"/>
        </w:tabs>
        <w:jc w:val="center"/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F4338E" w:rsidRDefault="00231BA5" w:rsidP="00231BA5">
      <w:pPr>
        <w:tabs>
          <w:tab w:val="left" w:pos="8749"/>
        </w:tabs>
        <w:jc w:val="center"/>
        <w:rPr>
          <w:rFonts w:cs="Arial"/>
          <w:b/>
          <w:snapToGrid w:val="0"/>
          <w:sz w:val="27"/>
          <w:szCs w:val="27"/>
          <w:lang w:val="es-ES_tradnl"/>
        </w:rPr>
      </w:pPr>
      <w:r w:rsidRPr="00231BA5">
        <w:rPr>
          <w:rFonts w:cs="Arial"/>
          <w:b/>
          <w:snapToGrid w:val="0"/>
          <w:sz w:val="27"/>
          <w:szCs w:val="27"/>
          <w:lang w:val="es-ES_tradnl"/>
        </w:rPr>
        <w:t>MARCELO DE JESÚS TORRES COFIÑO</w:t>
      </w:r>
    </w:p>
    <w:p w:rsidR="00231BA5" w:rsidRPr="00F4338E" w:rsidRDefault="00231BA5" w:rsidP="00231BA5">
      <w:pPr>
        <w:tabs>
          <w:tab w:val="left" w:pos="8749"/>
        </w:tabs>
        <w:rPr>
          <w:rFonts w:cs="Arial"/>
          <w:b/>
          <w:snapToGrid w:val="0"/>
          <w:sz w:val="27"/>
          <w:szCs w:val="27"/>
          <w:lang w:val="es-ES_tradnl"/>
        </w:rPr>
      </w:pPr>
    </w:p>
    <w:p w:rsidR="00231BA5" w:rsidRPr="00231BA5" w:rsidRDefault="00231BA5" w:rsidP="00231BA5">
      <w:pPr>
        <w:tabs>
          <w:tab w:val="left" w:pos="8749"/>
        </w:tabs>
        <w:rPr>
          <w:rFonts w:cs="Arial"/>
          <w:b/>
          <w:snapToGrid w:val="0"/>
          <w:sz w:val="27"/>
          <w:szCs w:val="27"/>
          <w:lang w:val="es-ES_tradnl"/>
        </w:rPr>
      </w:pPr>
    </w:p>
    <w:p w:rsidR="00D5071B" w:rsidRPr="00222041" w:rsidRDefault="00D5071B" w:rsidP="00D5071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bookmarkStart w:id="1" w:name="_GoBack"/>
      <w:bookmarkEnd w:id="1"/>
    </w:p>
    <w:p w:rsidR="00D5071B" w:rsidRPr="00F4338E" w:rsidRDefault="00D5071B" w:rsidP="00D5071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D5071B" w:rsidRPr="00F4338E" w:rsidRDefault="00D5071B" w:rsidP="00D5071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 xml:space="preserve">    </w:t>
      </w:r>
      <w:r w:rsidRPr="00222041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  <w:r w:rsidRPr="00F4338E">
        <w:rPr>
          <w:rFonts w:cs="Arial"/>
          <w:b/>
          <w:snapToGrid w:val="0"/>
          <w:sz w:val="26"/>
          <w:szCs w:val="26"/>
          <w:lang w:val="es-ES_tradnl"/>
        </w:rPr>
        <w:t xml:space="preserve">DIPUTADA SECRETARIA                               </w:t>
      </w:r>
      <w:r w:rsidRPr="00222041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  <w:r>
        <w:rPr>
          <w:rFonts w:cs="Arial"/>
          <w:b/>
          <w:snapToGrid w:val="0"/>
          <w:sz w:val="26"/>
          <w:szCs w:val="26"/>
          <w:lang w:val="es-ES_tradnl"/>
        </w:rPr>
        <w:t xml:space="preserve">  </w:t>
      </w:r>
      <w:r w:rsidRPr="00222041">
        <w:rPr>
          <w:rFonts w:cs="Arial"/>
          <w:b/>
          <w:snapToGrid w:val="0"/>
          <w:sz w:val="26"/>
          <w:szCs w:val="26"/>
          <w:lang w:val="es-ES_tradnl"/>
        </w:rPr>
        <w:t>DIPUTADA SECRETARIA</w:t>
      </w:r>
      <w:r w:rsidRPr="00F4338E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</w:p>
    <w:p w:rsidR="00D5071B" w:rsidRPr="00F4338E" w:rsidRDefault="00D5071B" w:rsidP="00D5071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D5071B" w:rsidRPr="00F4338E" w:rsidRDefault="00D5071B" w:rsidP="00D5071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D5071B" w:rsidRPr="00F4338E" w:rsidRDefault="00D5071B" w:rsidP="00D5071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D5071B" w:rsidRPr="00F4338E" w:rsidRDefault="00D5071B" w:rsidP="00D5071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D5071B" w:rsidRPr="00F4338E" w:rsidRDefault="00D5071B" w:rsidP="00D5071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D5071B" w:rsidRPr="00F4338E" w:rsidRDefault="00D5071B" w:rsidP="00D5071B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JOSEFINA GARZA BARRERA</w:t>
      </w:r>
      <w:r w:rsidRPr="00F4338E">
        <w:rPr>
          <w:rFonts w:cs="Arial"/>
          <w:b/>
          <w:snapToGrid w:val="0"/>
          <w:sz w:val="25"/>
          <w:szCs w:val="25"/>
          <w:lang w:val="es-ES_tradnl"/>
        </w:rPr>
        <w:t xml:space="preserve">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</w:t>
      </w:r>
      <w:r w:rsidRPr="00C56144">
        <w:rPr>
          <w:rFonts w:cs="Arial"/>
          <w:b/>
          <w:snapToGrid w:val="0"/>
          <w:sz w:val="25"/>
          <w:szCs w:val="25"/>
          <w:lang w:val="es-ES_tradnl"/>
        </w:rPr>
        <w:t>VERÓNICA BOREQUE MARTÍNEZ GONZÁLEZ</w:t>
      </w:r>
    </w:p>
    <w:p w:rsidR="00D5071B" w:rsidRPr="00A54317" w:rsidRDefault="00D5071B" w:rsidP="00D5071B">
      <w:pPr>
        <w:spacing w:after="160" w:line="259" w:lineRule="auto"/>
        <w:jc w:val="left"/>
        <w:rPr>
          <w:rFonts w:eastAsiaTheme="minorHAnsi" w:cs="Arial"/>
          <w:sz w:val="26"/>
          <w:szCs w:val="26"/>
          <w:lang w:val="es-ES_tradnl" w:eastAsia="en-US"/>
        </w:rPr>
      </w:pPr>
    </w:p>
    <w:p w:rsidR="00231BA5" w:rsidRPr="00D5071B" w:rsidRDefault="00231BA5" w:rsidP="00231BA5">
      <w:pPr>
        <w:rPr>
          <w:sz w:val="27"/>
          <w:szCs w:val="27"/>
          <w:lang w:val="es-ES_tradnl"/>
        </w:rPr>
      </w:pPr>
    </w:p>
    <w:p w:rsidR="00231BA5" w:rsidRPr="00231BA5" w:rsidRDefault="00231BA5" w:rsidP="00231BA5">
      <w:pPr>
        <w:rPr>
          <w:sz w:val="27"/>
          <w:szCs w:val="27"/>
        </w:rPr>
      </w:pPr>
    </w:p>
    <w:p w:rsidR="00231BA5" w:rsidRPr="00231BA5" w:rsidRDefault="00231BA5" w:rsidP="00231BA5">
      <w:pPr>
        <w:rPr>
          <w:sz w:val="27"/>
          <w:szCs w:val="27"/>
        </w:rPr>
      </w:pPr>
    </w:p>
    <w:p w:rsidR="00231BA5" w:rsidRPr="00231BA5" w:rsidRDefault="00231BA5" w:rsidP="00231BA5">
      <w:pPr>
        <w:rPr>
          <w:sz w:val="27"/>
          <w:szCs w:val="27"/>
        </w:rPr>
      </w:pPr>
    </w:p>
    <w:p w:rsidR="00231BA5" w:rsidRPr="00231BA5" w:rsidRDefault="00231BA5" w:rsidP="00231BA5">
      <w:pPr>
        <w:rPr>
          <w:sz w:val="27"/>
          <w:szCs w:val="27"/>
        </w:rPr>
      </w:pPr>
    </w:p>
    <w:p w:rsidR="00245157" w:rsidRPr="00231BA5" w:rsidRDefault="007A4362">
      <w:pPr>
        <w:rPr>
          <w:sz w:val="27"/>
          <w:szCs w:val="27"/>
        </w:rPr>
      </w:pPr>
    </w:p>
    <w:sectPr w:rsidR="00245157" w:rsidRPr="00231BA5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62" w:rsidRDefault="007A4362" w:rsidP="007B6F6A">
      <w:r>
        <w:separator/>
      </w:r>
    </w:p>
  </w:endnote>
  <w:endnote w:type="continuationSeparator" w:id="0">
    <w:p w:rsidR="007A4362" w:rsidRDefault="007A4362" w:rsidP="007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62" w:rsidRDefault="007A4362" w:rsidP="007B6F6A">
      <w:r>
        <w:separator/>
      </w:r>
    </w:p>
  </w:footnote>
  <w:footnote w:type="continuationSeparator" w:id="0">
    <w:p w:rsidR="007A4362" w:rsidRDefault="007A4362" w:rsidP="007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B6F6A" w:rsidRPr="007B6F6A" w:rsidTr="001C6A73">
      <w:trPr>
        <w:jc w:val="center"/>
      </w:trPr>
      <w:tc>
        <w:tcPr>
          <w:tcW w:w="1541" w:type="dxa"/>
        </w:tcPr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  <w:r w:rsidRPr="007B6F6A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9AB38F" wp14:editId="44E73A42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7B6F6A" w:rsidRPr="007B6F6A" w:rsidRDefault="007B6F6A" w:rsidP="007B6F6A">
          <w:pPr>
            <w:jc w:val="center"/>
            <w:rPr>
              <w:b/>
              <w:bCs/>
              <w:sz w:val="22"/>
            </w:rPr>
          </w:pPr>
        </w:p>
        <w:p w:rsidR="007B6F6A" w:rsidRPr="007B6F6A" w:rsidRDefault="007B6F6A" w:rsidP="007B6F6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B6F6A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7B6F6A" w:rsidRPr="007B6F6A" w:rsidRDefault="007B6F6A" w:rsidP="007B6F6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B6F6A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7B6F6A" w:rsidRPr="007B6F6A" w:rsidRDefault="007B6F6A" w:rsidP="007B6F6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7B6F6A" w:rsidRPr="007B6F6A" w:rsidRDefault="007B6F6A" w:rsidP="007B6F6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B6F6A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  <w:r w:rsidRPr="007B6F6A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5B2D07D" wp14:editId="67F5356E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  <w:p w:rsidR="007B6F6A" w:rsidRPr="007B6F6A" w:rsidRDefault="007B6F6A" w:rsidP="007B6F6A">
          <w:pPr>
            <w:jc w:val="center"/>
            <w:rPr>
              <w:b/>
              <w:bCs/>
              <w:sz w:val="12"/>
            </w:rPr>
          </w:pPr>
        </w:p>
      </w:tc>
    </w:tr>
  </w:tbl>
  <w:p w:rsidR="007B6F6A" w:rsidRDefault="007B6F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A5"/>
    <w:rsid w:val="00014E66"/>
    <w:rsid w:val="000653EC"/>
    <w:rsid w:val="00231BA5"/>
    <w:rsid w:val="004562E7"/>
    <w:rsid w:val="00562283"/>
    <w:rsid w:val="007A4362"/>
    <w:rsid w:val="007B6F6A"/>
    <w:rsid w:val="00D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5678C-1F91-4ED0-8A8C-32440E6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F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F6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6F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6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2020-08-18T16:22:00Z</dcterms:created>
  <dcterms:modified xsi:type="dcterms:W3CDTF">2020-08-18T16:22:00Z</dcterms:modified>
</cp:coreProperties>
</file>