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520" w:rsidRPr="00AF4877" w:rsidRDefault="00DB2520" w:rsidP="00DB2520">
      <w:pPr>
        <w:rPr>
          <w:rFonts w:cs="Arial"/>
          <w:b/>
          <w:snapToGrid w:val="0"/>
          <w:sz w:val="25"/>
          <w:szCs w:val="25"/>
          <w:lang w:val="es-ES_tradnl"/>
        </w:rPr>
      </w:pPr>
    </w:p>
    <w:p w:rsidR="00DB2520" w:rsidRPr="00AF4877" w:rsidRDefault="00DB2520" w:rsidP="00DB2520">
      <w:pPr>
        <w:rPr>
          <w:rFonts w:cs="Arial"/>
          <w:b/>
          <w:snapToGrid w:val="0"/>
          <w:sz w:val="25"/>
          <w:szCs w:val="25"/>
          <w:lang w:val="es-ES_tradnl"/>
        </w:rPr>
      </w:pPr>
    </w:p>
    <w:p w:rsidR="00DB2520" w:rsidRPr="00AF4877" w:rsidRDefault="00DB2520" w:rsidP="00DB2520">
      <w:pPr>
        <w:rPr>
          <w:rFonts w:cs="Arial"/>
          <w:b/>
          <w:snapToGrid w:val="0"/>
          <w:sz w:val="25"/>
          <w:szCs w:val="25"/>
          <w:lang w:val="es-ES_tradnl"/>
        </w:rPr>
      </w:pPr>
    </w:p>
    <w:p w:rsidR="00DB2520" w:rsidRPr="00AF4877" w:rsidRDefault="00DB2520" w:rsidP="00DB2520">
      <w:pPr>
        <w:rPr>
          <w:rFonts w:cs="Arial"/>
          <w:b/>
          <w:snapToGrid w:val="0"/>
          <w:sz w:val="25"/>
          <w:szCs w:val="25"/>
          <w:lang w:val="es-ES_tradnl"/>
        </w:rPr>
      </w:pPr>
    </w:p>
    <w:p w:rsidR="00DB2520" w:rsidRPr="00AF4877" w:rsidRDefault="00DB2520" w:rsidP="00DB2520">
      <w:pPr>
        <w:rPr>
          <w:rFonts w:cs="Arial"/>
          <w:b/>
          <w:snapToGrid w:val="0"/>
          <w:sz w:val="25"/>
          <w:szCs w:val="25"/>
          <w:lang w:val="es-ES_tradnl"/>
        </w:rPr>
      </w:pPr>
    </w:p>
    <w:p w:rsidR="00DB2520" w:rsidRPr="00AF4877" w:rsidRDefault="00DB2520" w:rsidP="00DB2520">
      <w:pPr>
        <w:rPr>
          <w:rFonts w:cs="Arial"/>
          <w:b/>
          <w:snapToGrid w:val="0"/>
          <w:sz w:val="25"/>
          <w:szCs w:val="25"/>
          <w:lang w:val="es-ES_tradnl"/>
        </w:rPr>
      </w:pPr>
      <w:r w:rsidRPr="00AF4877">
        <w:rPr>
          <w:rFonts w:cs="Arial"/>
          <w:b/>
          <w:snapToGrid w:val="0"/>
          <w:sz w:val="25"/>
          <w:szCs w:val="25"/>
          <w:lang w:val="es-ES_tradnl"/>
        </w:rPr>
        <w:t>QUE EL CONGRESO DEL ESTADO INDEPENDIENTE, LIBRE Y SOBERANO DE COAHUILA DE ZARAGOZA;</w:t>
      </w:r>
    </w:p>
    <w:p w:rsidR="00DB2520" w:rsidRPr="00AF4877" w:rsidRDefault="00DB2520" w:rsidP="00DB2520">
      <w:pPr>
        <w:rPr>
          <w:rFonts w:cs="Arial"/>
          <w:b/>
          <w:snapToGrid w:val="0"/>
          <w:sz w:val="25"/>
          <w:szCs w:val="25"/>
          <w:lang w:val="es-ES_tradnl"/>
        </w:rPr>
      </w:pPr>
    </w:p>
    <w:p w:rsidR="00DB2520" w:rsidRPr="00AF4877" w:rsidRDefault="00DB2520" w:rsidP="00DB2520">
      <w:pPr>
        <w:rPr>
          <w:rFonts w:cs="Arial"/>
          <w:b/>
          <w:snapToGrid w:val="0"/>
          <w:sz w:val="25"/>
          <w:szCs w:val="25"/>
          <w:lang w:val="es-ES_tradnl"/>
        </w:rPr>
      </w:pPr>
    </w:p>
    <w:p w:rsidR="00DB2520" w:rsidRPr="00AF4877" w:rsidRDefault="00DB2520" w:rsidP="00DB2520">
      <w:pPr>
        <w:widowControl w:val="0"/>
        <w:rPr>
          <w:rFonts w:cs="Arial"/>
          <w:b/>
          <w:snapToGrid w:val="0"/>
          <w:sz w:val="25"/>
          <w:szCs w:val="25"/>
          <w:lang w:val="es-ES_tradnl"/>
        </w:rPr>
      </w:pPr>
      <w:r w:rsidRPr="00AF4877">
        <w:rPr>
          <w:rFonts w:cs="Arial"/>
          <w:b/>
          <w:snapToGrid w:val="0"/>
          <w:sz w:val="25"/>
          <w:szCs w:val="25"/>
          <w:lang w:val="es-ES_tradnl"/>
        </w:rPr>
        <w:t xml:space="preserve">DECRETA: </w:t>
      </w:r>
    </w:p>
    <w:p w:rsidR="00DB2520" w:rsidRPr="00AF4877" w:rsidRDefault="00DB2520" w:rsidP="00DB2520">
      <w:pPr>
        <w:widowControl w:val="0"/>
        <w:rPr>
          <w:rFonts w:cs="Arial"/>
          <w:b/>
          <w:snapToGrid w:val="0"/>
          <w:sz w:val="25"/>
          <w:szCs w:val="25"/>
          <w:lang w:val="es-ES_tradnl"/>
        </w:rPr>
      </w:pPr>
    </w:p>
    <w:p w:rsidR="00DB2520" w:rsidRPr="00AF4877" w:rsidRDefault="00DB2520" w:rsidP="00DB2520">
      <w:pPr>
        <w:widowControl w:val="0"/>
        <w:rPr>
          <w:rFonts w:cs="Arial"/>
          <w:b/>
          <w:snapToGrid w:val="0"/>
          <w:sz w:val="25"/>
          <w:szCs w:val="25"/>
          <w:lang w:val="es-ES_tradnl"/>
        </w:rPr>
      </w:pPr>
      <w:r w:rsidRPr="00AF4877">
        <w:rPr>
          <w:rFonts w:cs="Arial"/>
          <w:b/>
          <w:snapToGrid w:val="0"/>
          <w:sz w:val="25"/>
          <w:szCs w:val="25"/>
          <w:lang w:val="es-ES_tradnl"/>
        </w:rPr>
        <w:t>NÚMERO 713.-</w:t>
      </w:r>
    </w:p>
    <w:p w:rsidR="00DB2520" w:rsidRPr="00AF4877" w:rsidRDefault="00DB2520" w:rsidP="00DB2520">
      <w:pPr>
        <w:widowControl w:val="0"/>
        <w:rPr>
          <w:rFonts w:cs="Arial"/>
          <w:b/>
          <w:snapToGrid w:val="0"/>
          <w:sz w:val="25"/>
          <w:szCs w:val="25"/>
          <w:lang w:val="es-ES_tradnl"/>
        </w:rPr>
      </w:pPr>
    </w:p>
    <w:p w:rsidR="00AF4877" w:rsidRPr="00AF4877" w:rsidRDefault="00AF4877" w:rsidP="00DB2520">
      <w:pPr>
        <w:widowControl w:val="0"/>
        <w:rPr>
          <w:rFonts w:cs="Arial"/>
          <w:b/>
          <w:snapToGrid w:val="0"/>
          <w:sz w:val="25"/>
          <w:szCs w:val="25"/>
          <w:lang w:val="es-ES_tradnl"/>
        </w:rPr>
      </w:pPr>
    </w:p>
    <w:p w:rsidR="00AF4877" w:rsidRPr="00AF4877" w:rsidRDefault="00AF4877" w:rsidP="00AF4877">
      <w:pPr>
        <w:pStyle w:val="Default"/>
        <w:spacing w:line="276" w:lineRule="auto"/>
        <w:jc w:val="both"/>
        <w:rPr>
          <w:sz w:val="25"/>
          <w:szCs w:val="25"/>
        </w:rPr>
      </w:pPr>
      <w:bookmarkStart w:id="0" w:name="_GoBack"/>
      <w:r w:rsidRPr="00AF4877">
        <w:rPr>
          <w:b/>
          <w:sz w:val="25"/>
          <w:szCs w:val="25"/>
        </w:rPr>
        <w:t xml:space="preserve">ARTÍCULO PRIMERO.- </w:t>
      </w:r>
      <w:r w:rsidRPr="00AF4877">
        <w:rPr>
          <w:sz w:val="25"/>
          <w:szCs w:val="25"/>
        </w:rPr>
        <w:t>Se valida el acuerdo aprobado por el Ayuntamiento del Municipio de Torreón, Coahuila de Zaragoza, para enajenar a título oneroso, un inmueble con una superficie de 1,823.96 M2., ubicado en el Fraccionamiento “Quintas San Isidro” de esa ciudad, a favor de la persona moral “Parque España de la Laguna S.A. de C.V.”, el cual se desincorporo con Decreto número 630 publicado en el Periódico Oficial del Gobierno del Estado de fecha 23 de junio de 2020.</w:t>
      </w:r>
    </w:p>
    <w:bookmarkEnd w:id="0"/>
    <w:p w:rsidR="00AF4877" w:rsidRPr="00AF4877" w:rsidRDefault="00AF4877" w:rsidP="00AF4877">
      <w:pPr>
        <w:pStyle w:val="Default"/>
        <w:spacing w:line="276" w:lineRule="auto"/>
        <w:jc w:val="both"/>
        <w:rPr>
          <w:sz w:val="25"/>
          <w:szCs w:val="25"/>
        </w:rPr>
      </w:pPr>
    </w:p>
    <w:p w:rsidR="00AF4877" w:rsidRPr="00AF4877" w:rsidRDefault="00AF4877" w:rsidP="00AF4877">
      <w:pPr>
        <w:pStyle w:val="Default"/>
        <w:spacing w:line="276" w:lineRule="auto"/>
        <w:jc w:val="both"/>
        <w:rPr>
          <w:sz w:val="25"/>
          <w:szCs w:val="25"/>
        </w:rPr>
      </w:pPr>
      <w:r w:rsidRPr="00AF4877">
        <w:rPr>
          <w:sz w:val="25"/>
          <w:szCs w:val="25"/>
        </w:rPr>
        <w:t>El inmueble antes mencionado se identifica como fracción de terreno del área de cesión municipal N°11 de la fracción de la manzana 23 del Fraccionamiento “Quintas San Isidro” de esa ciudad, con una superficie de 1,823.96 M2., y cuenta con las siguientes medidas y colindancias:</w:t>
      </w:r>
    </w:p>
    <w:p w:rsidR="00AF4877" w:rsidRPr="00AF4877" w:rsidRDefault="00AF4877" w:rsidP="00AF4877">
      <w:pPr>
        <w:pStyle w:val="Default"/>
        <w:spacing w:line="276" w:lineRule="auto"/>
        <w:jc w:val="both"/>
        <w:rPr>
          <w:sz w:val="25"/>
          <w:szCs w:val="25"/>
        </w:rPr>
      </w:pPr>
    </w:p>
    <w:p w:rsidR="00AF4877" w:rsidRPr="00AF4877" w:rsidRDefault="00AF4877" w:rsidP="00AF4877">
      <w:pPr>
        <w:pStyle w:val="Default"/>
        <w:spacing w:line="276" w:lineRule="auto"/>
        <w:ind w:left="2124" w:hanging="2124"/>
        <w:jc w:val="both"/>
        <w:rPr>
          <w:sz w:val="25"/>
          <w:szCs w:val="25"/>
        </w:rPr>
      </w:pPr>
      <w:r w:rsidRPr="00AF4877">
        <w:rPr>
          <w:sz w:val="25"/>
          <w:szCs w:val="25"/>
        </w:rPr>
        <w:t xml:space="preserve">Al Norte: </w:t>
      </w:r>
      <w:r w:rsidRPr="00AF4877">
        <w:rPr>
          <w:sz w:val="25"/>
          <w:szCs w:val="25"/>
        </w:rPr>
        <w:tab/>
        <w:t>mide en línea quebrada 133.43 metros, 81.20 metros, 168.52 metros, 5.03 metros, 14.73 metros y colinda con Parque España.</w:t>
      </w:r>
    </w:p>
    <w:p w:rsidR="00AF4877" w:rsidRPr="00AF4877" w:rsidRDefault="00AF4877" w:rsidP="00AF4877">
      <w:pPr>
        <w:pStyle w:val="Default"/>
        <w:spacing w:line="276" w:lineRule="auto"/>
        <w:ind w:left="2124" w:hanging="2124"/>
        <w:jc w:val="both"/>
        <w:rPr>
          <w:sz w:val="25"/>
          <w:szCs w:val="25"/>
        </w:rPr>
      </w:pPr>
    </w:p>
    <w:p w:rsidR="00AF4877" w:rsidRPr="00AF4877" w:rsidRDefault="00AF4877" w:rsidP="00AF4877">
      <w:pPr>
        <w:pStyle w:val="Default"/>
        <w:spacing w:line="276" w:lineRule="auto"/>
        <w:ind w:left="2124" w:hanging="2124"/>
        <w:jc w:val="both"/>
        <w:rPr>
          <w:sz w:val="25"/>
          <w:szCs w:val="25"/>
        </w:rPr>
      </w:pPr>
      <w:r w:rsidRPr="00AF4877">
        <w:rPr>
          <w:sz w:val="25"/>
          <w:szCs w:val="25"/>
        </w:rPr>
        <w:t>Al Sur:</w:t>
      </w:r>
      <w:r w:rsidRPr="00AF4877">
        <w:rPr>
          <w:sz w:val="25"/>
          <w:szCs w:val="25"/>
        </w:rPr>
        <w:tab/>
        <w:t>mide en línea quebrada 21.02 metros, 113.37 metros, 29.96 metros, 9.18 metros, 8.81 metros, 15.30 metros, 14.06 metros, 60.66 metros, 45.56 metros, 54.14 metros y colinda con fracción del mismo predio.</w:t>
      </w:r>
    </w:p>
    <w:p w:rsidR="00AF4877" w:rsidRPr="00AF4877" w:rsidRDefault="00AF4877" w:rsidP="00AF4877">
      <w:pPr>
        <w:pStyle w:val="Default"/>
        <w:spacing w:line="276" w:lineRule="auto"/>
        <w:ind w:left="2124" w:hanging="2124"/>
        <w:jc w:val="both"/>
        <w:rPr>
          <w:sz w:val="25"/>
          <w:szCs w:val="25"/>
        </w:rPr>
      </w:pPr>
    </w:p>
    <w:p w:rsidR="00AF4877" w:rsidRPr="00AF4877" w:rsidRDefault="00AF4877" w:rsidP="00AF4877">
      <w:pPr>
        <w:pStyle w:val="Default"/>
        <w:spacing w:line="276" w:lineRule="auto"/>
        <w:ind w:left="2124" w:hanging="2124"/>
        <w:jc w:val="both"/>
        <w:rPr>
          <w:sz w:val="25"/>
          <w:szCs w:val="25"/>
        </w:rPr>
      </w:pPr>
      <w:r w:rsidRPr="00AF4877">
        <w:rPr>
          <w:sz w:val="25"/>
          <w:szCs w:val="25"/>
        </w:rPr>
        <w:t>Al Oriente:</w:t>
      </w:r>
      <w:r w:rsidRPr="00AF4877">
        <w:rPr>
          <w:sz w:val="25"/>
          <w:szCs w:val="25"/>
        </w:rPr>
        <w:tab/>
        <w:t>mide 2.81 metros y colinda con área de Cárcamo.</w:t>
      </w:r>
      <w:r w:rsidRPr="00AF4877">
        <w:rPr>
          <w:sz w:val="25"/>
          <w:szCs w:val="25"/>
          <w:lang w:val="es-419"/>
        </w:rPr>
        <w:t xml:space="preserve"> </w:t>
      </w:r>
    </w:p>
    <w:p w:rsidR="00AF4877" w:rsidRPr="00AF4877" w:rsidRDefault="00AF4877" w:rsidP="00AF4877">
      <w:pPr>
        <w:pStyle w:val="Default"/>
        <w:spacing w:line="276" w:lineRule="auto"/>
        <w:ind w:left="2124" w:hanging="2124"/>
        <w:jc w:val="both"/>
        <w:rPr>
          <w:sz w:val="25"/>
          <w:szCs w:val="25"/>
        </w:rPr>
      </w:pPr>
    </w:p>
    <w:p w:rsidR="00AF4877" w:rsidRPr="00AF4877" w:rsidRDefault="00AF4877" w:rsidP="00AF4877">
      <w:pPr>
        <w:pStyle w:val="Default"/>
        <w:spacing w:line="276" w:lineRule="auto"/>
        <w:ind w:left="2124" w:hanging="2124"/>
        <w:jc w:val="both"/>
        <w:rPr>
          <w:sz w:val="25"/>
          <w:szCs w:val="25"/>
        </w:rPr>
      </w:pPr>
      <w:r w:rsidRPr="00AF4877">
        <w:rPr>
          <w:sz w:val="25"/>
          <w:szCs w:val="25"/>
        </w:rPr>
        <w:t>Al Sur Oriente:</w:t>
      </w:r>
      <w:r w:rsidRPr="00AF4877">
        <w:rPr>
          <w:sz w:val="25"/>
          <w:szCs w:val="25"/>
        </w:rPr>
        <w:tab/>
        <w:t>mide 24.21 metros y colinda con fracción del mismo predio.</w:t>
      </w:r>
    </w:p>
    <w:p w:rsidR="00AF4877" w:rsidRPr="00AF4877" w:rsidRDefault="00AF4877" w:rsidP="00AF4877">
      <w:pPr>
        <w:pStyle w:val="Default"/>
        <w:spacing w:line="276" w:lineRule="auto"/>
        <w:ind w:left="2124" w:hanging="2124"/>
        <w:jc w:val="both"/>
        <w:rPr>
          <w:sz w:val="25"/>
          <w:szCs w:val="25"/>
        </w:rPr>
      </w:pPr>
    </w:p>
    <w:p w:rsidR="00AF4877" w:rsidRPr="00AF4877" w:rsidRDefault="00AF4877" w:rsidP="00AF4877">
      <w:pPr>
        <w:pStyle w:val="Default"/>
        <w:spacing w:line="276" w:lineRule="auto"/>
        <w:jc w:val="both"/>
        <w:rPr>
          <w:sz w:val="25"/>
          <w:szCs w:val="25"/>
        </w:rPr>
      </w:pPr>
    </w:p>
    <w:p w:rsidR="00AF4877" w:rsidRPr="00AF4877" w:rsidRDefault="00AF4877" w:rsidP="00AF4877">
      <w:pPr>
        <w:pStyle w:val="Default"/>
        <w:spacing w:line="276" w:lineRule="auto"/>
        <w:jc w:val="both"/>
        <w:rPr>
          <w:sz w:val="25"/>
          <w:szCs w:val="25"/>
        </w:rPr>
      </w:pPr>
      <w:r w:rsidRPr="00AF4877">
        <w:rPr>
          <w:sz w:val="25"/>
          <w:szCs w:val="25"/>
        </w:rPr>
        <w:lastRenderedPageBreak/>
        <w:t>Dicho inmueble se encuentra inscrito a favor del R. Ayuntamiento de Torreón, en las Oficinas de Registro Público de la ciudad de Torreón del Estado de Coahuila de Zaragoza, bajo la Partida 12061, Libro 121, Sección Primera de fecha 07 de abril de 2003.</w:t>
      </w:r>
    </w:p>
    <w:p w:rsidR="00AF4877" w:rsidRPr="00AF4877" w:rsidRDefault="00AF4877" w:rsidP="00AF4877">
      <w:pPr>
        <w:pStyle w:val="Default"/>
        <w:spacing w:line="276" w:lineRule="auto"/>
        <w:jc w:val="both"/>
        <w:rPr>
          <w:sz w:val="25"/>
          <w:szCs w:val="25"/>
        </w:rPr>
      </w:pPr>
    </w:p>
    <w:p w:rsidR="00AF4877" w:rsidRPr="00AF4877" w:rsidRDefault="00AF4877" w:rsidP="00AF4877">
      <w:pPr>
        <w:pStyle w:val="Default"/>
        <w:spacing w:line="276" w:lineRule="auto"/>
        <w:jc w:val="both"/>
        <w:rPr>
          <w:sz w:val="25"/>
          <w:szCs w:val="25"/>
        </w:rPr>
      </w:pPr>
      <w:r w:rsidRPr="00AF4877">
        <w:rPr>
          <w:b/>
          <w:sz w:val="25"/>
          <w:szCs w:val="25"/>
        </w:rPr>
        <w:t xml:space="preserve">ARTÍCULO SEGUNDO.- </w:t>
      </w:r>
      <w:r w:rsidRPr="00AF4877">
        <w:rPr>
          <w:sz w:val="25"/>
          <w:szCs w:val="25"/>
        </w:rPr>
        <w:t xml:space="preserve">La autorización de esta operación es con objeto de llevar a cabo la remodelación del Parque España para crear un paseo público general, por lo que, en caso de darle un uso distinto al estipulado, por ese solo hecho se procederá a rescindir el contrato revirtiéndose el predio junto con sus accesorios al patrimonio municipal, sin responsabilidad del R. Ayuntamiento de Torreón. </w:t>
      </w:r>
    </w:p>
    <w:p w:rsidR="00AF4877" w:rsidRPr="00AF4877" w:rsidRDefault="00AF4877" w:rsidP="00AF4877">
      <w:pPr>
        <w:pStyle w:val="Default"/>
        <w:spacing w:line="276" w:lineRule="auto"/>
        <w:jc w:val="both"/>
        <w:rPr>
          <w:b/>
          <w:sz w:val="25"/>
          <w:szCs w:val="25"/>
        </w:rPr>
      </w:pPr>
    </w:p>
    <w:p w:rsidR="00AF4877" w:rsidRPr="00AF4877" w:rsidRDefault="00AF4877" w:rsidP="00AF4877">
      <w:pPr>
        <w:pStyle w:val="Default"/>
        <w:spacing w:line="276" w:lineRule="auto"/>
        <w:jc w:val="both"/>
        <w:rPr>
          <w:sz w:val="25"/>
          <w:szCs w:val="25"/>
        </w:rPr>
      </w:pPr>
      <w:r w:rsidRPr="00AF4877">
        <w:rPr>
          <w:b/>
          <w:sz w:val="25"/>
          <w:szCs w:val="25"/>
        </w:rPr>
        <w:t>ARTÍCULO TERCERO.</w:t>
      </w:r>
      <w:r w:rsidR="00D821C7">
        <w:rPr>
          <w:b/>
          <w:sz w:val="25"/>
          <w:szCs w:val="25"/>
        </w:rPr>
        <w:t>-</w:t>
      </w:r>
      <w:r w:rsidRPr="00AF4877">
        <w:rPr>
          <w:b/>
          <w:sz w:val="25"/>
          <w:szCs w:val="25"/>
        </w:rPr>
        <w:t xml:space="preserve"> </w:t>
      </w:r>
      <w:r w:rsidRPr="00AF4877">
        <w:rPr>
          <w:sz w:val="25"/>
          <w:szCs w:val="25"/>
        </w:rPr>
        <w:t>El Ayuntamiento del Municipio de Torreón, por conducto de su Presidente Municipal o de su Representante legal acreditado, deberá formalizar la operación que se autoriza y proceder a la escrituración correspondiente.</w:t>
      </w:r>
    </w:p>
    <w:p w:rsidR="00AF4877" w:rsidRPr="00AF4877" w:rsidRDefault="00AF4877" w:rsidP="00AF4877">
      <w:pPr>
        <w:spacing w:line="276" w:lineRule="auto"/>
        <w:rPr>
          <w:rFonts w:cs="Arial"/>
          <w:b/>
          <w:bCs/>
          <w:sz w:val="25"/>
          <w:szCs w:val="25"/>
        </w:rPr>
      </w:pPr>
    </w:p>
    <w:p w:rsidR="00AF4877" w:rsidRPr="00AF4877" w:rsidRDefault="00AF4877" w:rsidP="00AF4877">
      <w:pPr>
        <w:spacing w:line="276" w:lineRule="auto"/>
        <w:rPr>
          <w:rFonts w:cs="Arial"/>
          <w:sz w:val="25"/>
          <w:szCs w:val="25"/>
        </w:rPr>
      </w:pPr>
      <w:r w:rsidRPr="00AF4877">
        <w:rPr>
          <w:rFonts w:cs="Arial"/>
          <w:b/>
          <w:bCs/>
          <w:sz w:val="25"/>
          <w:szCs w:val="25"/>
        </w:rPr>
        <w:t>ARTÍCULO CUARTO.</w:t>
      </w:r>
      <w:r w:rsidR="00D821C7">
        <w:rPr>
          <w:rFonts w:cs="Arial"/>
          <w:b/>
          <w:bCs/>
          <w:sz w:val="25"/>
          <w:szCs w:val="25"/>
        </w:rPr>
        <w:t>-</w:t>
      </w:r>
      <w:r w:rsidRPr="00AF4877">
        <w:rPr>
          <w:rFonts w:cs="Arial"/>
          <w:b/>
          <w:bCs/>
          <w:sz w:val="25"/>
          <w:szCs w:val="25"/>
        </w:rPr>
        <w:t xml:space="preserve"> </w:t>
      </w:r>
      <w:r w:rsidRPr="00AF4877">
        <w:rPr>
          <w:rFonts w:cs="Arial"/>
          <w:sz w:val="25"/>
          <w:szCs w:val="25"/>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AF4877" w:rsidRPr="00AF4877" w:rsidRDefault="00AF4877" w:rsidP="00AF4877">
      <w:pPr>
        <w:spacing w:line="276" w:lineRule="auto"/>
        <w:rPr>
          <w:rFonts w:cs="Arial"/>
          <w:sz w:val="25"/>
          <w:szCs w:val="25"/>
        </w:rPr>
      </w:pPr>
    </w:p>
    <w:p w:rsidR="00AF4877" w:rsidRPr="00AF4877" w:rsidRDefault="00AF4877" w:rsidP="00AF4877">
      <w:pPr>
        <w:spacing w:line="276" w:lineRule="auto"/>
        <w:rPr>
          <w:rFonts w:cs="Arial"/>
          <w:sz w:val="25"/>
          <w:szCs w:val="25"/>
        </w:rPr>
      </w:pPr>
      <w:r w:rsidRPr="00AF4877">
        <w:rPr>
          <w:rFonts w:cs="Arial"/>
          <w:b/>
          <w:bCs/>
          <w:sz w:val="25"/>
          <w:szCs w:val="25"/>
        </w:rPr>
        <w:t>ARTÍCULO QUINTO.</w:t>
      </w:r>
      <w:r w:rsidR="00D821C7">
        <w:rPr>
          <w:rFonts w:cs="Arial"/>
          <w:b/>
          <w:bCs/>
          <w:sz w:val="25"/>
          <w:szCs w:val="25"/>
        </w:rPr>
        <w:t>-</w:t>
      </w:r>
      <w:r w:rsidRPr="00AF4877">
        <w:rPr>
          <w:rFonts w:cs="Arial"/>
          <w:b/>
          <w:bCs/>
          <w:sz w:val="25"/>
          <w:szCs w:val="25"/>
        </w:rPr>
        <w:t xml:space="preserve"> </w:t>
      </w:r>
      <w:r w:rsidRPr="00AF4877">
        <w:rPr>
          <w:rFonts w:cs="Arial"/>
          <w:sz w:val="25"/>
          <w:szCs w:val="25"/>
        </w:rPr>
        <w:t>Los gastos de escrituración y registro que se originen de la operación que mediante este decreto se valida, serán por cuenta del beneficiario.</w:t>
      </w:r>
    </w:p>
    <w:p w:rsidR="00AF4877" w:rsidRPr="00AF4877" w:rsidRDefault="00AF4877" w:rsidP="00AF4877">
      <w:pPr>
        <w:spacing w:line="276" w:lineRule="auto"/>
        <w:rPr>
          <w:rFonts w:cs="Arial"/>
          <w:sz w:val="25"/>
          <w:szCs w:val="25"/>
        </w:rPr>
      </w:pPr>
    </w:p>
    <w:p w:rsidR="00AF4877" w:rsidRPr="00AF4877" w:rsidRDefault="00AF4877" w:rsidP="00AF4877">
      <w:pPr>
        <w:spacing w:line="276" w:lineRule="auto"/>
        <w:rPr>
          <w:rFonts w:cs="Arial"/>
          <w:sz w:val="25"/>
          <w:szCs w:val="25"/>
        </w:rPr>
      </w:pPr>
      <w:r w:rsidRPr="00AF4877">
        <w:rPr>
          <w:rFonts w:cs="Arial"/>
          <w:b/>
          <w:bCs/>
          <w:sz w:val="25"/>
          <w:szCs w:val="25"/>
        </w:rPr>
        <w:t>ARTÍCULO SEXTO.</w:t>
      </w:r>
      <w:r w:rsidR="00D821C7">
        <w:rPr>
          <w:rFonts w:cs="Arial"/>
          <w:b/>
          <w:bCs/>
          <w:sz w:val="25"/>
          <w:szCs w:val="25"/>
        </w:rPr>
        <w:t>-</w:t>
      </w:r>
      <w:r w:rsidRPr="00AF4877">
        <w:rPr>
          <w:rFonts w:cs="Arial"/>
          <w:b/>
          <w:bCs/>
          <w:sz w:val="25"/>
          <w:szCs w:val="25"/>
        </w:rPr>
        <w:t xml:space="preserve"> </w:t>
      </w:r>
      <w:r w:rsidRPr="00AF4877">
        <w:rPr>
          <w:rFonts w:cs="Arial"/>
          <w:sz w:val="25"/>
          <w:szCs w:val="25"/>
        </w:rPr>
        <w:t>El presente decreto deberá insertarse en la escritura correspondiente.</w:t>
      </w:r>
    </w:p>
    <w:p w:rsidR="00AF4877" w:rsidRPr="00AF4877" w:rsidRDefault="00AF4877" w:rsidP="00AF4877">
      <w:pPr>
        <w:rPr>
          <w:sz w:val="25"/>
          <w:szCs w:val="25"/>
          <w:lang w:val="es-ES"/>
        </w:rPr>
      </w:pPr>
    </w:p>
    <w:p w:rsidR="00AF4877" w:rsidRPr="00AF4877" w:rsidRDefault="00AF4877" w:rsidP="00AF4877">
      <w:pPr>
        <w:rPr>
          <w:sz w:val="25"/>
          <w:szCs w:val="25"/>
          <w:lang w:val="es-ES"/>
        </w:rPr>
      </w:pPr>
    </w:p>
    <w:p w:rsidR="00AF4877" w:rsidRPr="00AF4877" w:rsidRDefault="00AF4877" w:rsidP="00AF4877">
      <w:pPr>
        <w:rPr>
          <w:sz w:val="25"/>
          <w:szCs w:val="25"/>
          <w:lang w:val="es-ES"/>
        </w:rPr>
      </w:pPr>
    </w:p>
    <w:p w:rsidR="00AF4877" w:rsidRPr="00AF4877" w:rsidRDefault="00AF4877" w:rsidP="00AF4877">
      <w:pPr>
        <w:pStyle w:val="Ttulo1"/>
        <w:spacing w:before="0"/>
        <w:jc w:val="center"/>
        <w:rPr>
          <w:rFonts w:ascii="Arial" w:hAnsi="Arial" w:cs="Arial"/>
          <w:b/>
          <w:color w:val="auto"/>
          <w:sz w:val="25"/>
          <w:szCs w:val="25"/>
        </w:rPr>
      </w:pPr>
      <w:r w:rsidRPr="00AF4877">
        <w:rPr>
          <w:rFonts w:ascii="Arial" w:hAnsi="Arial" w:cs="Arial"/>
          <w:b/>
          <w:color w:val="auto"/>
          <w:sz w:val="25"/>
          <w:szCs w:val="25"/>
        </w:rPr>
        <w:t>T R A N S I T O R I O S</w:t>
      </w:r>
    </w:p>
    <w:p w:rsidR="00AF4877" w:rsidRPr="00AF4877" w:rsidRDefault="00AF4877" w:rsidP="00AF4877">
      <w:pPr>
        <w:rPr>
          <w:sz w:val="25"/>
          <w:szCs w:val="25"/>
        </w:rPr>
      </w:pPr>
    </w:p>
    <w:p w:rsidR="00AF4877" w:rsidRPr="00AF4877" w:rsidRDefault="00AF4877" w:rsidP="00AF4877">
      <w:pPr>
        <w:rPr>
          <w:sz w:val="25"/>
          <w:szCs w:val="25"/>
        </w:rPr>
      </w:pPr>
    </w:p>
    <w:p w:rsidR="00AF4877" w:rsidRPr="00AF4877" w:rsidRDefault="00AF4877" w:rsidP="00AF4877">
      <w:pPr>
        <w:spacing w:line="276" w:lineRule="auto"/>
        <w:rPr>
          <w:rFonts w:cs="Arial"/>
          <w:sz w:val="25"/>
          <w:szCs w:val="25"/>
        </w:rPr>
      </w:pPr>
      <w:r w:rsidRPr="00AF4877">
        <w:rPr>
          <w:rFonts w:cs="Arial"/>
          <w:b/>
          <w:bCs/>
          <w:sz w:val="25"/>
          <w:szCs w:val="25"/>
        </w:rPr>
        <w:t>ARTÍCULO PRIMERO.</w:t>
      </w:r>
      <w:r w:rsidR="00D821C7">
        <w:rPr>
          <w:rFonts w:cs="Arial"/>
          <w:b/>
          <w:bCs/>
          <w:sz w:val="25"/>
          <w:szCs w:val="25"/>
        </w:rPr>
        <w:t>-</w:t>
      </w:r>
      <w:r w:rsidRPr="00AF4877">
        <w:rPr>
          <w:rFonts w:cs="Arial"/>
          <w:b/>
          <w:bCs/>
          <w:sz w:val="25"/>
          <w:szCs w:val="25"/>
        </w:rPr>
        <w:t xml:space="preserve"> </w:t>
      </w:r>
      <w:r w:rsidRPr="00AF4877">
        <w:rPr>
          <w:rFonts w:cs="Arial"/>
          <w:sz w:val="25"/>
          <w:szCs w:val="25"/>
        </w:rPr>
        <w:t xml:space="preserve">El presente decreto entrará en vigor a partir del día siguiente de su publicación en el Periódico Oficial del Gobierno del Estado. </w:t>
      </w:r>
    </w:p>
    <w:p w:rsidR="00AF4877" w:rsidRPr="00AF4877" w:rsidRDefault="00AF4877" w:rsidP="00AF4877">
      <w:pPr>
        <w:spacing w:line="276" w:lineRule="auto"/>
        <w:rPr>
          <w:rFonts w:cs="Arial"/>
          <w:sz w:val="25"/>
          <w:szCs w:val="25"/>
        </w:rPr>
      </w:pPr>
    </w:p>
    <w:p w:rsidR="00AF4877" w:rsidRPr="00AF4877" w:rsidRDefault="00AF4877" w:rsidP="00AF4877">
      <w:pPr>
        <w:spacing w:line="276" w:lineRule="auto"/>
        <w:rPr>
          <w:rFonts w:cs="Arial"/>
          <w:sz w:val="25"/>
          <w:szCs w:val="25"/>
        </w:rPr>
      </w:pPr>
      <w:r w:rsidRPr="00AF4877">
        <w:rPr>
          <w:rFonts w:cs="Arial"/>
          <w:b/>
          <w:sz w:val="25"/>
          <w:szCs w:val="25"/>
        </w:rPr>
        <w:t>ARTÍCULO SEGUNDO.</w:t>
      </w:r>
      <w:r w:rsidR="00D821C7">
        <w:rPr>
          <w:rFonts w:cs="Arial"/>
          <w:b/>
          <w:sz w:val="25"/>
          <w:szCs w:val="25"/>
        </w:rPr>
        <w:t>-</w:t>
      </w:r>
      <w:r w:rsidRPr="00AF4877">
        <w:rPr>
          <w:rFonts w:cs="Arial"/>
          <w:b/>
          <w:sz w:val="25"/>
          <w:szCs w:val="25"/>
        </w:rPr>
        <w:t xml:space="preserve"> </w:t>
      </w:r>
      <w:r w:rsidRPr="00AF4877">
        <w:rPr>
          <w:rFonts w:cs="Arial"/>
          <w:sz w:val="25"/>
          <w:szCs w:val="25"/>
        </w:rPr>
        <w:t>Publíquese en el Periódico Oficial del Gobierno del Estado.</w:t>
      </w:r>
    </w:p>
    <w:p w:rsidR="00AF4877" w:rsidRPr="00AF4877" w:rsidRDefault="00AF4877" w:rsidP="00AF4877">
      <w:pPr>
        <w:spacing w:line="276" w:lineRule="auto"/>
        <w:rPr>
          <w:rFonts w:cs="Arial"/>
          <w:sz w:val="25"/>
          <w:szCs w:val="25"/>
        </w:rPr>
      </w:pPr>
    </w:p>
    <w:p w:rsidR="00DB2520" w:rsidRPr="00AF4877" w:rsidRDefault="00DB2520" w:rsidP="00DB2520">
      <w:pPr>
        <w:widowControl w:val="0"/>
        <w:tabs>
          <w:tab w:val="left" w:pos="8749"/>
        </w:tabs>
        <w:rPr>
          <w:rFonts w:eastAsia="Calibri" w:cs="Arial"/>
          <w:b/>
          <w:sz w:val="25"/>
          <w:szCs w:val="25"/>
          <w:lang w:eastAsia="en-US"/>
        </w:rPr>
      </w:pPr>
    </w:p>
    <w:p w:rsidR="00DB2520" w:rsidRDefault="00DB2520" w:rsidP="00DB2520">
      <w:pPr>
        <w:widowControl w:val="0"/>
        <w:tabs>
          <w:tab w:val="left" w:pos="8749"/>
        </w:tabs>
        <w:rPr>
          <w:rFonts w:cs="Arial"/>
          <w:b/>
          <w:snapToGrid w:val="0"/>
          <w:sz w:val="25"/>
          <w:szCs w:val="25"/>
          <w:lang w:val="es-ES_tradnl"/>
        </w:rPr>
      </w:pPr>
    </w:p>
    <w:p w:rsidR="00AF4877" w:rsidRPr="00AF4877" w:rsidRDefault="00AF4877" w:rsidP="00DB2520">
      <w:pPr>
        <w:widowControl w:val="0"/>
        <w:tabs>
          <w:tab w:val="left" w:pos="8749"/>
        </w:tabs>
        <w:rPr>
          <w:rFonts w:cs="Arial"/>
          <w:b/>
          <w:snapToGrid w:val="0"/>
          <w:sz w:val="25"/>
          <w:szCs w:val="25"/>
          <w:lang w:val="es-ES_tradnl"/>
        </w:rPr>
      </w:pPr>
    </w:p>
    <w:p w:rsidR="00AF4877" w:rsidRDefault="00AF4877" w:rsidP="00DB2520">
      <w:pPr>
        <w:widowControl w:val="0"/>
        <w:tabs>
          <w:tab w:val="left" w:pos="8749"/>
        </w:tabs>
        <w:rPr>
          <w:rFonts w:cs="Arial"/>
          <w:b/>
          <w:snapToGrid w:val="0"/>
          <w:sz w:val="25"/>
          <w:szCs w:val="25"/>
          <w:lang w:val="es-ES_tradnl"/>
        </w:rPr>
      </w:pPr>
    </w:p>
    <w:p w:rsidR="00DB2520" w:rsidRPr="00AF4877" w:rsidRDefault="00DB2520" w:rsidP="00DB2520">
      <w:pPr>
        <w:widowControl w:val="0"/>
        <w:tabs>
          <w:tab w:val="left" w:pos="8749"/>
        </w:tabs>
        <w:rPr>
          <w:rFonts w:cs="Arial"/>
          <w:b/>
          <w:snapToGrid w:val="0"/>
          <w:sz w:val="25"/>
          <w:szCs w:val="25"/>
          <w:lang w:val="es-ES_tradnl"/>
        </w:rPr>
      </w:pPr>
      <w:r w:rsidRPr="00AF4877">
        <w:rPr>
          <w:rFonts w:cs="Arial"/>
          <w:b/>
          <w:snapToGrid w:val="0"/>
          <w:sz w:val="25"/>
          <w:szCs w:val="25"/>
          <w:lang w:val="es-ES_tradnl"/>
        </w:rPr>
        <w:t>DADO en la Ciudad de Saltillo, Coahuila de Zaragoza, a primero de septiembre del año dos mil veinte.</w:t>
      </w:r>
    </w:p>
    <w:p w:rsidR="00DB2520" w:rsidRPr="00AF4877" w:rsidRDefault="00DB2520" w:rsidP="00DB2520">
      <w:pPr>
        <w:tabs>
          <w:tab w:val="left" w:pos="8749"/>
        </w:tabs>
        <w:rPr>
          <w:rFonts w:cs="Arial"/>
          <w:b/>
          <w:snapToGrid w:val="0"/>
          <w:sz w:val="25"/>
          <w:szCs w:val="25"/>
          <w:lang w:val="es-ES_tradnl"/>
        </w:rPr>
      </w:pPr>
    </w:p>
    <w:p w:rsidR="00DB2520" w:rsidRPr="00AF4877" w:rsidRDefault="00DB2520" w:rsidP="00DB2520">
      <w:pPr>
        <w:tabs>
          <w:tab w:val="left" w:pos="8749"/>
        </w:tabs>
        <w:rPr>
          <w:rFonts w:cs="Arial"/>
          <w:b/>
          <w:snapToGrid w:val="0"/>
          <w:sz w:val="25"/>
          <w:szCs w:val="25"/>
          <w:lang w:val="es-ES_tradnl"/>
        </w:rPr>
      </w:pPr>
    </w:p>
    <w:p w:rsidR="00DB2520" w:rsidRPr="00AF4877" w:rsidRDefault="00DB2520" w:rsidP="00DB2520">
      <w:pPr>
        <w:tabs>
          <w:tab w:val="left" w:pos="8749"/>
        </w:tabs>
        <w:rPr>
          <w:rFonts w:cs="Arial"/>
          <w:b/>
          <w:snapToGrid w:val="0"/>
          <w:sz w:val="25"/>
          <w:szCs w:val="25"/>
          <w:lang w:val="es-ES_tradnl"/>
        </w:rPr>
      </w:pPr>
    </w:p>
    <w:p w:rsidR="00DB2520" w:rsidRPr="00AF4877" w:rsidRDefault="00DB2520" w:rsidP="00DB2520">
      <w:pPr>
        <w:tabs>
          <w:tab w:val="left" w:pos="8749"/>
        </w:tabs>
        <w:jc w:val="center"/>
        <w:rPr>
          <w:rFonts w:cs="Arial"/>
          <w:b/>
          <w:snapToGrid w:val="0"/>
          <w:sz w:val="25"/>
          <w:szCs w:val="25"/>
          <w:lang w:val="es-ES_tradnl"/>
        </w:rPr>
      </w:pPr>
      <w:r w:rsidRPr="00AF4877">
        <w:rPr>
          <w:rFonts w:cs="Arial"/>
          <w:b/>
          <w:snapToGrid w:val="0"/>
          <w:sz w:val="25"/>
          <w:szCs w:val="25"/>
          <w:lang w:val="es-ES_tradnl"/>
        </w:rPr>
        <w:t>DIPUTADO PRESIDENTE</w:t>
      </w:r>
    </w:p>
    <w:p w:rsidR="00DB2520" w:rsidRPr="00AF4877" w:rsidRDefault="00DB2520" w:rsidP="00DB2520">
      <w:pPr>
        <w:tabs>
          <w:tab w:val="left" w:pos="8749"/>
        </w:tabs>
        <w:jc w:val="center"/>
        <w:rPr>
          <w:rFonts w:cs="Arial"/>
          <w:b/>
          <w:snapToGrid w:val="0"/>
          <w:sz w:val="25"/>
          <w:szCs w:val="25"/>
          <w:lang w:val="es-ES_tradnl"/>
        </w:rPr>
      </w:pPr>
    </w:p>
    <w:p w:rsidR="00DB2520" w:rsidRPr="00AF4877" w:rsidRDefault="00DB2520" w:rsidP="00DB2520">
      <w:pPr>
        <w:tabs>
          <w:tab w:val="left" w:pos="8749"/>
        </w:tabs>
        <w:rPr>
          <w:rFonts w:cs="Arial"/>
          <w:b/>
          <w:snapToGrid w:val="0"/>
          <w:sz w:val="25"/>
          <w:szCs w:val="25"/>
          <w:lang w:val="es-ES_tradnl"/>
        </w:rPr>
      </w:pPr>
    </w:p>
    <w:p w:rsidR="00DB2520" w:rsidRPr="00AF4877" w:rsidRDefault="00DB2520" w:rsidP="00DB2520">
      <w:pPr>
        <w:tabs>
          <w:tab w:val="left" w:pos="8749"/>
        </w:tabs>
        <w:rPr>
          <w:rFonts w:cs="Arial"/>
          <w:b/>
          <w:snapToGrid w:val="0"/>
          <w:sz w:val="25"/>
          <w:szCs w:val="25"/>
          <w:lang w:val="es-ES_tradnl"/>
        </w:rPr>
      </w:pPr>
    </w:p>
    <w:p w:rsidR="00DB2520" w:rsidRPr="00AF4877" w:rsidRDefault="00DB2520" w:rsidP="00DB2520">
      <w:pPr>
        <w:tabs>
          <w:tab w:val="left" w:pos="8749"/>
        </w:tabs>
        <w:jc w:val="center"/>
        <w:rPr>
          <w:rFonts w:cs="Arial"/>
          <w:b/>
          <w:snapToGrid w:val="0"/>
          <w:sz w:val="25"/>
          <w:szCs w:val="25"/>
          <w:lang w:val="es-ES_tradnl"/>
        </w:rPr>
      </w:pPr>
    </w:p>
    <w:p w:rsidR="00DB2520" w:rsidRPr="00AF4877" w:rsidRDefault="00DB2520" w:rsidP="00DB2520">
      <w:pPr>
        <w:tabs>
          <w:tab w:val="left" w:pos="8749"/>
        </w:tabs>
        <w:jc w:val="center"/>
        <w:rPr>
          <w:rFonts w:cs="Arial"/>
          <w:b/>
          <w:snapToGrid w:val="0"/>
          <w:sz w:val="25"/>
          <w:szCs w:val="25"/>
          <w:lang w:val="es-ES_tradnl"/>
        </w:rPr>
      </w:pPr>
    </w:p>
    <w:p w:rsidR="00DB2520" w:rsidRPr="00AF4877" w:rsidRDefault="00DB2520" w:rsidP="00DB2520">
      <w:pPr>
        <w:tabs>
          <w:tab w:val="left" w:pos="8749"/>
        </w:tabs>
        <w:jc w:val="center"/>
        <w:rPr>
          <w:rFonts w:cs="Arial"/>
          <w:b/>
          <w:snapToGrid w:val="0"/>
          <w:sz w:val="25"/>
          <w:szCs w:val="25"/>
          <w:lang w:val="es-ES_tradnl"/>
        </w:rPr>
      </w:pPr>
      <w:r w:rsidRPr="00AF4877">
        <w:rPr>
          <w:rFonts w:cs="Arial"/>
          <w:b/>
          <w:snapToGrid w:val="0"/>
          <w:sz w:val="25"/>
          <w:szCs w:val="25"/>
          <w:lang w:val="es-ES_tradnl"/>
        </w:rPr>
        <w:t>MARCELO DE JESÚS TORRES COFIÑO</w:t>
      </w:r>
    </w:p>
    <w:p w:rsidR="00DB2520" w:rsidRPr="00AF4877" w:rsidRDefault="00DB2520" w:rsidP="00DB2520">
      <w:pPr>
        <w:tabs>
          <w:tab w:val="left" w:pos="8749"/>
        </w:tabs>
        <w:rPr>
          <w:rFonts w:cs="Arial"/>
          <w:b/>
          <w:snapToGrid w:val="0"/>
          <w:sz w:val="25"/>
          <w:szCs w:val="25"/>
          <w:lang w:val="es-ES_tradnl"/>
        </w:rPr>
      </w:pPr>
    </w:p>
    <w:p w:rsidR="00DB2520" w:rsidRPr="00AF4877" w:rsidRDefault="00DB2520" w:rsidP="00DB2520">
      <w:pPr>
        <w:tabs>
          <w:tab w:val="left" w:pos="8749"/>
        </w:tabs>
        <w:rPr>
          <w:rFonts w:cs="Arial"/>
          <w:b/>
          <w:snapToGrid w:val="0"/>
          <w:sz w:val="25"/>
          <w:szCs w:val="25"/>
          <w:lang w:val="es-ES_tradnl"/>
        </w:rPr>
      </w:pPr>
    </w:p>
    <w:p w:rsidR="00DB2520" w:rsidRPr="00AF4877" w:rsidRDefault="00DB2520" w:rsidP="00DB2520">
      <w:pPr>
        <w:tabs>
          <w:tab w:val="left" w:pos="8749"/>
        </w:tabs>
        <w:rPr>
          <w:rFonts w:cs="Arial"/>
          <w:b/>
          <w:snapToGrid w:val="0"/>
          <w:sz w:val="25"/>
          <w:szCs w:val="25"/>
          <w:lang w:val="es-ES_tradnl"/>
        </w:rPr>
      </w:pPr>
    </w:p>
    <w:p w:rsidR="00DB2520" w:rsidRPr="00AF4877" w:rsidRDefault="00DB2520" w:rsidP="00DB2520">
      <w:pPr>
        <w:tabs>
          <w:tab w:val="left" w:pos="8749"/>
        </w:tabs>
        <w:rPr>
          <w:rFonts w:cs="Arial"/>
          <w:b/>
          <w:snapToGrid w:val="0"/>
          <w:sz w:val="25"/>
          <w:szCs w:val="25"/>
          <w:lang w:val="es-ES_tradnl"/>
        </w:rPr>
      </w:pPr>
      <w:r w:rsidRPr="00AF4877">
        <w:rPr>
          <w:rFonts w:cs="Arial"/>
          <w:b/>
          <w:snapToGrid w:val="0"/>
          <w:sz w:val="25"/>
          <w:szCs w:val="25"/>
          <w:lang w:val="es-ES_tradnl"/>
        </w:rPr>
        <w:t xml:space="preserve">    DIPUTADA SECRETARIA                                     </w:t>
      </w:r>
      <w:r w:rsidR="00AF4877">
        <w:rPr>
          <w:rFonts w:cs="Arial"/>
          <w:b/>
          <w:snapToGrid w:val="0"/>
          <w:sz w:val="25"/>
          <w:szCs w:val="25"/>
          <w:lang w:val="es-ES_tradnl"/>
        </w:rPr>
        <w:t xml:space="preserve">       </w:t>
      </w:r>
      <w:r w:rsidRPr="00AF4877">
        <w:rPr>
          <w:rFonts w:cs="Arial"/>
          <w:b/>
          <w:snapToGrid w:val="0"/>
          <w:sz w:val="25"/>
          <w:szCs w:val="25"/>
          <w:lang w:val="es-ES_tradnl"/>
        </w:rPr>
        <w:t xml:space="preserve">DIPUTADA SECRETARIA </w:t>
      </w:r>
    </w:p>
    <w:p w:rsidR="00DB2520" w:rsidRPr="00AF4877" w:rsidRDefault="00DB2520" w:rsidP="00DB2520">
      <w:pPr>
        <w:tabs>
          <w:tab w:val="left" w:pos="8749"/>
        </w:tabs>
        <w:rPr>
          <w:rFonts w:cs="Arial"/>
          <w:b/>
          <w:snapToGrid w:val="0"/>
          <w:sz w:val="25"/>
          <w:szCs w:val="25"/>
          <w:lang w:val="es-ES_tradnl"/>
        </w:rPr>
      </w:pPr>
    </w:p>
    <w:p w:rsidR="00DB2520" w:rsidRPr="00AF4877" w:rsidRDefault="00DB2520" w:rsidP="00DB2520">
      <w:pPr>
        <w:tabs>
          <w:tab w:val="left" w:pos="8749"/>
        </w:tabs>
        <w:rPr>
          <w:rFonts w:cs="Arial"/>
          <w:b/>
          <w:snapToGrid w:val="0"/>
          <w:sz w:val="25"/>
          <w:szCs w:val="25"/>
          <w:lang w:val="es-ES_tradnl"/>
        </w:rPr>
      </w:pPr>
    </w:p>
    <w:p w:rsidR="00DB2520" w:rsidRDefault="00DB2520" w:rsidP="00DB2520">
      <w:pPr>
        <w:tabs>
          <w:tab w:val="left" w:pos="8749"/>
        </w:tabs>
        <w:rPr>
          <w:rFonts w:cs="Arial"/>
          <w:b/>
          <w:snapToGrid w:val="0"/>
          <w:sz w:val="25"/>
          <w:szCs w:val="25"/>
          <w:lang w:val="es-ES_tradnl"/>
        </w:rPr>
      </w:pPr>
    </w:p>
    <w:p w:rsidR="00AF4877" w:rsidRPr="00AF4877" w:rsidRDefault="00AF4877" w:rsidP="00DB2520">
      <w:pPr>
        <w:tabs>
          <w:tab w:val="left" w:pos="8749"/>
        </w:tabs>
        <w:rPr>
          <w:rFonts w:cs="Arial"/>
          <w:b/>
          <w:snapToGrid w:val="0"/>
          <w:sz w:val="25"/>
          <w:szCs w:val="25"/>
          <w:lang w:val="es-ES_tradnl"/>
        </w:rPr>
      </w:pPr>
    </w:p>
    <w:p w:rsidR="00DB2520" w:rsidRPr="00AF4877" w:rsidRDefault="00DB2520" w:rsidP="00DB2520">
      <w:pPr>
        <w:tabs>
          <w:tab w:val="left" w:pos="8749"/>
        </w:tabs>
        <w:rPr>
          <w:rFonts w:cs="Arial"/>
          <w:b/>
          <w:snapToGrid w:val="0"/>
          <w:sz w:val="25"/>
          <w:szCs w:val="25"/>
          <w:lang w:val="es-ES_tradnl"/>
        </w:rPr>
      </w:pPr>
    </w:p>
    <w:p w:rsidR="00DB2520" w:rsidRPr="00AF4877" w:rsidRDefault="00DB2520" w:rsidP="00DB2520">
      <w:pPr>
        <w:rPr>
          <w:rFonts w:eastAsiaTheme="minorHAnsi" w:cs="Arial"/>
          <w:sz w:val="25"/>
          <w:szCs w:val="25"/>
          <w:lang w:eastAsia="en-US"/>
        </w:rPr>
      </w:pPr>
      <w:r w:rsidRPr="00AF4877">
        <w:rPr>
          <w:rFonts w:cs="Arial"/>
          <w:b/>
          <w:snapToGrid w:val="0"/>
          <w:sz w:val="25"/>
          <w:szCs w:val="25"/>
          <w:lang w:val="es-ES_tradnl"/>
        </w:rPr>
        <w:t xml:space="preserve">   BLANCA EPPEN CANALES                                    DIANA PATRICIA GONZÁLEZ SOTO</w:t>
      </w:r>
    </w:p>
    <w:p w:rsidR="00DB2520" w:rsidRPr="00AF4877" w:rsidRDefault="00DB2520" w:rsidP="00DB2520">
      <w:pPr>
        <w:rPr>
          <w:rFonts w:cs="Arial"/>
          <w:sz w:val="25"/>
          <w:szCs w:val="25"/>
        </w:rPr>
      </w:pPr>
    </w:p>
    <w:p w:rsidR="00DB2520" w:rsidRPr="00AF4877" w:rsidRDefault="00DB2520" w:rsidP="00DB2520">
      <w:pPr>
        <w:rPr>
          <w:rFonts w:cs="Arial"/>
          <w:sz w:val="25"/>
          <w:szCs w:val="25"/>
        </w:rPr>
      </w:pPr>
    </w:p>
    <w:p w:rsidR="00DB2520" w:rsidRPr="00AF4877" w:rsidRDefault="00DB2520" w:rsidP="00DB2520">
      <w:pPr>
        <w:rPr>
          <w:rFonts w:cs="Arial"/>
          <w:sz w:val="25"/>
          <w:szCs w:val="25"/>
        </w:rPr>
      </w:pPr>
    </w:p>
    <w:p w:rsidR="00DB2520" w:rsidRPr="00AF4877" w:rsidRDefault="00DB2520" w:rsidP="00DB2520">
      <w:pPr>
        <w:rPr>
          <w:rFonts w:cs="Arial"/>
          <w:sz w:val="25"/>
          <w:szCs w:val="25"/>
        </w:rPr>
      </w:pPr>
    </w:p>
    <w:p w:rsidR="00DB2520" w:rsidRPr="00AF4877" w:rsidRDefault="00DB2520" w:rsidP="00DB2520">
      <w:pPr>
        <w:rPr>
          <w:rFonts w:cs="Arial"/>
          <w:sz w:val="25"/>
          <w:szCs w:val="25"/>
        </w:rPr>
      </w:pPr>
    </w:p>
    <w:p w:rsidR="00DB2520" w:rsidRPr="00AF4877" w:rsidRDefault="00DB2520" w:rsidP="00DB2520">
      <w:pPr>
        <w:rPr>
          <w:rFonts w:cs="Arial"/>
          <w:sz w:val="25"/>
          <w:szCs w:val="25"/>
        </w:rPr>
      </w:pPr>
    </w:p>
    <w:p w:rsidR="00DB2520" w:rsidRPr="00AF4877" w:rsidRDefault="00DB2520" w:rsidP="00DB2520">
      <w:pPr>
        <w:rPr>
          <w:rFonts w:cs="Arial"/>
          <w:sz w:val="25"/>
          <w:szCs w:val="25"/>
        </w:rPr>
      </w:pPr>
    </w:p>
    <w:p w:rsidR="00DB2520" w:rsidRPr="00AF4877" w:rsidRDefault="00DB2520" w:rsidP="00DB2520">
      <w:pPr>
        <w:rPr>
          <w:rFonts w:cs="Arial"/>
          <w:sz w:val="25"/>
          <w:szCs w:val="25"/>
        </w:rPr>
      </w:pPr>
    </w:p>
    <w:p w:rsidR="00DB2520" w:rsidRPr="00AF4877" w:rsidRDefault="00DB2520" w:rsidP="00DB2520">
      <w:pPr>
        <w:rPr>
          <w:rFonts w:cs="Arial"/>
          <w:sz w:val="25"/>
          <w:szCs w:val="25"/>
        </w:rPr>
      </w:pPr>
    </w:p>
    <w:p w:rsidR="00DB2520" w:rsidRPr="00AF4877" w:rsidRDefault="00DB2520" w:rsidP="00DB2520">
      <w:pPr>
        <w:rPr>
          <w:rFonts w:cs="Arial"/>
          <w:sz w:val="25"/>
          <w:szCs w:val="25"/>
        </w:rPr>
      </w:pPr>
    </w:p>
    <w:p w:rsidR="00DB2520" w:rsidRPr="00AF4877" w:rsidRDefault="00DB2520" w:rsidP="00DB2520">
      <w:pPr>
        <w:rPr>
          <w:rFonts w:cs="Arial"/>
          <w:sz w:val="25"/>
          <w:szCs w:val="25"/>
        </w:rPr>
      </w:pPr>
    </w:p>
    <w:p w:rsidR="00DB2520" w:rsidRPr="00AF4877" w:rsidRDefault="00DB2520" w:rsidP="00DB2520">
      <w:pPr>
        <w:rPr>
          <w:rFonts w:cs="Arial"/>
          <w:sz w:val="25"/>
          <w:szCs w:val="25"/>
        </w:rPr>
      </w:pPr>
    </w:p>
    <w:p w:rsidR="00DB2520" w:rsidRPr="00AF4877" w:rsidRDefault="00DB2520" w:rsidP="00DB2520">
      <w:pPr>
        <w:rPr>
          <w:rFonts w:cs="Arial"/>
          <w:sz w:val="25"/>
          <w:szCs w:val="25"/>
        </w:rPr>
      </w:pPr>
    </w:p>
    <w:p w:rsidR="00DB2520" w:rsidRPr="00AF4877" w:rsidRDefault="00DB2520" w:rsidP="00DB2520">
      <w:pPr>
        <w:rPr>
          <w:sz w:val="25"/>
          <w:szCs w:val="25"/>
        </w:rPr>
      </w:pPr>
    </w:p>
    <w:p w:rsidR="00245157" w:rsidRPr="00AF4877" w:rsidRDefault="00B50FEA">
      <w:pPr>
        <w:rPr>
          <w:sz w:val="25"/>
          <w:szCs w:val="25"/>
        </w:rPr>
      </w:pPr>
    </w:p>
    <w:sectPr w:rsidR="00245157" w:rsidRPr="00AF4877" w:rsidSect="00F4338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FEA" w:rsidRDefault="00B50FEA" w:rsidP="00184CB7">
      <w:r>
        <w:separator/>
      </w:r>
    </w:p>
  </w:endnote>
  <w:endnote w:type="continuationSeparator" w:id="0">
    <w:p w:rsidR="00B50FEA" w:rsidRDefault="00B50FEA" w:rsidP="0018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FEA" w:rsidRDefault="00B50FEA" w:rsidP="00184CB7">
      <w:r>
        <w:separator/>
      </w:r>
    </w:p>
  </w:footnote>
  <w:footnote w:type="continuationSeparator" w:id="0">
    <w:p w:rsidR="00B50FEA" w:rsidRDefault="00B50FEA" w:rsidP="00184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84CB7" w:rsidRPr="00184CB7" w:rsidTr="00580B3C">
      <w:trPr>
        <w:jc w:val="center"/>
      </w:trPr>
      <w:tc>
        <w:tcPr>
          <w:tcW w:w="1541" w:type="dxa"/>
        </w:tcPr>
        <w:p w:rsidR="00184CB7" w:rsidRPr="00184CB7" w:rsidRDefault="00184CB7" w:rsidP="00184CB7">
          <w:pPr>
            <w:jc w:val="center"/>
            <w:rPr>
              <w:b/>
              <w:bCs/>
              <w:sz w:val="12"/>
            </w:rPr>
          </w:pPr>
          <w:r w:rsidRPr="00184CB7">
            <w:rPr>
              <w:b/>
              <w:bCs/>
              <w:noProof/>
              <w:sz w:val="12"/>
              <w:lang w:eastAsia="es-MX"/>
            </w:rPr>
            <w:drawing>
              <wp:anchor distT="0" distB="0" distL="114300" distR="114300" simplePos="0" relativeHeight="251659264" behindDoc="0" locked="0" layoutInCell="1" allowOverlap="1" wp14:anchorId="14A39C85" wp14:editId="63B8470C">
                <wp:simplePos x="0" y="0"/>
                <wp:positionH relativeFrom="column">
                  <wp:posOffset>-16510</wp:posOffset>
                </wp:positionH>
                <wp:positionV relativeFrom="paragraph">
                  <wp:posOffset>40005</wp:posOffset>
                </wp:positionV>
                <wp:extent cx="868680" cy="888365"/>
                <wp:effectExtent l="0" t="0" r="762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0" cy="888365"/>
                        </a:xfrm>
                        <a:prstGeom prst="rect">
                          <a:avLst/>
                        </a:prstGeom>
                      </pic:spPr>
                    </pic:pic>
                  </a:graphicData>
                </a:graphic>
              </wp:anchor>
            </w:drawing>
          </w:r>
        </w:p>
        <w:p w:rsidR="00184CB7" w:rsidRPr="00184CB7" w:rsidRDefault="00184CB7" w:rsidP="00184CB7">
          <w:pPr>
            <w:jc w:val="center"/>
            <w:rPr>
              <w:b/>
              <w:bCs/>
              <w:sz w:val="12"/>
            </w:rPr>
          </w:pPr>
        </w:p>
        <w:p w:rsidR="00184CB7" w:rsidRPr="00184CB7" w:rsidRDefault="00184CB7" w:rsidP="00184CB7">
          <w:pPr>
            <w:jc w:val="center"/>
            <w:rPr>
              <w:b/>
              <w:bCs/>
              <w:sz w:val="12"/>
            </w:rPr>
          </w:pPr>
        </w:p>
        <w:p w:rsidR="00184CB7" w:rsidRPr="00184CB7" w:rsidRDefault="00184CB7" w:rsidP="00184CB7">
          <w:pPr>
            <w:jc w:val="center"/>
            <w:rPr>
              <w:b/>
              <w:bCs/>
              <w:sz w:val="12"/>
            </w:rPr>
          </w:pPr>
        </w:p>
        <w:p w:rsidR="00184CB7" w:rsidRPr="00184CB7" w:rsidRDefault="00184CB7" w:rsidP="00184CB7">
          <w:pPr>
            <w:jc w:val="center"/>
            <w:rPr>
              <w:b/>
              <w:bCs/>
              <w:sz w:val="12"/>
            </w:rPr>
          </w:pPr>
        </w:p>
        <w:p w:rsidR="00184CB7" w:rsidRPr="00184CB7" w:rsidRDefault="00184CB7" w:rsidP="00184CB7">
          <w:pPr>
            <w:jc w:val="center"/>
            <w:rPr>
              <w:b/>
              <w:bCs/>
              <w:sz w:val="12"/>
            </w:rPr>
          </w:pPr>
        </w:p>
        <w:p w:rsidR="00184CB7" w:rsidRPr="00184CB7" w:rsidRDefault="00184CB7" w:rsidP="00184CB7">
          <w:pPr>
            <w:jc w:val="center"/>
            <w:rPr>
              <w:b/>
              <w:bCs/>
              <w:sz w:val="12"/>
            </w:rPr>
          </w:pPr>
        </w:p>
        <w:p w:rsidR="00184CB7" w:rsidRPr="00184CB7" w:rsidRDefault="00184CB7" w:rsidP="00184CB7">
          <w:pPr>
            <w:jc w:val="center"/>
            <w:rPr>
              <w:b/>
              <w:bCs/>
              <w:sz w:val="12"/>
            </w:rPr>
          </w:pPr>
        </w:p>
        <w:p w:rsidR="00184CB7" w:rsidRPr="00184CB7" w:rsidRDefault="00184CB7" w:rsidP="00184CB7">
          <w:pPr>
            <w:jc w:val="center"/>
            <w:rPr>
              <w:b/>
              <w:bCs/>
              <w:sz w:val="12"/>
            </w:rPr>
          </w:pPr>
        </w:p>
        <w:p w:rsidR="00184CB7" w:rsidRPr="00184CB7" w:rsidRDefault="00184CB7" w:rsidP="00184CB7">
          <w:pPr>
            <w:jc w:val="center"/>
            <w:rPr>
              <w:b/>
              <w:bCs/>
              <w:sz w:val="12"/>
            </w:rPr>
          </w:pPr>
        </w:p>
        <w:p w:rsidR="00184CB7" w:rsidRPr="00184CB7" w:rsidRDefault="00184CB7" w:rsidP="00184CB7">
          <w:pPr>
            <w:jc w:val="center"/>
            <w:rPr>
              <w:b/>
              <w:bCs/>
              <w:sz w:val="12"/>
            </w:rPr>
          </w:pPr>
        </w:p>
      </w:tc>
      <w:tc>
        <w:tcPr>
          <w:tcW w:w="7975" w:type="dxa"/>
        </w:tcPr>
        <w:p w:rsidR="00184CB7" w:rsidRPr="00184CB7" w:rsidRDefault="00184CB7" w:rsidP="00184CB7">
          <w:pPr>
            <w:jc w:val="center"/>
            <w:rPr>
              <w:b/>
              <w:bCs/>
              <w:sz w:val="22"/>
            </w:rPr>
          </w:pPr>
        </w:p>
        <w:p w:rsidR="00184CB7" w:rsidRPr="00184CB7" w:rsidRDefault="00184CB7" w:rsidP="00184CB7">
          <w:pPr>
            <w:tabs>
              <w:tab w:val="center" w:pos="4252"/>
              <w:tab w:val="left" w:pos="5040"/>
              <w:tab w:val="right" w:pos="8504"/>
            </w:tabs>
            <w:jc w:val="center"/>
            <w:rPr>
              <w:rFonts w:ascii="Times New Roman" w:hAnsi="Times New Roman" w:cs="Arial"/>
              <w:bCs/>
              <w:smallCaps/>
              <w:spacing w:val="20"/>
              <w:sz w:val="32"/>
              <w:szCs w:val="32"/>
            </w:rPr>
          </w:pPr>
          <w:r w:rsidRPr="00184CB7">
            <w:rPr>
              <w:rFonts w:ascii="Times New Roman" w:hAnsi="Times New Roman" w:cs="Arial"/>
              <w:bCs/>
              <w:smallCaps/>
              <w:spacing w:val="20"/>
              <w:sz w:val="32"/>
              <w:szCs w:val="32"/>
            </w:rPr>
            <w:t>Congreso del Estado Independiente,</w:t>
          </w:r>
        </w:p>
        <w:p w:rsidR="00184CB7" w:rsidRPr="00184CB7" w:rsidRDefault="00184CB7" w:rsidP="00184CB7">
          <w:pPr>
            <w:tabs>
              <w:tab w:val="center" w:pos="4252"/>
              <w:tab w:val="left" w:pos="5040"/>
              <w:tab w:val="right" w:pos="8504"/>
            </w:tabs>
            <w:ind w:right="-93"/>
            <w:jc w:val="center"/>
            <w:rPr>
              <w:rFonts w:ascii="Times New Roman" w:hAnsi="Times New Roman" w:cs="Arial"/>
              <w:bCs/>
              <w:smallCaps/>
              <w:spacing w:val="20"/>
              <w:sz w:val="32"/>
              <w:szCs w:val="32"/>
            </w:rPr>
          </w:pPr>
          <w:r w:rsidRPr="00184CB7">
            <w:rPr>
              <w:rFonts w:ascii="Times New Roman" w:hAnsi="Times New Roman" w:cs="Arial"/>
              <w:bCs/>
              <w:smallCaps/>
              <w:spacing w:val="20"/>
              <w:sz w:val="32"/>
              <w:szCs w:val="32"/>
            </w:rPr>
            <w:t>Libre y Soberano de Coahuila de Zaragoza</w:t>
          </w:r>
        </w:p>
        <w:p w:rsidR="00184CB7" w:rsidRPr="00184CB7" w:rsidRDefault="00184CB7" w:rsidP="00184CB7">
          <w:pPr>
            <w:tabs>
              <w:tab w:val="center" w:pos="4252"/>
              <w:tab w:val="left" w:pos="5040"/>
              <w:tab w:val="right" w:pos="8504"/>
            </w:tabs>
            <w:ind w:right="-93"/>
            <w:jc w:val="center"/>
            <w:rPr>
              <w:rFonts w:ascii="Times New Roman" w:hAnsi="Times New Roman" w:cs="Arial"/>
              <w:bCs/>
              <w:smallCaps/>
              <w:spacing w:val="20"/>
              <w:sz w:val="18"/>
              <w:szCs w:val="32"/>
            </w:rPr>
          </w:pPr>
        </w:p>
        <w:p w:rsidR="00184CB7" w:rsidRPr="00184CB7" w:rsidRDefault="00184CB7" w:rsidP="00184CB7">
          <w:pPr>
            <w:tabs>
              <w:tab w:val="center" w:pos="4252"/>
              <w:tab w:val="left" w:pos="5040"/>
              <w:tab w:val="right" w:pos="8504"/>
            </w:tabs>
            <w:ind w:right="-93"/>
            <w:jc w:val="center"/>
            <w:rPr>
              <w:rFonts w:ascii="Times New Roman" w:hAnsi="Times New Roman" w:cs="Arial"/>
              <w:bCs/>
              <w:smallCaps/>
              <w:spacing w:val="20"/>
              <w:sz w:val="32"/>
              <w:szCs w:val="32"/>
            </w:rPr>
          </w:pPr>
          <w:r w:rsidRPr="00184CB7">
            <w:rPr>
              <w:rFonts w:ascii="Times New Roman" w:hAnsi="Times New Roman"/>
              <w:sz w:val="18"/>
              <w:lang w:eastAsia="es-MX"/>
            </w:rPr>
            <w:t>“2020, Año del Centenario Luctuoso de Venustiano Carranza, el Varón de Cuatro Ciénegas”</w:t>
          </w:r>
        </w:p>
        <w:p w:rsidR="00184CB7" w:rsidRPr="00184CB7" w:rsidRDefault="00184CB7" w:rsidP="00184CB7">
          <w:pPr>
            <w:jc w:val="center"/>
            <w:rPr>
              <w:b/>
              <w:bCs/>
              <w:sz w:val="12"/>
            </w:rPr>
          </w:pPr>
        </w:p>
      </w:tc>
      <w:tc>
        <w:tcPr>
          <w:tcW w:w="1541" w:type="dxa"/>
        </w:tcPr>
        <w:p w:rsidR="00184CB7" w:rsidRPr="00184CB7" w:rsidRDefault="00184CB7" w:rsidP="00184CB7">
          <w:pPr>
            <w:jc w:val="center"/>
            <w:rPr>
              <w:b/>
              <w:bCs/>
              <w:sz w:val="12"/>
            </w:rPr>
          </w:pPr>
          <w:r w:rsidRPr="00184CB7">
            <w:rPr>
              <w:noProof/>
              <w:lang w:eastAsia="es-MX"/>
            </w:rPr>
            <w:drawing>
              <wp:anchor distT="0" distB="0" distL="114300" distR="114300" simplePos="0" relativeHeight="251660288" behindDoc="0" locked="0" layoutInCell="1" allowOverlap="1" wp14:anchorId="2F8A820F" wp14:editId="6FAC4619">
                <wp:simplePos x="0" y="0"/>
                <wp:positionH relativeFrom="column">
                  <wp:posOffset>118745</wp:posOffset>
                </wp:positionH>
                <wp:positionV relativeFrom="paragraph">
                  <wp:posOffset>-434975</wp:posOffset>
                </wp:positionV>
                <wp:extent cx="485140" cy="13239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anchor>
            </w:drawing>
          </w:r>
        </w:p>
        <w:p w:rsidR="00184CB7" w:rsidRPr="00184CB7" w:rsidRDefault="00184CB7" w:rsidP="00184CB7">
          <w:pPr>
            <w:jc w:val="center"/>
            <w:rPr>
              <w:b/>
              <w:bCs/>
              <w:sz w:val="12"/>
            </w:rPr>
          </w:pPr>
        </w:p>
        <w:p w:rsidR="00184CB7" w:rsidRPr="00184CB7" w:rsidRDefault="00184CB7" w:rsidP="00184CB7">
          <w:pPr>
            <w:jc w:val="center"/>
            <w:rPr>
              <w:b/>
              <w:bCs/>
              <w:sz w:val="12"/>
            </w:rPr>
          </w:pPr>
        </w:p>
      </w:tc>
    </w:tr>
  </w:tbl>
  <w:p w:rsidR="00184CB7" w:rsidRDefault="00184CB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20"/>
    <w:rsid w:val="000653EC"/>
    <w:rsid w:val="0010474F"/>
    <w:rsid w:val="00184CB7"/>
    <w:rsid w:val="004562E7"/>
    <w:rsid w:val="00AF4877"/>
    <w:rsid w:val="00B50FEA"/>
    <w:rsid w:val="00D821C7"/>
    <w:rsid w:val="00DB25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4EB24-18C4-4D30-83E9-FB7EA7AC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52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AF487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4877"/>
    <w:rPr>
      <w:rFonts w:asciiTheme="majorHAnsi" w:eastAsiaTheme="majorEastAsia" w:hAnsiTheme="majorHAnsi" w:cstheme="majorBidi"/>
      <w:color w:val="2E74B5" w:themeColor="accent1" w:themeShade="BF"/>
      <w:sz w:val="32"/>
      <w:szCs w:val="32"/>
      <w:lang w:eastAsia="es-ES"/>
    </w:rPr>
  </w:style>
  <w:style w:type="paragraph" w:customStyle="1" w:styleId="Default">
    <w:name w:val="Default"/>
    <w:rsid w:val="00AF4877"/>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Encabezado">
    <w:name w:val="header"/>
    <w:basedOn w:val="Normal"/>
    <w:link w:val="EncabezadoCar"/>
    <w:uiPriority w:val="99"/>
    <w:unhideWhenUsed/>
    <w:rsid w:val="00184CB7"/>
    <w:pPr>
      <w:tabs>
        <w:tab w:val="center" w:pos="4419"/>
        <w:tab w:val="right" w:pos="8838"/>
      </w:tabs>
    </w:pPr>
  </w:style>
  <w:style w:type="character" w:customStyle="1" w:styleId="EncabezadoCar">
    <w:name w:val="Encabezado Car"/>
    <w:basedOn w:val="Fuentedeprrafopredeter"/>
    <w:link w:val="Encabezado"/>
    <w:uiPriority w:val="99"/>
    <w:rsid w:val="00184CB7"/>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184CB7"/>
    <w:pPr>
      <w:tabs>
        <w:tab w:val="center" w:pos="4419"/>
        <w:tab w:val="right" w:pos="8838"/>
      </w:tabs>
    </w:pPr>
  </w:style>
  <w:style w:type="character" w:customStyle="1" w:styleId="PiedepginaCar">
    <w:name w:val="Pie de página Car"/>
    <w:basedOn w:val="Fuentedeprrafopredeter"/>
    <w:link w:val="Piedepgina"/>
    <w:uiPriority w:val="99"/>
    <w:rsid w:val="00184CB7"/>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2974</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2</cp:revision>
  <dcterms:created xsi:type="dcterms:W3CDTF">2020-09-07T02:40:00Z</dcterms:created>
  <dcterms:modified xsi:type="dcterms:W3CDTF">2020-09-07T02:40:00Z</dcterms:modified>
</cp:coreProperties>
</file>