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D" w:rsidRPr="00AB53AD" w:rsidRDefault="00AB53AD" w:rsidP="00AB53AD">
      <w:pPr>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spacing w:after="0" w:line="240" w:lineRule="auto"/>
        <w:jc w:val="both"/>
        <w:rPr>
          <w:rFonts w:ascii="Arial" w:eastAsia="Times New Roman" w:hAnsi="Arial" w:cs="Arial"/>
          <w:b/>
          <w:snapToGrid w:val="0"/>
          <w:sz w:val="24"/>
          <w:szCs w:val="24"/>
          <w:lang w:val="es-ES_tradnl" w:eastAsia="es-ES"/>
        </w:rPr>
      </w:pPr>
      <w:r w:rsidRPr="00AB53AD">
        <w:rPr>
          <w:rFonts w:ascii="Arial" w:eastAsia="Times New Roman" w:hAnsi="Arial" w:cs="Arial"/>
          <w:b/>
          <w:snapToGrid w:val="0"/>
          <w:sz w:val="24"/>
          <w:szCs w:val="24"/>
          <w:lang w:val="es-ES_tradnl" w:eastAsia="es-ES"/>
        </w:rPr>
        <w:t>QUE EL CONGRESO DEL ESTADO INDEPENDIENTE, LIBRE Y SOBERANO DE COAHUILA DE ZARAGOZA;</w:t>
      </w:r>
    </w:p>
    <w:p w:rsidR="00AB53AD" w:rsidRPr="00AB53AD" w:rsidRDefault="00AB53AD" w:rsidP="00AB53AD">
      <w:pPr>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widowControl w:val="0"/>
        <w:spacing w:after="0" w:line="240" w:lineRule="auto"/>
        <w:jc w:val="both"/>
        <w:rPr>
          <w:rFonts w:ascii="Arial" w:eastAsia="Times New Roman" w:hAnsi="Arial" w:cs="Arial"/>
          <w:b/>
          <w:snapToGrid w:val="0"/>
          <w:sz w:val="24"/>
          <w:szCs w:val="24"/>
          <w:lang w:val="es-ES_tradnl" w:eastAsia="es-ES"/>
        </w:rPr>
      </w:pPr>
      <w:r w:rsidRPr="00AB53AD">
        <w:rPr>
          <w:rFonts w:ascii="Arial" w:eastAsia="Times New Roman" w:hAnsi="Arial" w:cs="Arial"/>
          <w:b/>
          <w:snapToGrid w:val="0"/>
          <w:sz w:val="24"/>
          <w:szCs w:val="24"/>
          <w:lang w:val="es-ES_tradnl" w:eastAsia="es-ES"/>
        </w:rPr>
        <w:t xml:space="preserve">DECRETA: </w:t>
      </w:r>
    </w:p>
    <w:p w:rsidR="00AB53AD" w:rsidRPr="00AB53AD" w:rsidRDefault="00AB53AD" w:rsidP="00AB53AD">
      <w:pPr>
        <w:widowControl w:val="0"/>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widowControl w:val="0"/>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widowControl w:val="0"/>
        <w:spacing w:after="0" w:line="240" w:lineRule="auto"/>
        <w:jc w:val="both"/>
        <w:rPr>
          <w:rFonts w:ascii="Arial" w:eastAsia="Times New Roman" w:hAnsi="Arial" w:cs="Arial"/>
          <w:b/>
          <w:snapToGrid w:val="0"/>
          <w:sz w:val="24"/>
          <w:szCs w:val="24"/>
          <w:lang w:val="es-ES_tradnl" w:eastAsia="es-ES"/>
        </w:rPr>
      </w:pPr>
      <w:r w:rsidRPr="00AB53AD">
        <w:rPr>
          <w:rFonts w:ascii="Arial" w:eastAsia="Times New Roman" w:hAnsi="Arial" w:cs="Arial"/>
          <w:b/>
          <w:snapToGrid w:val="0"/>
          <w:sz w:val="24"/>
          <w:szCs w:val="24"/>
          <w:lang w:val="es-ES_tradnl" w:eastAsia="es-ES"/>
        </w:rPr>
        <w:t>NÚMERO 72</w:t>
      </w:r>
      <w:r w:rsidR="00C73F61">
        <w:rPr>
          <w:rFonts w:ascii="Arial" w:eastAsia="Times New Roman" w:hAnsi="Arial" w:cs="Arial"/>
          <w:b/>
          <w:snapToGrid w:val="0"/>
          <w:sz w:val="24"/>
          <w:szCs w:val="24"/>
          <w:lang w:val="es-ES_tradnl" w:eastAsia="es-ES"/>
        </w:rPr>
        <w:t>5</w:t>
      </w:r>
      <w:bookmarkStart w:id="0" w:name="_GoBack"/>
      <w:bookmarkEnd w:id="0"/>
      <w:r w:rsidRPr="00AB53AD">
        <w:rPr>
          <w:rFonts w:ascii="Arial" w:eastAsia="Times New Roman" w:hAnsi="Arial" w:cs="Arial"/>
          <w:b/>
          <w:snapToGrid w:val="0"/>
          <w:sz w:val="24"/>
          <w:szCs w:val="24"/>
          <w:lang w:val="es-ES_tradnl" w:eastAsia="es-ES"/>
        </w:rPr>
        <w:t>.-</w:t>
      </w:r>
    </w:p>
    <w:p w:rsidR="00AB53AD" w:rsidRPr="00AB53AD" w:rsidRDefault="00AB53AD" w:rsidP="00AB53AD">
      <w:pPr>
        <w:widowControl w:val="0"/>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spacing w:after="0" w:line="240" w:lineRule="auto"/>
        <w:jc w:val="both"/>
        <w:rPr>
          <w:rFonts w:ascii="Arial" w:hAnsi="Arial" w:cs="Arial"/>
          <w:sz w:val="24"/>
          <w:szCs w:val="24"/>
          <w:lang w:val="es-ES" w:eastAsia="es-MX"/>
        </w:rPr>
      </w:pPr>
      <w:r>
        <w:rPr>
          <w:rFonts w:ascii="Arial" w:hAnsi="Arial" w:cs="Arial"/>
          <w:b/>
          <w:sz w:val="24"/>
          <w:szCs w:val="24"/>
          <w:lang w:val="es-ES" w:eastAsia="es-MX"/>
        </w:rPr>
        <w:t>ARTÍCULO ÚNICO.-</w:t>
      </w:r>
      <w:r>
        <w:rPr>
          <w:rFonts w:ascii="Arial" w:hAnsi="Arial" w:cs="Arial"/>
          <w:sz w:val="24"/>
          <w:szCs w:val="24"/>
          <w:lang w:val="es-ES" w:eastAsia="es-MX"/>
        </w:rPr>
        <w:t xml:space="preserve"> </w:t>
      </w:r>
      <w:r w:rsidRPr="00AB53AD">
        <w:rPr>
          <w:rFonts w:ascii="Arial" w:hAnsi="Arial" w:cs="Arial"/>
          <w:sz w:val="24"/>
          <w:szCs w:val="24"/>
          <w:lang w:val="es-ES" w:eastAsia="es-MX"/>
        </w:rPr>
        <w:t xml:space="preserve">Se </w:t>
      </w:r>
      <w:r w:rsidRPr="00AB53AD">
        <w:rPr>
          <w:rFonts w:ascii="Arial" w:hAnsi="Arial" w:cs="Arial"/>
          <w:b/>
          <w:sz w:val="24"/>
          <w:szCs w:val="24"/>
          <w:lang w:val="es-ES" w:eastAsia="es-MX"/>
        </w:rPr>
        <w:t>reforma</w:t>
      </w:r>
      <w:r w:rsidRPr="00AB53AD">
        <w:rPr>
          <w:rFonts w:ascii="Arial" w:hAnsi="Arial" w:cs="Arial"/>
          <w:sz w:val="24"/>
          <w:szCs w:val="24"/>
          <w:lang w:val="es-ES" w:eastAsia="es-MX"/>
        </w:rPr>
        <w:t xml:space="preserve"> el artículo 1; las fracciones X y XI del artículo 3; las fracciones XII y XIII del artículo 7; el párrafo primero de la fracción VII y las fracciones  IX, XI y XII del artículo 8; el párrafo primero del artículo 14; el artículo 17; la fracción III del artículo 18; el artículo 19; el párrafo segundo del artículo 21; los párrafos primero y segundo del artículo 22; la fracción I del artículo 23; el párrafo primero del artículo 24; los párrafos primero y segundo del artículo 25; el párrafo primero del artículo 28; el artículo 29; las fracciones IX, XII, XVII y XVIII del artículo 41; el párrafo primero del artículo 42; la fracción II del artículo 50; y la fracción III del artículo 92; se </w:t>
      </w:r>
      <w:r w:rsidRPr="00AB53AD">
        <w:rPr>
          <w:rFonts w:ascii="Arial" w:hAnsi="Arial" w:cs="Arial"/>
          <w:b/>
          <w:sz w:val="24"/>
          <w:szCs w:val="24"/>
          <w:lang w:val="es-ES" w:eastAsia="es-MX"/>
        </w:rPr>
        <w:t>adicionan</w:t>
      </w:r>
      <w:r w:rsidRPr="00AB53AD">
        <w:rPr>
          <w:rFonts w:ascii="Arial" w:hAnsi="Arial" w:cs="Arial"/>
          <w:sz w:val="24"/>
          <w:szCs w:val="24"/>
          <w:lang w:val="es-ES" w:eastAsia="es-MX"/>
        </w:rPr>
        <w:t xml:space="preserve"> las fracciones XII, XIII y XIV al artículo 3; las fracciones XIV y XV al artículo 7; la fracción XIII al artículo 8; el párrafo tercero al artículo 21; la fracción V al artículo 24; el párrafo tercero al artículo 26; los párrafos tercero, cuarto y quinto al artículo 28; el artículo 28 bis; las fracciones XIX, XX y XXI del artículo 41; y el párrafo segundo al artículo 42; y se </w:t>
      </w:r>
      <w:r w:rsidRPr="00AB53AD">
        <w:rPr>
          <w:rFonts w:ascii="Arial" w:hAnsi="Arial" w:cs="Arial"/>
          <w:b/>
          <w:sz w:val="24"/>
          <w:szCs w:val="24"/>
          <w:lang w:val="es-ES" w:eastAsia="es-MX"/>
        </w:rPr>
        <w:t>derogan</w:t>
      </w:r>
      <w:r w:rsidRPr="00AB53AD">
        <w:rPr>
          <w:rFonts w:ascii="Arial" w:hAnsi="Arial" w:cs="Arial"/>
          <w:sz w:val="24"/>
          <w:szCs w:val="24"/>
          <w:lang w:val="es-ES" w:eastAsia="es-MX"/>
        </w:rPr>
        <w:t xml:space="preserve"> los artículos 8 Bis y 8 Ter, de la Ley de Acceso de las Mujeres a una Vida Libre de Violencia para el Estado de Coahuila de Zaragoza, para quedar como sigue:</w:t>
      </w:r>
    </w:p>
    <w:p w:rsidR="00AB53AD" w:rsidRDefault="00AB53AD" w:rsidP="00AB53AD">
      <w:pPr>
        <w:spacing w:after="0" w:line="240" w:lineRule="auto"/>
        <w:jc w:val="both"/>
        <w:rPr>
          <w:rFonts w:ascii="Arial" w:hAnsi="Arial" w:cs="Arial"/>
          <w:b/>
          <w:sz w:val="24"/>
          <w:szCs w:val="24"/>
          <w:lang w:val="es-ES" w:eastAsia="es-MX"/>
        </w:rPr>
      </w:pP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Artículo 1.</w:t>
      </w:r>
      <w:r w:rsidRPr="00AB53AD">
        <w:rPr>
          <w:rFonts w:ascii="Arial" w:hAnsi="Arial" w:cs="Arial"/>
          <w:sz w:val="24"/>
          <w:szCs w:val="24"/>
          <w:lang w:val="es-ES" w:eastAsia="es-MX"/>
        </w:rPr>
        <w:t xml:space="preserve"> Esta Ley es de orden público, interés social y de observancia general y obligatoria y establece los principios y criterios que, desde la perspectiva de género, orienten las políticas públicas para reconocer, promover, proteger y garantizar el derecho de las mujeres a una vida libre de violencia, que favorezca su desarrollo y bienestar conforme a los principios de igualdad y de no discriminación, establecidos en la Constitución Política de los Estados Unidos Mexicanos, la Constitución Política del Estado de Coahuila de Zaragoza y los Tratados Internacionales en materia de derechos humanos de las mujeres, ratificados por el Estado Mexicano.</w:t>
      </w:r>
    </w:p>
    <w:p w:rsidR="00AB53AD" w:rsidRDefault="00AB53AD" w:rsidP="00AB53AD">
      <w:pPr>
        <w:spacing w:after="0" w:line="240" w:lineRule="auto"/>
        <w:jc w:val="both"/>
        <w:rPr>
          <w:rFonts w:ascii="Arial" w:hAnsi="Arial" w:cs="Arial"/>
          <w:b/>
          <w:sz w:val="24"/>
          <w:szCs w:val="24"/>
          <w:lang w:val="es-ES" w:eastAsia="es-MX"/>
        </w:rPr>
      </w:pP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Artículo 3.</w:t>
      </w:r>
      <w:r w:rsidRPr="00AB53AD">
        <w:rPr>
          <w:rFonts w:ascii="Arial" w:hAnsi="Arial" w:cs="Arial"/>
          <w:sz w:val="24"/>
          <w:szCs w:val="24"/>
          <w:lang w:val="es-ES" w:eastAsia="es-MX"/>
        </w:rPr>
        <w:t xml:space="preserve"> ...</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 xml:space="preserve">I. </w:t>
      </w:r>
      <w:r w:rsidRPr="00AB53AD">
        <w:rPr>
          <w:rFonts w:ascii="Arial" w:hAnsi="Arial" w:cs="Arial"/>
          <w:sz w:val="24"/>
          <w:szCs w:val="24"/>
          <w:lang w:val="es-ES" w:eastAsia="es-MX"/>
        </w:rPr>
        <w:t>a</w:t>
      </w:r>
      <w:r w:rsidRPr="00AB53AD">
        <w:rPr>
          <w:rFonts w:ascii="Arial" w:hAnsi="Arial" w:cs="Arial"/>
          <w:b/>
          <w:bCs/>
          <w:sz w:val="24"/>
          <w:szCs w:val="24"/>
          <w:lang w:val="es-ES" w:eastAsia="es-MX"/>
        </w:rPr>
        <w:t xml:space="preserve"> IX</w:t>
      </w:r>
      <w:r w:rsidRPr="00AB53AD">
        <w:rPr>
          <w:rFonts w:ascii="Arial" w:hAnsi="Arial" w:cs="Arial"/>
          <w:b/>
          <w:sz w:val="24"/>
          <w:szCs w:val="24"/>
          <w:lang w:val="es-ES" w:eastAsia="es-MX"/>
        </w:rPr>
        <w:t>.</w:t>
      </w:r>
      <w:r w:rsidRPr="00AB53AD">
        <w:rPr>
          <w:rFonts w:ascii="Arial" w:hAnsi="Arial" w:cs="Arial"/>
          <w:sz w:val="24"/>
          <w:szCs w:val="24"/>
          <w:lang w:val="es-ES" w:eastAsia="es-MX"/>
        </w:rPr>
        <w:t xml:space="preserve"> ...</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X</w:t>
      </w:r>
      <w:r w:rsidRPr="00AB53AD">
        <w:rPr>
          <w:rFonts w:ascii="Arial" w:hAnsi="Arial" w:cs="Arial"/>
          <w:b/>
          <w:sz w:val="24"/>
          <w:szCs w:val="24"/>
          <w:lang w:val="es-ES" w:eastAsia="es-MX"/>
        </w:rPr>
        <w:t>.</w:t>
      </w:r>
      <w:r w:rsidRPr="00AB53AD">
        <w:rPr>
          <w:rFonts w:ascii="Arial" w:hAnsi="Arial" w:cs="Arial"/>
          <w:sz w:val="24"/>
          <w:szCs w:val="24"/>
          <w:lang w:val="es-ES" w:eastAsia="es-MX"/>
        </w:rPr>
        <w:t xml:space="preserve"> La integración de las mujeres a la vida democrática y productiva del Estado; </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XI</w:t>
      </w:r>
      <w:r w:rsidRPr="00AB53AD">
        <w:rPr>
          <w:rFonts w:ascii="Arial" w:hAnsi="Arial" w:cs="Arial"/>
          <w:b/>
          <w:sz w:val="24"/>
          <w:szCs w:val="24"/>
          <w:lang w:val="es-ES" w:eastAsia="es-MX"/>
        </w:rPr>
        <w:t>.</w:t>
      </w:r>
      <w:r w:rsidRPr="00AB53AD">
        <w:rPr>
          <w:rFonts w:ascii="Arial" w:hAnsi="Arial" w:cs="Arial"/>
          <w:sz w:val="24"/>
          <w:szCs w:val="24"/>
          <w:lang w:val="es-ES" w:eastAsia="es-MX"/>
        </w:rPr>
        <w:t xml:space="preserve"> La interculturalidad;</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XII</w:t>
      </w:r>
      <w:r w:rsidRPr="00AB53AD">
        <w:rPr>
          <w:rFonts w:ascii="Arial" w:hAnsi="Arial" w:cs="Arial"/>
          <w:b/>
          <w:sz w:val="24"/>
          <w:szCs w:val="24"/>
          <w:lang w:val="es-ES" w:eastAsia="es-MX"/>
        </w:rPr>
        <w:t>.</w:t>
      </w:r>
      <w:r w:rsidRPr="00AB53AD">
        <w:rPr>
          <w:rFonts w:ascii="Arial" w:hAnsi="Arial" w:cs="Arial"/>
          <w:sz w:val="24"/>
          <w:szCs w:val="24"/>
          <w:lang w:val="es-ES" w:eastAsia="es-MX"/>
        </w:rPr>
        <w:t xml:space="preserve"> La accesibilidad;</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XIII</w:t>
      </w:r>
      <w:r w:rsidRPr="00AB53AD">
        <w:rPr>
          <w:rFonts w:ascii="Arial" w:hAnsi="Arial" w:cs="Arial"/>
          <w:b/>
          <w:sz w:val="24"/>
          <w:szCs w:val="24"/>
          <w:lang w:val="es-ES" w:eastAsia="es-MX"/>
        </w:rPr>
        <w:t>.</w:t>
      </w:r>
      <w:r w:rsidRPr="00AB53AD">
        <w:rPr>
          <w:rFonts w:ascii="Arial" w:hAnsi="Arial" w:cs="Arial"/>
          <w:sz w:val="24"/>
          <w:szCs w:val="24"/>
          <w:lang w:val="es-ES" w:eastAsia="es-MX"/>
        </w:rPr>
        <w:t xml:space="preserve"> La corresponsabilidad familiar; y</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XIV</w:t>
      </w:r>
      <w:r w:rsidRPr="00AB53AD">
        <w:rPr>
          <w:rFonts w:ascii="Arial" w:hAnsi="Arial" w:cs="Arial"/>
          <w:b/>
          <w:sz w:val="24"/>
          <w:szCs w:val="24"/>
          <w:lang w:val="es-ES" w:eastAsia="es-MX"/>
        </w:rPr>
        <w:t>.</w:t>
      </w:r>
      <w:r w:rsidRPr="00AB53AD">
        <w:rPr>
          <w:rFonts w:ascii="Arial" w:hAnsi="Arial" w:cs="Arial"/>
          <w:sz w:val="24"/>
          <w:szCs w:val="24"/>
          <w:lang w:val="es-ES" w:eastAsia="es-MX"/>
        </w:rPr>
        <w:t xml:space="preserve"> La debida diligencia.</w:t>
      </w:r>
    </w:p>
    <w:p w:rsidR="00AB53AD" w:rsidRDefault="00AB53AD" w:rsidP="00AB53AD">
      <w:pPr>
        <w:spacing w:after="0" w:line="240" w:lineRule="auto"/>
        <w:jc w:val="both"/>
        <w:rPr>
          <w:rFonts w:ascii="Arial" w:hAnsi="Arial" w:cs="Arial"/>
          <w:b/>
          <w:sz w:val="24"/>
          <w:szCs w:val="24"/>
          <w:lang w:val="es-ES" w:eastAsia="es-MX"/>
        </w:rPr>
      </w:pP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b/>
          <w:sz w:val="24"/>
          <w:szCs w:val="24"/>
          <w:lang w:val="es-ES" w:eastAsia="es-MX"/>
        </w:rPr>
      </w:pPr>
      <w:r w:rsidRPr="00AB53AD">
        <w:rPr>
          <w:rFonts w:ascii="Arial" w:hAnsi="Arial" w:cs="Arial"/>
          <w:b/>
          <w:sz w:val="24"/>
          <w:szCs w:val="24"/>
          <w:lang w:val="es-ES" w:eastAsia="es-MX"/>
        </w:rPr>
        <w:t xml:space="preserve">Artículo 7. </w:t>
      </w:r>
      <w:r w:rsidRPr="00AB53AD">
        <w:rPr>
          <w:rFonts w:ascii="Arial" w:hAnsi="Arial" w:cs="Arial"/>
          <w:sz w:val="24"/>
          <w:szCs w:val="24"/>
          <w:lang w:val="es-ES" w:eastAsia="es-MX"/>
        </w:rPr>
        <w:t>...</w:t>
      </w: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bCs/>
          <w:sz w:val="24"/>
          <w:szCs w:val="24"/>
          <w:lang w:val="es-ES" w:eastAsia="es-MX"/>
        </w:rPr>
      </w:pPr>
      <w:r w:rsidRPr="00AB53AD">
        <w:rPr>
          <w:rFonts w:ascii="Arial" w:hAnsi="Arial" w:cs="Arial"/>
          <w:b/>
          <w:sz w:val="24"/>
          <w:szCs w:val="24"/>
          <w:lang w:val="es-ES" w:eastAsia="es-MX"/>
        </w:rPr>
        <w:t xml:space="preserve">l. </w:t>
      </w:r>
      <w:r w:rsidRPr="00AB53AD">
        <w:rPr>
          <w:rFonts w:ascii="Arial" w:hAnsi="Arial" w:cs="Arial"/>
          <w:bCs/>
          <w:sz w:val="24"/>
          <w:szCs w:val="24"/>
          <w:lang w:val="es-ES" w:eastAsia="es-MX"/>
        </w:rPr>
        <w:t>a</w:t>
      </w:r>
      <w:r w:rsidRPr="00AB53AD">
        <w:rPr>
          <w:rFonts w:ascii="Arial" w:hAnsi="Arial" w:cs="Arial"/>
          <w:b/>
          <w:sz w:val="24"/>
          <w:szCs w:val="24"/>
          <w:lang w:val="es-ES" w:eastAsia="es-MX"/>
        </w:rPr>
        <w:t xml:space="preserve"> XI</w:t>
      </w:r>
      <w:r w:rsidRPr="00AB53AD">
        <w:rPr>
          <w:rFonts w:ascii="Arial" w:hAnsi="Arial" w:cs="Arial"/>
          <w:b/>
          <w:bCs/>
          <w:sz w:val="24"/>
          <w:szCs w:val="24"/>
          <w:lang w:val="es-ES" w:eastAsia="es-MX"/>
        </w:rPr>
        <w:t>.</w:t>
      </w:r>
      <w:r w:rsidRPr="00AB53AD">
        <w:rPr>
          <w:rFonts w:ascii="Arial" w:hAnsi="Arial" w:cs="Arial"/>
          <w:bCs/>
          <w:sz w:val="24"/>
          <w:szCs w:val="24"/>
          <w:lang w:val="es-ES" w:eastAsia="es-MX"/>
        </w:rPr>
        <w:t xml:space="preserve"> ... </w:t>
      </w: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bCs/>
          <w:sz w:val="24"/>
          <w:szCs w:val="24"/>
          <w:lang w:val="es-ES" w:eastAsia="es-MX"/>
        </w:rPr>
      </w:pPr>
      <w:r w:rsidRPr="00AB53AD">
        <w:rPr>
          <w:rFonts w:ascii="Arial" w:hAnsi="Arial" w:cs="Arial"/>
          <w:b/>
          <w:sz w:val="24"/>
          <w:szCs w:val="24"/>
          <w:lang w:val="es-ES" w:eastAsia="es-MX"/>
        </w:rPr>
        <w:t>XII</w:t>
      </w:r>
      <w:r w:rsidRPr="00AB53AD">
        <w:rPr>
          <w:rFonts w:ascii="Arial" w:hAnsi="Arial" w:cs="Arial"/>
          <w:b/>
          <w:bCs/>
          <w:sz w:val="24"/>
          <w:szCs w:val="24"/>
          <w:lang w:val="es-ES" w:eastAsia="es-MX"/>
        </w:rPr>
        <w:t>.</w:t>
      </w:r>
      <w:r w:rsidRPr="00AB53AD">
        <w:rPr>
          <w:rFonts w:ascii="Arial" w:hAnsi="Arial" w:cs="Arial"/>
          <w:bCs/>
          <w:sz w:val="24"/>
          <w:szCs w:val="24"/>
          <w:lang w:val="es-ES" w:eastAsia="es-MX"/>
        </w:rPr>
        <w:t xml:space="preserve"> La reparación integral del daño; </w:t>
      </w: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bCs/>
          <w:sz w:val="24"/>
          <w:szCs w:val="24"/>
          <w:lang w:val="es-ES" w:eastAsia="es-MX"/>
        </w:rPr>
      </w:pPr>
      <w:r w:rsidRPr="00AB53AD">
        <w:rPr>
          <w:rFonts w:ascii="Arial" w:hAnsi="Arial" w:cs="Arial"/>
          <w:b/>
          <w:sz w:val="24"/>
          <w:szCs w:val="24"/>
          <w:lang w:val="es-ES" w:eastAsia="es-MX"/>
        </w:rPr>
        <w:t>XIII</w:t>
      </w:r>
      <w:r w:rsidRPr="00AB53AD">
        <w:rPr>
          <w:rFonts w:ascii="Arial" w:hAnsi="Arial" w:cs="Arial"/>
          <w:b/>
          <w:bCs/>
          <w:sz w:val="24"/>
          <w:szCs w:val="24"/>
          <w:lang w:val="es-ES" w:eastAsia="es-MX"/>
        </w:rPr>
        <w:t>.</w:t>
      </w:r>
      <w:r w:rsidRPr="00AB53AD">
        <w:rPr>
          <w:rFonts w:ascii="Arial" w:hAnsi="Arial" w:cs="Arial"/>
          <w:bCs/>
          <w:sz w:val="24"/>
          <w:szCs w:val="24"/>
          <w:lang w:val="es-ES" w:eastAsia="es-MX"/>
        </w:rPr>
        <w:t xml:space="preserve"> La garantía de no victimización secundaria;</w:t>
      </w: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bCs/>
          <w:sz w:val="24"/>
          <w:szCs w:val="24"/>
          <w:lang w:val="es-ES" w:eastAsia="es-MX"/>
        </w:rPr>
      </w:pPr>
      <w:r w:rsidRPr="00AB53AD">
        <w:rPr>
          <w:rFonts w:ascii="Arial" w:hAnsi="Arial" w:cs="Arial"/>
          <w:b/>
          <w:sz w:val="24"/>
          <w:szCs w:val="24"/>
          <w:lang w:val="es-ES" w:eastAsia="es-MX"/>
        </w:rPr>
        <w:t>XIV</w:t>
      </w:r>
      <w:r w:rsidRPr="00AB53AD">
        <w:rPr>
          <w:rFonts w:ascii="Arial" w:hAnsi="Arial" w:cs="Arial"/>
          <w:b/>
          <w:bCs/>
          <w:sz w:val="24"/>
          <w:szCs w:val="24"/>
          <w:lang w:val="es-ES" w:eastAsia="es-MX"/>
        </w:rPr>
        <w:t>.</w:t>
      </w:r>
      <w:r w:rsidRPr="00AB53AD">
        <w:rPr>
          <w:rFonts w:ascii="Arial" w:hAnsi="Arial" w:cs="Arial"/>
          <w:bCs/>
          <w:sz w:val="24"/>
          <w:szCs w:val="24"/>
          <w:lang w:val="es-ES" w:eastAsia="es-MX"/>
        </w:rPr>
        <w:t xml:space="preserve"> La integración plena a la vida democrática y productiva; y</w:t>
      </w: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bCs/>
          <w:sz w:val="24"/>
          <w:szCs w:val="24"/>
          <w:lang w:val="es-ES" w:eastAsia="es-MX"/>
        </w:rPr>
      </w:pPr>
      <w:r w:rsidRPr="00AB53AD">
        <w:rPr>
          <w:rFonts w:ascii="Arial" w:hAnsi="Arial" w:cs="Arial"/>
          <w:b/>
          <w:sz w:val="24"/>
          <w:szCs w:val="24"/>
          <w:lang w:val="es-ES" w:eastAsia="es-MX"/>
        </w:rPr>
        <w:t>XV</w:t>
      </w:r>
      <w:r w:rsidRPr="00AB53AD">
        <w:rPr>
          <w:rFonts w:ascii="Arial" w:hAnsi="Arial" w:cs="Arial"/>
          <w:b/>
          <w:bCs/>
          <w:sz w:val="24"/>
          <w:szCs w:val="24"/>
          <w:lang w:val="es-ES" w:eastAsia="es-MX"/>
        </w:rPr>
        <w:t>.</w:t>
      </w:r>
      <w:r w:rsidRPr="00AB53AD">
        <w:rPr>
          <w:rFonts w:ascii="Arial" w:hAnsi="Arial" w:cs="Arial"/>
          <w:bCs/>
          <w:sz w:val="24"/>
          <w:szCs w:val="24"/>
          <w:lang w:val="es-ES" w:eastAsia="es-MX"/>
        </w:rPr>
        <w:t xml:space="preserve"> Los demás que establezcan esta Ley, su reglamento y otras disposiciones legales aplicables.</w:t>
      </w:r>
    </w:p>
    <w:p w:rsidR="00AB53AD" w:rsidRDefault="00AB53AD" w:rsidP="00AB53AD">
      <w:pPr>
        <w:spacing w:after="0" w:line="240" w:lineRule="auto"/>
        <w:jc w:val="both"/>
        <w:rPr>
          <w:rFonts w:ascii="Arial" w:hAnsi="Arial" w:cs="Arial"/>
          <w:b/>
          <w:sz w:val="24"/>
          <w:szCs w:val="24"/>
          <w:lang w:val="es-ES" w:eastAsia="es-MX"/>
        </w:rPr>
      </w:pP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Artículo 8.</w:t>
      </w:r>
      <w:r w:rsidRPr="00AB53AD">
        <w:rPr>
          <w:rFonts w:ascii="Arial" w:hAnsi="Arial" w:cs="Arial"/>
          <w:sz w:val="24"/>
          <w:szCs w:val="24"/>
          <w:lang w:val="es-ES" w:eastAsia="es-MX"/>
        </w:rPr>
        <w:t xml:space="preserve"> ...</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b/>
          <w:bCs/>
          <w:sz w:val="24"/>
          <w:szCs w:val="24"/>
          <w:lang w:val="es-ES" w:eastAsia="es-MX"/>
        </w:rPr>
      </w:pPr>
      <w:r w:rsidRPr="00AB53AD">
        <w:rPr>
          <w:rFonts w:ascii="Arial" w:hAnsi="Arial" w:cs="Arial"/>
          <w:b/>
          <w:bCs/>
          <w:sz w:val="24"/>
          <w:szCs w:val="24"/>
          <w:lang w:val="es-ES" w:eastAsia="es-MX"/>
        </w:rPr>
        <w:t>I.</w:t>
      </w:r>
      <w:r w:rsidRPr="00AB53AD">
        <w:rPr>
          <w:rFonts w:ascii="Arial" w:hAnsi="Arial" w:cs="Arial"/>
          <w:bCs/>
          <w:sz w:val="24"/>
          <w:szCs w:val="24"/>
          <w:lang w:val="es-ES" w:eastAsia="es-MX"/>
        </w:rPr>
        <w:t xml:space="preserve"> a</w:t>
      </w:r>
      <w:r w:rsidRPr="00AB53AD">
        <w:rPr>
          <w:rFonts w:ascii="Arial" w:hAnsi="Arial" w:cs="Arial"/>
          <w:b/>
          <w:bCs/>
          <w:sz w:val="24"/>
          <w:szCs w:val="24"/>
          <w:lang w:val="es-ES" w:eastAsia="es-MX"/>
        </w:rPr>
        <w:t xml:space="preserve"> VI. </w:t>
      </w:r>
      <w:r w:rsidRPr="00AB53AD">
        <w:rPr>
          <w:rFonts w:ascii="Arial" w:hAnsi="Arial" w:cs="Arial"/>
          <w:bCs/>
          <w:sz w:val="24"/>
          <w:szCs w:val="24"/>
          <w:lang w:val="es-ES" w:eastAsia="es-MX"/>
        </w:rPr>
        <w:t xml:space="preserve">... </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 xml:space="preserve">VII. </w:t>
      </w:r>
      <w:r w:rsidRPr="00AB53AD">
        <w:rPr>
          <w:rFonts w:ascii="Arial" w:hAnsi="Arial" w:cs="Arial"/>
          <w:b/>
          <w:bCs/>
          <w:sz w:val="24"/>
          <w:szCs w:val="24"/>
          <w:lang w:val="es-ES" w:eastAsia="es-MX"/>
        </w:rPr>
        <w:tab/>
        <w:t>Violencia obstétrica:</w:t>
      </w:r>
      <w:r w:rsidRPr="00AB53AD">
        <w:rPr>
          <w:rFonts w:ascii="Arial" w:hAnsi="Arial" w:cs="Arial"/>
          <w:sz w:val="24"/>
          <w:szCs w:val="24"/>
          <w:lang w:val="es-ES" w:eastAsia="es-MX"/>
        </w:rPr>
        <w:t xml:space="preserve"> Es toda acción u omisión por parte del personal de salud, de tipo médico o administrativo, que dañe, lastime o denigre a las mujeres de cualquier edad durante el embarazo, parto o puerperio, así como la negligencia en su atención médica; se expresa en la falta de acceso a los servicios de salud reproductiva, un trato inhumano o degradante, un abuso de medicación y patologización de los procesos naturales, menoscabando la capacidad de decidir de manera libre e informada sobre sus cuerpos y los procesos reproductivos y su sexualidad, que incluso llegue a provocar la pérdida de la vida de la mujer o, en su caso, del producto de la gestación o del recién nacido. Se caracteriza por: </w:t>
      </w: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a)</w:t>
      </w:r>
      <w:r w:rsidRPr="00AB53AD">
        <w:rPr>
          <w:rFonts w:ascii="Arial" w:hAnsi="Arial" w:cs="Arial"/>
          <w:sz w:val="24"/>
          <w:szCs w:val="24"/>
          <w:lang w:val="es-ES" w:eastAsia="es-MX"/>
        </w:rPr>
        <w:t xml:space="preserve"> a </w:t>
      </w:r>
      <w:r w:rsidRPr="00AB53AD">
        <w:rPr>
          <w:rFonts w:ascii="Arial" w:hAnsi="Arial" w:cs="Arial"/>
          <w:b/>
          <w:sz w:val="24"/>
          <w:szCs w:val="24"/>
          <w:lang w:val="es-ES" w:eastAsia="es-MX"/>
        </w:rPr>
        <w:t>f)</w:t>
      </w:r>
      <w:r w:rsidRPr="00AB53AD">
        <w:rPr>
          <w:rFonts w:ascii="Arial" w:hAnsi="Arial" w:cs="Arial"/>
          <w:sz w:val="24"/>
          <w:szCs w:val="24"/>
          <w:lang w:val="es-ES" w:eastAsia="es-MX"/>
        </w:rPr>
        <w:t xml:space="preserve"> ...</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VIII. …</w:t>
      </w: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 xml:space="preserve">IX. </w:t>
      </w:r>
      <w:r w:rsidRPr="00AB53AD">
        <w:rPr>
          <w:rFonts w:ascii="Arial" w:hAnsi="Arial" w:cs="Arial"/>
          <w:b/>
          <w:sz w:val="24"/>
          <w:szCs w:val="24"/>
          <w:lang w:val="es-ES" w:eastAsia="es-MX"/>
        </w:rPr>
        <w:tab/>
        <w:t>Violencia feminicida:</w:t>
      </w:r>
      <w:r w:rsidRPr="00AB53AD">
        <w:rPr>
          <w:rFonts w:ascii="Arial" w:hAnsi="Arial" w:cs="Arial"/>
          <w:sz w:val="24"/>
          <w:szCs w:val="24"/>
          <w:lang w:val="es-ES" w:eastAsia="es-MX"/>
        </w:rPr>
        <w:t xml:space="preserve"> Es la forma extrema de violencia de género contra las mujeres, producto de la violación de sus derechos humanos, en los ámbitos público y privado, </w:t>
      </w:r>
      <w:r w:rsidRPr="00AB53AD">
        <w:rPr>
          <w:rFonts w:ascii="Arial" w:hAnsi="Arial" w:cs="Arial"/>
          <w:sz w:val="24"/>
          <w:szCs w:val="24"/>
          <w:lang w:val="es-ES" w:eastAsia="es-MX"/>
        </w:rPr>
        <w:lastRenderedPageBreak/>
        <w:t xml:space="preserve">conformada por el conjunto de conductas misóginas que pueden conllevar impunidad social y del Estado, culminando en homicidio y otras formas de muerte violenta de mujeres; </w:t>
      </w: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 xml:space="preserve">X. </w:t>
      </w:r>
      <w:r w:rsidRPr="00AB53AD">
        <w:rPr>
          <w:rFonts w:ascii="Arial" w:hAnsi="Arial" w:cs="Arial"/>
          <w:b/>
          <w:sz w:val="24"/>
          <w:szCs w:val="24"/>
          <w:lang w:val="es-ES" w:eastAsia="es-MX"/>
        </w:rPr>
        <w:tab/>
      </w:r>
      <w:r w:rsidRPr="00AB53AD">
        <w:rPr>
          <w:rFonts w:ascii="Arial" w:hAnsi="Arial" w:cs="Arial"/>
          <w:bCs/>
          <w:sz w:val="24"/>
          <w:szCs w:val="24"/>
          <w:lang w:val="es-ES" w:eastAsia="es-MX"/>
        </w:rPr>
        <w:t>…</w:t>
      </w:r>
      <w:r w:rsidRPr="00AB53AD">
        <w:rPr>
          <w:rFonts w:ascii="Arial" w:hAnsi="Arial" w:cs="Arial"/>
          <w:sz w:val="24"/>
          <w:szCs w:val="24"/>
          <w:lang w:val="es-ES" w:eastAsia="es-MX"/>
        </w:rPr>
        <w:t xml:space="preserve"> </w:t>
      </w:r>
    </w:p>
    <w:p w:rsidR="00AB53AD" w:rsidRPr="00AB53AD" w:rsidRDefault="00AB53AD" w:rsidP="00AB53AD">
      <w:pPr>
        <w:spacing w:after="0" w:line="240" w:lineRule="auto"/>
        <w:jc w:val="both"/>
        <w:rPr>
          <w:rFonts w:ascii="Arial" w:hAnsi="Arial" w:cs="Arial"/>
          <w:sz w:val="24"/>
          <w:szCs w:val="24"/>
          <w:lang w:val="es-ES" w:eastAsia="es-MX"/>
        </w:rPr>
      </w:pP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 xml:space="preserve">XI.  Violencia en el espacio o transporte público: </w:t>
      </w:r>
      <w:r w:rsidRPr="00AB53AD">
        <w:rPr>
          <w:rFonts w:ascii="Arial" w:hAnsi="Arial" w:cs="Arial"/>
          <w:sz w:val="24"/>
          <w:szCs w:val="24"/>
          <w:lang w:val="es-ES" w:eastAsia="es-MX"/>
        </w:rPr>
        <w:t>Son aquellas conductas físicas o verbales ejercida en contra las mujeres por una o más personas, en lugares públicos o de acceso público e instalaciones o vehículos destinados al transporte de pasajeros, con connotación sexista o sexual, que afecten o dañen su dignidad, integridad, libertad, libre circulación o permanencia y/o generen un ambiente hostil, intimidatorio u ofensivo;</w:t>
      </w: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 xml:space="preserve">XII. </w:t>
      </w:r>
      <w:r w:rsidRPr="00AB53AD">
        <w:rPr>
          <w:rFonts w:ascii="Arial" w:hAnsi="Arial" w:cs="Arial"/>
          <w:b/>
          <w:sz w:val="24"/>
          <w:szCs w:val="24"/>
          <w:lang w:val="es-ES" w:eastAsia="es-MX"/>
        </w:rPr>
        <w:tab/>
        <w:t>Violencia digital:</w:t>
      </w:r>
      <w:r w:rsidRPr="00AB53AD">
        <w:rPr>
          <w:rFonts w:ascii="Arial" w:hAnsi="Arial" w:cs="Arial"/>
          <w:sz w:val="24"/>
          <w:szCs w:val="24"/>
          <w:lang w:val="es-ES" w:eastAsia="es-MX"/>
        </w:rPr>
        <w:t xml:space="preserve"> Cualquier acto que se presenta a través de las tecnologías de la información y comunicación, o cualquier espacio digital, mediante la divulgación sin consentimiento de textos, videos u otras impresiones gráficas, imágenes o grabaciones de audio, sonidos o la voz de una persona, de contenido íntimo, erótico o imágenes sugerentemente sexuales, verdaderas o alteradas, ya sean propias o de otra persona, que cause daño o perjuicio y que atenta contra la integridad y dignidad de las mujeres.</w:t>
      </w: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sz w:val="24"/>
          <w:szCs w:val="24"/>
          <w:lang w:val="es-ES" w:eastAsia="es-MX"/>
        </w:rPr>
        <w:t xml:space="preserve">Para efectos de la presente fracción se entenderá por tecnologías de la información y la comunicación a aquellos recursos, herramientas y programas que se utilizan para procesar, administrar y compartir la información mediante diversos soportes tecnológicos;  </w:t>
      </w: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XIII.</w:t>
      </w:r>
      <w:r w:rsidRPr="00AB53AD">
        <w:rPr>
          <w:rFonts w:ascii="Arial" w:hAnsi="Arial" w:cs="Arial"/>
          <w:sz w:val="24"/>
          <w:szCs w:val="24"/>
          <w:lang w:val="es-ES" w:eastAsia="es-MX"/>
        </w:rPr>
        <w:t xml:space="preserve"> </w:t>
      </w:r>
      <w:r w:rsidRPr="00AB53AD">
        <w:rPr>
          <w:rFonts w:ascii="Arial" w:hAnsi="Arial" w:cs="Arial"/>
          <w:sz w:val="24"/>
          <w:szCs w:val="24"/>
          <w:lang w:val="es-ES" w:eastAsia="es-MX"/>
        </w:rPr>
        <w:tab/>
        <w:t>Cualesquiera otras formas análogas que lesionen o sean susceptible de dañar la dignidad, integridad o libertad de las mujeres.</w:t>
      </w:r>
    </w:p>
    <w:p w:rsid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sz w:val="24"/>
          <w:szCs w:val="24"/>
          <w:lang w:val="es-ES" w:eastAsia="es-MX"/>
        </w:rPr>
        <w:t>….</w:t>
      </w:r>
    </w:p>
    <w:p w:rsidR="00AB53AD" w:rsidRDefault="00AB53AD" w:rsidP="00AB53AD">
      <w:pPr>
        <w:spacing w:after="0" w:line="240" w:lineRule="auto"/>
        <w:jc w:val="both"/>
        <w:rPr>
          <w:rFonts w:ascii="Arial" w:hAnsi="Arial" w:cs="Arial"/>
          <w:b/>
          <w:bCs/>
          <w:sz w:val="24"/>
          <w:szCs w:val="24"/>
          <w:lang w:val="es-ES" w:eastAsia="es-MX"/>
        </w:rPr>
      </w:pP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Artículo 8 Bis</w:t>
      </w:r>
      <w:r w:rsidRPr="00AB53AD">
        <w:rPr>
          <w:rFonts w:ascii="Arial" w:hAnsi="Arial" w:cs="Arial"/>
          <w:b/>
          <w:sz w:val="24"/>
          <w:szCs w:val="24"/>
          <w:lang w:val="es-ES" w:eastAsia="es-MX"/>
        </w:rPr>
        <w:t xml:space="preserve">.- </w:t>
      </w:r>
      <w:r w:rsidRPr="00AB53AD">
        <w:rPr>
          <w:rFonts w:ascii="Arial" w:hAnsi="Arial" w:cs="Arial"/>
          <w:sz w:val="24"/>
          <w:szCs w:val="24"/>
          <w:lang w:val="es-ES" w:eastAsia="es-MX"/>
        </w:rPr>
        <w:t xml:space="preserve">Se deroga </w:t>
      </w:r>
    </w:p>
    <w:p w:rsidR="00AB53AD" w:rsidRDefault="00AB53AD" w:rsidP="00AB53AD">
      <w:pPr>
        <w:spacing w:after="0" w:line="240" w:lineRule="auto"/>
        <w:jc w:val="both"/>
        <w:rPr>
          <w:rFonts w:ascii="Arial" w:hAnsi="Arial" w:cs="Arial"/>
          <w:b/>
          <w:bCs/>
          <w:sz w:val="24"/>
          <w:szCs w:val="24"/>
          <w:lang w:val="es-ES" w:eastAsia="es-MX"/>
        </w:rPr>
      </w:pP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Artículo 8 Ter</w:t>
      </w:r>
      <w:r w:rsidRPr="00AB53AD">
        <w:rPr>
          <w:rFonts w:ascii="Arial" w:hAnsi="Arial" w:cs="Arial"/>
          <w:b/>
          <w:sz w:val="24"/>
          <w:szCs w:val="24"/>
          <w:lang w:val="es-ES" w:eastAsia="es-MX"/>
        </w:rPr>
        <w:t>.-</w:t>
      </w:r>
      <w:r w:rsidRPr="00AB53AD">
        <w:rPr>
          <w:rFonts w:ascii="Arial" w:hAnsi="Arial" w:cs="Arial"/>
          <w:sz w:val="24"/>
          <w:szCs w:val="24"/>
          <w:lang w:val="es-ES" w:eastAsia="es-MX"/>
        </w:rPr>
        <w:t xml:space="preserve"> Se deroga </w:t>
      </w:r>
    </w:p>
    <w:p w:rsidR="00AB53AD" w:rsidRDefault="00AB53AD" w:rsidP="00AB53AD">
      <w:pPr>
        <w:spacing w:after="0" w:line="240" w:lineRule="auto"/>
        <w:jc w:val="both"/>
        <w:rPr>
          <w:rFonts w:ascii="Arial" w:hAnsi="Arial" w:cs="Arial"/>
          <w:b/>
          <w:sz w:val="24"/>
          <w:szCs w:val="24"/>
          <w:lang w:val="es-ES" w:eastAsia="es-MX"/>
        </w:rPr>
      </w:pP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Artículo 14.</w:t>
      </w:r>
      <w:r w:rsidRPr="00AB53AD">
        <w:rPr>
          <w:rFonts w:ascii="Arial" w:hAnsi="Arial" w:cs="Arial"/>
          <w:sz w:val="24"/>
          <w:szCs w:val="24"/>
          <w:lang w:val="es-ES" w:eastAsia="es-MX"/>
        </w:rPr>
        <w:t xml:space="preserve"> Las entidades públicas deberán contribuir, en sus respectivas esferas de competencia, al reconocimiento y ejercicio de derechos y a la aplicación de los principios establecidos en la Declaración sobre la Eliminación de la Violencia contra la Mujer, la Ley General de Acceso de las Mujeres a una Vida Libre de Violencia, la Ley de Prevención, Asistencia y Atención de la Violencia Familiar, la Ley para la Familia de Coahuila de Zaragoza, el Código Civil para el Estado de Coahuila de Zaragoza y el Código Penal de Coahuila de Zaragoza, en materia de prevención y erradicación de la violencia en contra de las mujeres y, con este fin, deberán: </w:t>
      </w: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I.</w:t>
      </w:r>
      <w:r w:rsidRPr="00AB53AD">
        <w:rPr>
          <w:rFonts w:ascii="Arial" w:hAnsi="Arial" w:cs="Arial"/>
          <w:sz w:val="24"/>
          <w:szCs w:val="24"/>
          <w:lang w:val="es-ES" w:eastAsia="es-MX"/>
        </w:rPr>
        <w:t xml:space="preserve"> a </w:t>
      </w:r>
      <w:r w:rsidRPr="00AB53AD">
        <w:rPr>
          <w:rFonts w:ascii="Arial" w:hAnsi="Arial" w:cs="Arial"/>
          <w:b/>
          <w:sz w:val="24"/>
          <w:szCs w:val="24"/>
          <w:lang w:val="es-ES" w:eastAsia="es-MX"/>
        </w:rPr>
        <w:t>VIII.</w:t>
      </w:r>
      <w:r w:rsidRPr="00AB53AD">
        <w:rPr>
          <w:rFonts w:ascii="Arial" w:hAnsi="Arial" w:cs="Arial"/>
          <w:sz w:val="24"/>
          <w:szCs w:val="24"/>
          <w:lang w:val="es-ES" w:eastAsia="es-MX"/>
        </w:rPr>
        <w:t xml:space="preserve"> ...</w:t>
      </w:r>
    </w:p>
    <w:p w:rsidR="00AB53AD" w:rsidRDefault="00AB53AD" w:rsidP="00AB53AD">
      <w:pPr>
        <w:spacing w:after="0" w:line="240" w:lineRule="auto"/>
        <w:jc w:val="both"/>
        <w:rPr>
          <w:rFonts w:ascii="Arial" w:hAnsi="Arial" w:cs="Arial"/>
          <w:b/>
          <w:sz w:val="24"/>
          <w:szCs w:val="24"/>
          <w:lang w:val="es-ES" w:eastAsia="es-MX"/>
        </w:rPr>
      </w:pPr>
    </w:p>
    <w:p w:rsidR="00AB53AD" w:rsidRDefault="00AB53AD" w:rsidP="00AB53AD">
      <w:pPr>
        <w:spacing w:after="0" w:line="240" w:lineRule="auto"/>
        <w:jc w:val="both"/>
        <w:rPr>
          <w:rFonts w:ascii="Arial" w:hAnsi="Arial" w:cs="Arial"/>
          <w:b/>
          <w:sz w:val="24"/>
          <w:szCs w:val="24"/>
          <w:lang w:val="es-ES" w:eastAsia="es-MX"/>
        </w:rPr>
      </w:pP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Artículo 17.</w:t>
      </w:r>
      <w:r w:rsidRPr="00AB53AD">
        <w:rPr>
          <w:rFonts w:ascii="Arial" w:hAnsi="Arial" w:cs="Arial"/>
          <w:sz w:val="24"/>
          <w:szCs w:val="24"/>
          <w:lang w:val="es-ES" w:eastAsia="es-MX"/>
        </w:rPr>
        <w:t xml:space="preserve"> Las órdenes de protección, son actos de urgente aplicación en función del interés superior de la víctima, son fundamentalmente precautorias y cautelares, podrán otorgarse e instrumentarse de oficio o a petición de parte, por el Ministerio Público o por los órganos jurisdiccionales competentes en materia penal, civil y familiar, en el momento en que tenga conocimiento de los hechos de violencia contra las mujeres presuntamente constitutivos de infracciones o delitos, evitando en todo momento que la persona agresora, por sí o a través de algún tercero, tenga contacto de cualquier tipo ya sea con la víctima directa, indirectas o ambas.</w:t>
      </w:r>
    </w:p>
    <w:p w:rsid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sz w:val="24"/>
          <w:szCs w:val="24"/>
          <w:lang w:val="es-ES" w:eastAsia="es-MX"/>
        </w:rPr>
        <w:t>En virtud de la notoria urgencia, en los municipios, la expedición e instrumentación de las órdenes de protección de emergencia y preventivas de carácter temporal hasta por 72 horas, les corresponderá a los jueces municipales, una vez concedida dicha orden de protección, el juez municipal deberá hacerlo del conocimiento del Ministerio Público o de la autoridad jurisdiccional competente.</w:t>
      </w:r>
    </w:p>
    <w:p w:rsid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sz w:val="24"/>
          <w:szCs w:val="24"/>
          <w:lang w:val="es-ES" w:eastAsia="es-MX"/>
        </w:rPr>
        <w:t xml:space="preserve">Para la ejecución y seguimiento de las órdenes de protección, se contará con el auxilio de las Instituciones de Seguridad Pública Estatal o Municipal, pudiendo utilizar en caso de ser necesaria la fuerza pública para su efectividad, de conformidad con el procedimiento y observancia que determine la Ley para la Emisión y Seguimiento de las Medidas de Protección para Mujeres en Situación de Violencia del Estado de Coahuila de Zaragoza. </w:t>
      </w:r>
    </w:p>
    <w:p w:rsid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sz w:val="24"/>
          <w:szCs w:val="24"/>
          <w:lang w:val="es-ES" w:eastAsia="es-MX"/>
        </w:rPr>
        <w:t>Las órdenes de protección serán giradas de oficio tratándose de niñas, niños y adolescentes o incapaces y de urgente aplicación en función del interés superior de la víctima y de naturaleza precautorias y cautelares, en los términos de la Ley de la materia.</w:t>
      </w:r>
    </w:p>
    <w:p w:rsidR="00AB53AD" w:rsidRDefault="00AB53AD" w:rsidP="00AB53AD">
      <w:pPr>
        <w:spacing w:after="0" w:line="240" w:lineRule="auto"/>
        <w:jc w:val="both"/>
        <w:rPr>
          <w:rFonts w:ascii="Arial" w:hAnsi="Arial" w:cs="Arial"/>
          <w:b/>
          <w:sz w:val="24"/>
          <w:szCs w:val="24"/>
          <w:lang w:val="es-ES" w:eastAsia="es-MX"/>
        </w:rPr>
      </w:pP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Artículo 18.</w:t>
      </w:r>
      <w:r w:rsidRPr="00AB53AD">
        <w:rPr>
          <w:rFonts w:ascii="Arial" w:hAnsi="Arial" w:cs="Arial"/>
          <w:sz w:val="24"/>
          <w:szCs w:val="24"/>
          <w:lang w:val="es-ES" w:eastAsia="es-MX"/>
        </w:rPr>
        <w:t xml:space="preserve"> … </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 xml:space="preserve">I. </w:t>
      </w:r>
      <w:r w:rsidRPr="00AB53AD">
        <w:rPr>
          <w:rFonts w:ascii="Arial" w:hAnsi="Arial" w:cs="Arial"/>
          <w:sz w:val="24"/>
          <w:szCs w:val="24"/>
          <w:lang w:val="es-ES" w:eastAsia="es-MX"/>
        </w:rPr>
        <w:t>y</w:t>
      </w:r>
      <w:r w:rsidRPr="00AB53AD">
        <w:rPr>
          <w:rFonts w:ascii="Arial" w:hAnsi="Arial" w:cs="Arial"/>
          <w:b/>
          <w:bCs/>
          <w:sz w:val="24"/>
          <w:szCs w:val="24"/>
          <w:lang w:val="es-ES" w:eastAsia="es-MX"/>
        </w:rPr>
        <w:t xml:space="preserve"> II.</w:t>
      </w:r>
      <w:r w:rsidRPr="00AB53AD">
        <w:rPr>
          <w:rFonts w:ascii="Arial" w:hAnsi="Arial" w:cs="Arial"/>
          <w:sz w:val="24"/>
          <w:szCs w:val="24"/>
          <w:lang w:val="es-ES" w:eastAsia="es-MX"/>
        </w:rPr>
        <w:t xml:space="preserve"> …</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III</w:t>
      </w:r>
      <w:r w:rsidRPr="00AB53AD">
        <w:rPr>
          <w:rFonts w:ascii="Arial" w:hAnsi="Arial" w:cs="Arial"/>
          <w:sz w:val="24"/>
          <w:szCs w:val="24"/>
          <w:lang w:val="es-ES" w:eastAsia="es-MX"/>
        </w:rPr>
        <w:t>. De naturaleza civil o familiar.</w:t>
      </w:r>
    </w:p>
    <w:p w:rsidR="00AB53AD" w:rsidRDefault="00AB53AD" w:rsidP="00AB53AD">
      <w:pPr>
        <w:spacing w:after="0" w:line="240" w:lineRule="auto"/>
        <w:jc w:val="both"/>
        <w:rPr>
          <w:rFonts w:ascii="Arial" w:hAnsi="Arial" w:cs="Arial"/>
          <w:b/>
          <w:sz w:val="24"/>
          <w:szCs w:val="24"/>
          <w:lang w:val="es-ES" w:eastAsia="es-MX"/>
        </w:rPr>
      </w:pPr>
    </w:p>
    <w:p w:rsidR="00AB53AD" w:rsidRDefault="00AB53AD" w:rsidP="00AB53AD">
      <w:pPr>
        <w:spacing w:after="0" w:line="240" w:lineRule="auto"/>
        <w:jc w:val="both"/>
        <w:rPr>
          <w:rFonts w:ascii="Arial" w:hAnsi="Arial" w:cs="Arial"/>
          <w:b/>
          <w:sz w:val="24"/>
          <w:szCs w:val="24"/>
          <w:lang w:val="es-ES" w:eastAsia="es-MX"/>
        </w:rPr>
      </w:pPr>
    </w:p>
    <w:p w:rsid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Artículo 19.</w:t>
      </w:r>
      <w:r w:rsidRPr="00AB53AD">
        <w:rPr>
          <w:rFonts w:ascii="Arial" w:hAnsi="Arial" w:cs="Arial"/>
          <w:sz w:val="24"/>
          <w:szCs w:val="24"/>
          <w:lang w:val="es-ES" w:eastAsia="es-MX"/>
        </w:rPr>
        <w:t xml:space="preserve"> Las órdenes de protección deberán ser otorgadas e implementadas por el Ministerio Público o por los órganos jurisdiccionales competentes inmediatamente que tenga conocimiento de los hechos que las generen, en todos los casos relacionados con violencia familiar, violencia de género y delitos contra la libertad, la seguridad sexual y contra la familia, y deberán tomar en consideración: </w:t>
      </w:r>
    </w:p>
    <w:p w:rsidR="00AB53AD" w:rsidRP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numPr>
          <w:ilvl w:val="0"/>
          <w:numId w:val="1"/>
        </w:numPr>
        <w:spacing w:after="0" w:line="240" w:lineRule="auto"/>
        <w:jc w:val="both"/>
        <w:rPr>
          <w:rFonts w:ascii="Arial" w:hAnsi="Arial" w:cs="Arial"/>
          <w:sz w:val="24"/>
          <w:szCs w:val="24"/>
          <w:lang w:val="es-ES" w:eastAsia="es-MX"/>
        </w:rPr>
      </w:pPr>
      <w:r w:rsidRPr="00AB53AD">
        <w:rPr>
          <w:rFonts w:ascii="Arial" w:hAnsi="Arial" w:cs="Arial"/>
          <w:sz w:val="24"/>
          <w:szCs w:val="24"/>
          <w:lang w:val="es-ES" w:eastAsia="es-MX"/>
        </w:rPr>
        <w:t xml:space="preserve">El riesgo o peligro existente; </w:t>
      </w:r>
    </w:p>
    <w:p w:rsidR="00AB53AD" w:rsidRPr="00AB53AD" w:rsidRDefault="00AB53AD" w:rsidP="00AB53AD">
      <w:pPr>
        <w:numPr>
          <w:ilvl w:val="0"/>
          <w:numId w:val="1"/>
        </w:numPr>
        <w:spacing w:after="0" w:line="240" w:lineRule="auto"/>
        <w:jc w:val="both"/>
        <w:rPr>
          <w:rFonts w:ascii="Arial" w:hAnsi="Arial" w:cs="Arial"/>
          <w:sz w:val="24"/>
          <w:szCs w:val="24"/>
          <w:lang w:val="es-ES" w:eastAsia="es-MX"/>
        </w:rPr>
      </w:pPr>
      <w:r w:rsidRPr="00AB53AD">
        <w:rPr>
          <w:rFonts w:ascii="Arial" w:hAnsi="Arial" w:cs="Arial"/>
          <w:sz w:val="24"/>
          <w:szCs w:val="24"/>
          <w:lang w:val="es-ES" w:eastAsia="es-MX"/>
        </w:rPr>
        <w:t xml:space="preserve">La seguridad de la víctima o víctimas indirectas; y </w:t>
      </w:r>
    </w:p>
    <w:p w:rsidR="00AB53AD" w:rsidRPr="00AB53AD" w:rsidRDefault="00AB53AD" w:rsidP="00AB53AD">
      <w:pPr>
        <w:numPr>
          <w:ilvl w:val="0"/>
          <w:numId w:val="1"/>
        </w:numPr>
        <w:spacing w:after="0" w:line="240" w:lineRule="auto"/>
        <w:jc w:val="both"/>
        <w:rPr>
          <w:rFonts w:ascii="Arial" w:hAnsi="Arial" w:cs="Arial"/>
          <w:sz w:val="24"/>
          <w:szCs w:val="24"/>
          <w:lang w:val="es-ES" w:eastAsia="es-MX"/>
        </w:rPr>
      </w:pPr>
      <w:r w:rsidRPr="00AB53AD">
        <w:rPr>
          <w:rFonts w:ascii="Arial" w:hAnsi="Arial" w:cs="Arial"/>
          <w:sz w:val="24"/>
          <w:szCs w:val="24"/>
          <w:lang w:val="es-ES" w:eastAsia="es-MX"/>
        </w:rPr>
        <w:t>Los demás elementos de convicción con que se cuente.</w:t>
      </w:r>
    </w:p>
    <w:p w:rsid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sz w:val="24"/>
          <w:szCs w:val="24"/>
          <w:lang w:val="es-ES" w:eastAsia="es-MX"/>
        </w:rPr>
        <w:t>Las órdenes de protección tendrán una duración que dependerá directamente con que la víctima de violencia deje de estar expuesta al riesgo, garantizando la vida, integridad y seguridad de las víctimas, y en su caso de las víctimas indirectas.</w:t>
      </w:r>
    </w:p>
    <w:p w:rsidR="00AB53AD" w:rsidRDefault="00AB53AD" w:rsidP="00AB53AD">
      <w:pPr>
        <w:spacing w:after="0" w:line="240" w:lineRule="auto"/>
        <w:jc w:val="both"/>
        <w:rPr>
          <w:rFonts w:ascii="Arial" w:hAnsi="Arial" w:cs="Arial"/>
          <w:b/>
          <w:sz w:val="24"/>
          <w:szCs w:val="24"/>
          <w:lang w:val="es-ES" w:eastAsia="es-MX"/>
        </w:rPr>
      </w:pP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Artículo 21.</w:t>
      </w:r>
      <w:r w:rsidRPr="00AB53AD">
        <w:rPr>
          <w:rFonts w:ascii="Arial" w:hAnsi="Arial" w:cs="Arial"/>
          <w:sz w:val="24"/>
          <w:szCs w:val="24"/>
          <w:lang w:val="es-ES" w:eastAsia="es-MX"/>
        </w:rPr>
        <w:t xml:space="preserve"> …</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 xml:space="preserve">I. </w:t>
      </w:r>
      <w:r w:rsidRPr="00AB53AD">
        <w:rPr>
          <w:rFonts w:ascii="Arial" w:hAnsi="Arial" w:cs="Arial"/>
          <w:sz w:val="24"/>
          <w:szCs w:val="24"/>
          <w:lang w:val="es-ES" w:eastAsia="es-MX"/>
        </w:rPr>
        <w:t>a</w:t>
      </w:r>
      <w:r w:rsidRPr="00AB53AD">
        <w:rPr>
          <w:rFonts w:ascii="Arial" w:hAnsi="Arial" w:cs="Arial"/>
          <w:b/>
          <w:bCs/>
          <w:sz w:val="24"/>
          <w:szCs w:val="24"/>
          <w:lang w:val="es-ES" w:eastAsia="es-MX"/>
        </w:rPr>
        <w:t xml:space="preserve"> VI</w:t>
      </w:r>
      <w:r w:rsidRPr="00AB53AD">
        <w:rPr>
          <w:rFonts w:ascii="Arial" w:hAnsi="Arial" w:cs="Arial"/>
          <w:b/>
          <w:sz w:val="24"/>
          <w:szCs w:val="24"/>
          <w:lang w:val="es-ES" w:eastAsia="es-MX"/>
        </w:rPr>
        <w:t>.</w:t>
      </w:r>
      <w:r w:rsidRPr="00AB53AD">
        <w:rPr>
          <w:rFonts w:ascii="Arial" w:hAnsi="Arial" w:cs="Arial"/>
          <w:sz w:val="24"/>
          <w:szCs w:val="24"/>
          <w:lang w:val="es-ES" w:eastAsia="es-MX"/>
        </w:rPr>
        <w:t xml:space="preserve"> ...</w:t>
      </w:r>
    </w:p>
    <w:p w:rsid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sz w:val="24"/>
          <w:szCs w:val="24"/>
          <w:lang w:val="es-ES" w:eastAsia="es-MX"/>
        </w:rPr>
        <w:t>Las medidas a que se refiere el presente artículo podrán ser emitidas por cualquier autoridad competente en el momento en que tenga conocimiento de los hechos de violencia contra las mujeres que ponga en peligro la vida y/o libertad de la víctima. Para su emisión, bastará únicamente con la declaración de la víctima.</w:t>
      </w:r>
    </w:p>
    <w:p w:rsid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sz w:val="24"/>
          <w:szCs w:val="24"/>
          <w:lang w:val="es-ES" w:eastAsia="es-MX"/>
        </w:rPr>
        <w:t>Para la aplicación de estas medidas se atenderá a lo dispuesto en la Ley para la Emisión y Seguimiento de las Medidas de Protección para Mujeres en Situación de Violencia del Estado de Coahuila de Zaragoza, así como el Código Nacional de Procedimientos Penales.</w:t>
      </w:r>
    </w:p>
    <w:p w:rsidR="00AB53AD" w:rsidRDefault="00AB53AD" w:rsidP="00AB53AD">
      <w:pPr>
        <w:spacing w:after="0" w:line="240" w:lineRule="auto"/>
        <w:jc w:val="both"/>
        <w:rPr>
          <w:rFonts w:ascii="Arial" w:hAnsi="Arial" w:cs="Arial"/>
          <w:b/>
          <w:sz w:val="24"/>
          <w:szCs w:val="24"/>
          <w:lang w:val="es-ES" w:eastAsia="es-MX"/>
        </w:rPr>
      </w:pP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Artículo 22.</w:t>
      </w:r>
      <w:r w:rsidRPr="00AB53AD">
        <w:rPr>
          <w:rFonts w:ascii="Arial" w:hAnsi="Arial" w:cs="Arial"/>
          <w:sz w:val="24"/>
          <w:szCs w:val="24"/>
          <w:lang w:val="es-ES" w:eastAsia="es-MX"/>
        </w:rPr>
        <w:t xml:space="preserve"> Para la emisión de las órdenes de protección de emergencia, cualquier autoridad competente en el momento en que tenga conocimiento de los hechos de violencia contra las mujeres, tomará en consideración: </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 xml:space="preserve">I. </w:t>
      </w:r>
      <w:r w:rsidRPr="00AB53AD">
        <w:rPr>
          <w:rFonts w:ascii="Arial" w:hAnsi="Arial" w:cs="Arial"/>
          <w:sz w:val="24"/>
          <w:szCs w:val="24"/>
          <w:lang w:val="es-ES" w:eastAsia="es-MX"/>
        </w:rPr>
        <w:t>a</w:t>
      </w:r>
      <w:r w:rsidRPr="00AB53AD">
        <w:rPr>
          <w:rFonts w:ascii="Arial" w:hAnsi="Arial" w:cs="Arial"/>
          <w:b/>
          <w:bCs/>
          <w:sz w:val="24"/>
          <w:szCs w:val="24"/>
          <w:lang w:val="es-ES" w:eastAsia="es-MX"/>
        </w:rPr>
        <w:t xml:space="preserve"> V. </w:t>
      </w:r>
      <w:r w:rsidRPr="00AB53AD">
        <w:rPr>
          <w:rFonts w:ascii="Arial" w:hAnsi="Arial" w:cs="Arial"/>
          <w:sz w:val="24"/>
          <w:szCs w:val="24"/>
          <w:lang w:val="es-ES" w:eastAsia="es-MX"/>
        </w:rPr>
        <w:t>…</w:t>
      </w:r>
    </w:p>
    <w:p w:rsid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sz w:val="24"/>
          <w:szCs w:val="24"/>
          <w:lang w:val="es-ES" w:eastAsia="es-MX"/>
        </w:rPr>
        <w:t>Para la tramitación de las órdenes de protección de emergencia, se atenderá a lo establecido por la Ley para la Emisión y Seguimiento de las Medidas de Protección para Mujeres en Situación de Violencia del Estado de Coahuila de Zaragoza y el Código Nacional de Procedimientos Penales para las medidas de protección.</w:t>
      </w:r>
    </w:p>
    <w:p w:rsidR="00AB53AD" w:rsidRDefault="00AB53AD" w:rsidP="00AB53AD">
      <w:pPr>
        <w:spacing w:after="0" w:line="240" w:lineRule="auto"/>
        <w:jc w:val="both"/>
        <w:rPr>
          <w:rFonts w:ascii="Arial" w:hAnsi="Arial" w:cs="Arial"/>
          <w:b/>
          <w:sz w:val="24"/>
          <w:szCs w:val="24"/>
          <w:lang w:val="es-ES" w:eastAsia="es-MX"/>
        </w:rPr>
      </w:pP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 xml:space="preserve">Artículo 23. </w:t>
      </w:r>
      <w:r w:rsidRPr="00AB53AD">
        <w:rPr>
          <w:rFonts w:ascii="Arial" w:hAnsi="Arial" w:cs="Arial"/>
          <w:sz w:val="24"/>
          <w:szCs w:val="24"/>
          <w:lang w:val="es-ES" w:eastAsia="es-MX"/>
        </w:rPr>
        <w:t xml:space="preserve"> …</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I.</w:t>
      </w:r>
      <w:r w:rsidRPr="00AB53AD">
        <w:rPr>
          <w:rFonts w:ascii="Arial" w:hAnsi="Arial" w:cs="Arial"/>
          <w:sz w:val="24"/>
          <w:szCs w:val="24"/>
          <w:lang w:val="es-ES" w:eastAsia="es-MX"/>
        </w:rPr>
        <w:t xml:space="preserve"> La retención y guarda de armas de fuego que estén en custodia o posesión o sean de la propiedad del agresor, o de alguna institución pública o privada de seguridad, independientemente si las mismas se encuentran registradas conforme a la normatividad de la materia. </w:t>
      </w:r>
    </w:p>
    <w:p w:rsid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sz w:val="24"/>
          <w:szCs w:val="24"/>
          <w:lang w:val="es-ES" w:eastAsia="es-MX"/>
        </w:rPr>
        <w:t xml:space="preserve">Lo anterior es aplicable a las armas punzocortantes y punzo contundentes, que independientemente de su uso, hayan sido empleadas para amenazar o lesionar a la víctima. </w:t>
      </w: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sz w:val="24"/>
          <w:szCs w:val="24"/>
          <w:lang w:val="es-ES" w:eastAsia="es-MX"/>
        </w:rPr>
        <w:t>En los casos donde la persona agresora pertenezca a los cuerpos de policía, militares o de seguridad, ya sea de corporaciones públicas o privadas, la autoridad deberá retirar el arma de cargo, así como cualquier otra que tenga registrada.</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II</w:t>
      </w:r>
      <w:r w:rsidRPr="00AB53AD">
        <w:rPr>
          <w:rFonts w:ascii="Arial" w:hAnsi="Arial" w:cs="Arial"/>
          <w:b/>
          <w:sz w:val="24"/>
          <w:szCs w:val="24"/>
          <w:lang w:val="es-ES" w:eastAsia="es-MX"/>
        </w:rPr>
        <w:t>.</w:t>
      </w:r>
      <w:r w:rsidRPr="00AB53AD">
        <w:rPr>
          <w:rFonts w:ascii="Arial" w:hAnsi="Arial" w:cs="Arial"/>
          <w:sz w:val="24"/>
          <w:szCs w:val="24"/>
          <w:lang w:val="es-ES" w:eastAsia="es-MX"/>
        </w:rPr>
        <w:t xml:space="preserve"> a</w:t>
      </w:r>
      <w:r w:rsidRPr="00AB53AD">
        <w:rPr>
          <w:rFonts w:ascii="Arial" w:hAnsi="Arial" w:cs="Arial"/>
          <w:b/>
          <w:bCs/>
          <w:sz w:val="24"/>
          <w:szCs w:val="24"/>
          <w:lang w:val="es-ES" w:eastAsia="es-MX"/>
        </w:rPr>
        <w:t xml:space="preserve"> V.</w:t>
      </w:r>
      <w:r w:rsidRPr="00AB53AD">
        <w:rPr>
          <w:rFonts w:ascii="Arial" w:hAnsi="Arial" w:cs="Arial"/>
          <w:sz w:val="24"/>
          <w:szCs w:val="24"/>
          <w:lang w:val="es-ES" w:eastAsia="es-MX"/>
        </w:rPr>
        <w:t xml:space="preserve"> ...</w:t>
      </w: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Artículo 24.</w:t>
      </w:r>
      <w:r w:rsidRPr="00AB53AD">
        <w:rPr>
          <w:rFonts w:ascii="Arial" w:hAnsi="Arial" w:cs="Arial"/>
          <w:sz w:val="24"/>
          <w:szCs w:val="24"/>
          <w:lang w:val="es-ES" w:eastAsia="es-MX"/>
        </w:rPr>
        <w:t xml:space="preserve"> Son órdenes de protección de naturaleza civil y familiar las siguientes: </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 xml:space="preserve">I. </w:t>
      </w:r>
      <w:r w:rsidRPr="00AB53AD">
        <w:rPr>
          <w:rFonts w:ascii="Arial" w:hAnsi="Arial" w:cs="Arial"/>
          <w:sz w:val="24"/>
          <w:szCs w:val="24"/>
          <w:lang w:val="es-ES" w:eastAsia="es-MX"/>
        </w:rPr>
        <w:t>a</w:t>
      </w:r>
      <w:r w:rsidRPr="00AB53AD">
        <w:rPr>
          <w:rFonts w:ascii="Arial" w:hAnsi="Arial" w:cs="Arial"/>
          <w:b/>
          <w:bCs/>
          <w:sz w:val="24"/>
          <w:szCs w:val="24"/>
          <w:lang w:val="es-ES" w:eastAsia="es-MX"/>
        </w:rPr>
        <w:t xml:space="preserve"> IV.</w:t>
      </w:r>
      <w:r w:rsidRPr="00AB53AD">
        <w:rPr>
          <w:rFonts w:ascii="Arial" w:hAnsi="Arial" w:cs="Arial"/>
          <w:sz w:val="24"/>
          <w:szCs w:val="24"/>
          <w:lang w:val="es-ES" w:eastAsia="es-MX"/>
        </w:rPr>
        <w:t xml:space="preserve"> …</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V</w:t>
      </w:r>
      <w:r w:rsidRPr="00AB53AD">
        <w:rPr>
          <w:rFonts w:ascii="Arial" w:hAnsi="Arial" w:cs="Arial"/>
          <w:sz w:val="24"/>
          <w:szCs w:val="24"/>
          <w:lang w:val="es-ES" w:eastAsia="es-MX"/>
        </w:rPr>
        <w:t>. Tratándose de alimentos, se fijará a petición del acreedor, sin audiencia del deudor, una pensión alimenticia provisional e inmediata, mientras se resuelve el juicio, para lo cual el órgano jurisdiccional en materia familiar cuando reciba la demanda, o a solicitud del Ministerio Público cuando reciba la denuncia de incumplimiento injustificado de obligaciones alimenticias, girará oficio al lugar o empresa donde labore el agresor ordenando el descuento provisional y la entrega a la mujer.</w:t>
      </w: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 xml:space="preserve">Artículo 25. </w:t>
      </w:r>
      <w:r w:rsidRPr="00AB53AD">
        <w:rPr>
          <w:rFonts w:ascii="Arial" w:hAnsi="Arial" w:cs="Arial"/>
          <w:sz w:val="24"/>
          <w:szCs w:val="24"/>
          <w:lang w:val="es-ES" w:eastAsia="es-MX"/>
        </w:rPr>
        <w:t>Las órdenes de protección preventivas, civiles y familiares serán tramitadas ante los órganos jurisdiccionales competentes.</w:t>
      </w:r>
    </w:p>
    <w:p w:rsid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sz w:val="24"/>
          <w:szCs w:val="24"/>
          <w:lang w:val="es-ES" w:eastAsia="es-MX"/>
        </w:rPr>
        <w:t>Para la tramitación, emisión y ejecución de las órdenes de protección preventivas, se atenderá a lo establecido por esta Ley, la Ley para la Emisión y Seguimiento de las Medidas de Protección para Mujeres en Situación de Violencia del Estado de Coahuila de Zaragoza y el Código Nacional de Procedimientos Penales.</w:t>
      </w:r>
    </w:p>
    <w:p w:rsid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spacing w:after="0" w:line="240" w:lineRule="auto"/>
        <w:jc w:val="both"/>
        <w:rPr>
          <w:rFonts w:ascii="Arial" w:hAnsi="Arial" w:cs="Arial"/>
          <w:b/>
          <w:sz w:val="24"/>
          <w:szCs w:val="24"/>
          <w:lang w:val="es-ES" w:eastAsia="es-MX"/>
        </w:rPr>
      </w:pPr>
      <w:r w:rsidRPr="00AB53AD">
        <w:rPr>
          <w:rFonts w:ascii="Arial" w:hAnsi="Arial" w:cs="Arial"/>
          <w:b/>
          <w:sz w:val="24"/>
          <w:szCs w:val="24"/>
          <w:lang w:val="es-ES" w:eastAsia="es-MX"/>
        </w:rPr>
        <w:t>...</w:t>
      </w: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Artículo 26.</w:t>
      </w:r>
      <w:r w:rsidRPr="00AB53AD">
        <w:rPr>
          <w:rFonts w:ascii="Arial" w:hAnsi="Arial" w:cs="Arial"/>
          <w:sz w:val="24"/>
          <w:szCs w:val="24"/>
          <w:lang w:val="es-ES" w:eastAsia="es-MX"/>
        </w:rPr>
        <w:t xml:space="preserve">  ...</w:t>
      </w:r>
    </w:p>
    <w:p w:rsid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spacing w:after="0" w:line="240" w:lineRule="auto"/>
        <w:jc w:val="both"/>
        <w:rPr>
          <w:rFonts w:ascii="Arial" w:hAnsi="Arial" w:cs="Arial"/>
          <w:b/>
          <w:sz w:val="24"/>
          <w:szCs w:val="24"/>
          <w:lang w:val="es-ES" w:eastAsia="es-MX"/>
        </w:rPr>
      </w:pPr>
      <w:r w:rsidRPr="00AB53AD">
        <w:rPr>
          <w:rFonts w:ascii="Arial" w:hAnsi="Arial" w:cs="Arial"/>
          <w:b/>
          <w:sz w:val="24"/>
          <w:szCs w:val="24"/>
          <w:lang w:val="es-ES" w:eastAsia="es-MX"/>
        </w:rPr>
        <w:t>...</w:t>
      </w:r>
    </w:p>
    <w:p w:rsid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sz w:val="24"/>
          <w:szCs w:val="24"/>
          <w:lang w:val="es-ES" w:eastAsia="es-MX"/>
        </w:rPr>
        <w:t>Para los efectos previstos en este capítulo, los cuerpos de seguridad pública estatal y municipal, cumplirán y vigilarán la ejecución de las órdenes de protección previstas en esta Ley.</w:t>
      </w: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Artículo 28.</w:t>
      </w:r>
      <w:r w:rsidRPr="00AB53AD">
        <w:rPr>
          <w:rFonts w:ascii="Arial" w:hAnsi="Arial" w:cs="Arial"/>
          <w:sz w:val="24"/>
          <w:szCs w:val="24"/>
          <w:lang w:val="es-ES" w:eastAsia="es-MX"/>
        </w:rPr>
        <w:t xml:space="preserve"> Las autoridades competentes deberán de atender los lineamientos básicos para la implementación de las órdenes de protección, en coordinación con las instancias responsables de atender a las mujeres y niñas en situación de violencia, observando lo establecido por la Ley para la Emisión y Seguimiento de las Medidas de Protección para Mujeres en Situación de Violencia del Estado de Coahuila de Zaragoza.</w:t>
      </w:r>
    </w:p>
    <w:p w:rsid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spacing w:after="0" w:line="240" w:lineRule="auto"/>
        <w:jc w:val="both"/>
        <w:rPr>
          <w:rFonts w:ascii="Arial" w:hAnsi="Arial" w:cs="Arial"/>
          <w:b/>
          <w:sz w:val="24"/>
          <w:szCs w:val="24"/>
          <w:lang w:val="es-ES" w:eastAsia="es-MX"/>
        </w:rPr>
      </w:pPr>
      <w:r w:rsidRPr="00AB53AD">
        <w:rPr>
          <w:rFonts w:ascii="Arial" w:hAnsi="Arial" w:cs="Arial"/>
          <w:b/>
          <w:sz w:val="24"/>
          <w:szCs w:val="24"/>
          <w:lang w:val="es-ES" w:eastAsia="es-MX"/>
        </w:rPr>
        <w:t>…</w:t>
      </w:r>
    </w:p>
    <w:p w:rsid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sz w:val="24"/>
          <w:szCs w:val="24"/>
          <w:lang w:val="es-ES" w:eastAsia="es-MX"/>
        </w:rPr>
        <w:t xml:space="preserve">Cuando una mujer o una niña víctima de violencia soliciten una orden de protección a la autoridad competente, se le deberá bridar toda la información disponible sobre el procedimiento relacionado con la propia orden. </w:t>
      </w:r>
    </w:p>
    <w:p w:rsid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sz w:val="24"/>
          <w:szCs w:val="24"/>
          <w:lang w:val="es-ES" w:eastAsia="es-MX"/>
        </w:rPr>
        <w:t xml:space="preserve">La autoridad deberá informar con un lenguaje claro, sencillo y empático a la mujer o niña víctima de violencia sobre las órdenes de protección, y evitará cualquier información tendiente a inhibir o desincentivar la solicitud. </w:t>
      </w:r>
    </w:p>
    <w:p w:rsid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sz w:val="24"/>
          <w:szCs w:val="24"/>
          <w:lang w:val="es-ES" w:eastAsia="es-MX"/>
        </w:rPr>
        <w:t>La autoridad deberá de realizar a la mujer o niña víctima de violencia, la medición y valoración del riesgo, la valoración médica en caso de requerirla, así como la valoración psicológica.</w:t>
      </w: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Artículo 28 Bis</w:t>
      </w:r>
      <w:r w:rsidRPr="00AB53AD">
        <w:rPr>
          <w:rFonts w:ascii="Arial" w:hAnsi="Arial" w:cs="Arial"/>
          <w:sz w:val="24"/>
          <w:szCs w:val="24"/>
          <w:lang w:val="es-ES" w:eastAsia="es-MX"/>
        </w:rPr>
        <w:t>.  La autoridad ministerial o judicial responsable, con el auxilio de la policía preventiva estatal o municipal, deberá de realizar las gestiones necesarias para notificar a la persona agresora, para informar a las autoridades responsables de la implementación de la medida, así como para verificar que la misma se cumpla en los términos para los que fue dictada.</w:t>
      </w:r>
    </w:p>
    <w:p w:rsid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sz w:val="24"/>
          <w:szCs w:val="24"/>
          <w:lang w:val="es-ES" w:eastAsia="es-MX"/>
        </w:rPr>
        <w:t xml:space="preserve">Por ninguna circunstancia el Ministerio Público notificará de sus actuaciones a la persona agresora a través de la víctima. Cualquier notificación es responsabilidad exclusiva de la autoridad. </w:t>
      </w:r>
    </w:p>
    <w:p w:rsid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sz w:val="24"/>
          <w:szCs w:val="24"/>
          <w:lang w:val="es-ES" w:eastAsia="es-MX"/>
        </w:rPr>
        <w:t>Las autoridades que intervengan en el cumplimiento de una orden de protección también serán las responsables de informar a la autoridad ordenadora sobre su implementación conforme a la Ley para la Emisión y Seguimiento de las Medidas de Protección para Mujeres en Situación de Violencia del Estado de Coahuila de Zaragoza.</w:t>
      </w:r>
    </w:p>
    <w:p w:rsidR="00AB53AD" w:rsidRP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Artículo 29.</w:t>
      </w:r>
      <w:r w:rsidRPr="00AB53AD">
        <w:rPr>
          <w:rFonts w:ascii="Arial" w:hAnsi="Arial" w:cs="Arial"/>
          <w:sz w:val="24"/>
          <w:szCs w:val="24"/>
          <w:lang w:val="es-ES" w:eastAsia="es-MX"/>
        </w:rPr>
        <w:t xml:space="preserve"> Las órdenes de protección deberán ser registradas dentro del Banco de Datos respecto a las órdenes de protección y de las personas sujetas a ellas, que podrá ser consultable por todas las autoridades de primer contacto con hechos de violencia contra mujeres y niñas y estará cargo de la Secretaría Técnica del Sistema Estatal de Acceso de las Mujeres a una Vida Libre de Violencia.</w:t>
      </w:r>
    </w:p>
    <w:p w:rsid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sz w:val="24"/>
          <w:szCs w:val="24"/>
          <w:lang w:val="es-ES" w:eastAsia="es-MX"/>
        </w:rPr>
        <w:t>El Banco de Datos contará con la información del Ministerio Público, de las autoridades judiciales competentes y demás autoridades estatales y municipales que emitan, implementen o den seguimiento a las órdenes de protección, impulsando el efectivo intercambio de la información.</w:t>
      </w: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Artículo 41.</w:t>
      </w:r>
      <w:r w:rsidRPr="00AB53AD">
        <w:rPr>
          <w:rFonts w:ascii="Arial" w:hAnsi="Arial" w:cs="Arial"/>
          <w:sz w:val="24"/>
          <w:szCs w:val="24"/>
          <w:lang w:val="es-ES" w:eastAsia="es-MX"/>
        </w:rPr>
        <w:t xml:space="preserve">  ...</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bCs/>
          <w:sz w:val="24"/>
          <w:szCs w:val="24"/>
          <w:lang w:val="es-ES" w:eastAsia="es-MX"/>
        </w:rPr>
      </w:pPr>
      <w:r w:rsidRPr="00AB53AD">
        <w:rPr>
          <w:rFonts w:ascii="Arial" w:hAnsi="Arial" w:cs="Arial"/>
          <w:b/>
          <w:bCs/>
          <w:sz w:val="24"/>
          <w:szCs w:val="24"/>
          <w:lang w:val="es-ES" w:eastAsia="es-MX"/>
        </w:rPr>
        <w:t>I</w:t>
      </w:r>
      <w:r w:rsidRPr="00AB53AD">
        <w:rPr>
          <w:rFonts w:ascii="Arial" w:hAnsi="Arial" w:cs="Arial"/>
          <w:b/>
          <w:sz w:val="24"/>
          <w:szCs w:val="24"/>
          <w:lang w:val="es-ES" w:eastAsia="es-MX"/>
        </w:rPr>
        <w:t>.</w:t>
      </w:r>
      <w:r w:rsidRPr="00AB53AD">
        <w:rPr>
          <w:rFonts w:ascii="Arial" w:hAnsi="Arial" w:cs="Arial"/>
          <w:sz w:val="24"/>
          <w:szCs w:val="24"/>
          <w:lang w:val="es-ES" w:eastAsia="es-MX"/>
        </w:rPr>
        <w:t xml:space="preserve"> a</w:t>
      </w:r>
      <w:r w:rsidRPr="00AB53AD">
        <w:rPr>
          <w:rFonts w:ascii="Arial" w:hAnsi="Arial" w:cs="Arial"/>
          <w:b/>
          <w:bCs/>
          <w:sz w:val="24"/>
          <w:szCs w:val="24"/>
          <w:lang w:val="es-ES" w:eastAsia="es-MX"/>
        </w:rPr>
        <w:t xml:space="preserve"> VIII. </w:t>
      </w:r>
      <w:r w:rsidRPr="00AB53AD">
        <w:rPr>
          <w:rFonts w:ascii="Arial" w:hAnsi="Arial" w:cs="Arial"/>
          <w:bCs/>
          <w:sz w:val="24"/>
          <w:szCs w:val="24"/>
          <w:lang w:val="es-ES" w:eastAsia="es-MX"/>
        </w:rPr>
        <w:t>...</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b/>
          <w:bCs/>
          <w:sz w:val="24"/>
          <w:szCs w:val="24"/>
          <w:lang w:val="es-ES" w:eastAsia="es-MX"/>
        </w:rPr>
      </w:pPr>
      <w:r w:rsidRPr="00AB53AD">
        <w:rPr>
          <w:rFonts w:ascii="Arial" w:hAnsi="Arial" w:cs="Arial"/>
          <w:b/>
          <w:bCs/>
          <w:sz w:val="24"/>
          <w:szCs w:val="24"/>
          <w:lang w:val="es-ES" w:eastAsia="es-MX"/>
        </w:rPr>
        <w:t xml:space="preserve">IX. </w:t>
      </w:r>
      <w:r w:rsidRPr="00AB53AD">
        <w:rPr>
          <w:rFonts w:ascii="Arial" w:hAnsi="Arial" w:cs="Arial"/>
          <w:bCs/>
          <w:sz w:val="24"/>
          <w:szCs w:val="24"/>
          <w:lang w:val="es-ES" w:eastAsia="es-MX"/>
        </w:rPr>
        <w:t>Secretaría de Economía;</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 xml:space="preserve">X. </w:t>
      </w:r>
      <w:r w:rsidRPr="00AB53AD">
        <w:rPr>
          <w:rFonts w:ascii="Arial" w:hAnsi="Arial" w:cs="Arial"/>
          <w:bCs/>
          <w:sz w:val="24"/>
          <w:szCs w:val="24"/>
          <w:lang w:val="es-ES" w:eastAsia="es-MX"/>
        </w:rPr>
        <w:t>y</w:t>
      </w:r>
      <w:r w:rsidRPr="00AB53AD">
        <w:rPr>
          <w:rFonts w:ascii="Arial" w:hAnsi="Arial" w:cs="Arial"/>
          <w:b/>
          <w:bCs/>
          <w:sz w:val="24"/>
          <w:szCs w:val="24"/>
          <w:lang w:val="es-ES" w:eastAsia="es-MX"/>
        </w:rPr>
        <w:t xml:space="preserve"> XI</w:t>
      </w:r>
      <w:r w:rsidRPr="00AB53AD">
        <w:rPr>
          <w:rFonts w:ascii="Arial" w:hAnsi="Arial" w:cs="Arial"/>
          <w:b/>
          <w:sz w:val="24"/>
          <w:szCs w:val="24"/>
          <w:lang w:val="es-ES" w:eastAsia="es-MX"/>
        </w:rPr>
        <w:t>.</w:t>
      </w:r>
      <w:r w:rsidRPr="00AB53AD">
        <w:rPr>
          <w:rFonts w:ascii="Arial" w:hAnsi="Arial" w:cs="Arial"/>
          <w:sz w:val="24"/>
          <w:szCs w:val="24"/>
          <w:lang w:val="es-ES" w:eastAsia="es-MX"/>
        </w:rPr>
        <w:t xml:space="preserve"> ...</w:t>
      </w: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XII.</w:t>
      </w:r>
      <w:r w:rsidRPr="00AB53AD">
        <w:rPr>
          <w:rFonts w:ascii="Arial" w:hAnsi="Arial" w:cs="Arial"/>
          <w:sz w:val="24"/>
          <w:szCs w:val="24"/>
          <w:lang w:val="es-ES" w:eastAsia="es-MX"/>
        </w:rPr>
        <w:t xml:space="preserve"> Secretaría de Turismo y Desarrollo de Pueblos Mágicos;</w:t>
      </w: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XIII.</w:t>
      </w:r>
      <w:r w:rsidRPr="00AB53AD">
        <w:rPr>
          <w:rFonts w:ascii="Arial" w:hAnsi="Arial" w:cs="Arial"/>
          <w:sz w:val="24"/>
          <w:szCs w:val="24"/>
          <w:lang w:val="es-ES" w:eastAsia="es-MX"/>
        </w:rPr>
        <w:t xml:space="preserve"> a </w:t>
      </w:r>
      <w:r w:rsidRPr="00AB53AD">
        <w:rPr>
          <w:rFonts w:ascii="Arial" w:hAnsi="Arial" w:cs="Arial"/>
          <w:b/>
          <w:sz w:val="24"/>
          <w:szCs w:val="24"/>
          <w:lang w:val="es-ES" w:eastAsia="es-MX"/>
        </w:rPr>
        <w:t>XVI.</w:t>
      </w:r>
      <w:r w:rsidRPr="00AB53AD">
        <w:rPr>
          <w:rFonts w:ascii="Arial" w:hAnsi="Arial" w:cs="Arial"/>
          <w:sz w:val="24"/>
          <w:szCs w:val="24"/>
          <w:lang w:val="es-ES" w:eastAsia="es-MX"/>
        </w:rPr>
        <w:t xml:space="preserve"> ...</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XVII</w:t>
      </w:r>
      <w:r w:rsidRPr="00AB53AD">
        <w:rPr>
          <w:rFonts w:ascii="Arial" w:hAnsi="Arial" w:cs="Arial"/>
          <w:b/>
          <w:sz w:val="24"/>
          <w:szCs w:val="24"/>
          <w:lang w:val="es-ES" w:eastAsia="es-MX"/>
        </w:rPr>
        <w:t>.</w:t>
      </w:r>
      <w:r w:rsidRPr="00AB53AD">
        <w:rPr>
          <w:rFonts w:ascii="Arial" w:hAnsi="Arial" w:cs="Arial"/>
          <w:sz w:val="24"/>
          <w:szCs w:val="24"/>
          <w:lang w:val="es-ES" w:eastAsia="es-MX"/>
        </w:rPr>
        <w:t xml:space="preserve"> Sistema para el Desarrollo Integral de la Familia y Protección de Derechos del Estado de Coahuila de Zaragoza; </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XVIII</w:t>
      </w:r>
      <w:r w:rsidRPr="00AB53AD">
        <w:rPr>
          <w:rFonts w:ascii="Arial" w:hAnsi="Arial" w:cs="Arial"/>
          <w:b/>
          <w:sz w:val="24"/>
          <w:szCs w:val="24"/>
          <w:lang w:val="es-ES" w:eastAsia="es-MX"/>
        </w:rPr>
        <w:t>.</w:t>
      </w:r>
      <w:r w:rsidRPr="00AB53AD">
        <w:rPr>
          <w:rFonts w:ascii="Arial" w:hAnsi="Arial" w:cs="Arial"/>
          <w:sz w:val="24"/>
          <w:szCs w:val="24"/>
          <w:lang w:val="es-ES" w:eastAsia="es-MX"/>
        </w:rPr>
        <w:t xml:space="preserve"> Procuraduría para Niños, Niñas y la Familia;</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XIX.</w:t>
      </w:r>
      <w:r w:rsidRPr="00AB53AD">
        <w:rPr>
          <w:rFonts w:ascii="Arial" w:hAnsi="Arial" w:cs="Arial"/>
          <w:sz w:val="24"/>
          <w:szCs w:val="24"/>
          <w:lang w:val="es-ES" w:eastAsia="es-MX"/>
        </w:rPr>
        <w:t xml:space="preserve"> Dirección de Prevención Social de la Violencia y la Delincuencia; </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XX.</w:t>
      </w:r>
      <w:r w:rsidRPr="00AB53AD">
        <w:rPr>
          <w:rFonts w:ascii="Arial" w:hAnsi="Arial" w:cs="Arial"/>
          <w:sz w:val="24"/>
          <w:szCs w:val="24"/>
          <w:lang w:val="es-ES" w:eastAsia="es-MX"/>
        </w:rPr>
        <w:t xml:space="preserve"> Dirección para Promover la Igualdad y Prevenir la Discriminación; y </w:t>
      </w:r>
    </w:p>
    <w:p w:rsidR="00AB53AD" w:rsidRP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XXI.</w:t>
      </w:r>
      <w:r w:rsidRPr="00AB53AD">
        <w:rPr>
          <w:rFonts w:ascii="Arial" w:hAnsi="Arial" w:cs="Arial"/>
          <w:sz w:val="24"/>
          <w:szCs w:val="24"/>
          <w:lang w:val="es-ES" w:eastAsia="es-MX"/>
        </w:rPr>
        <w:t xml:space="preserve"> Centro de Justicia y Empoderamiento para las Mujeres.</w:t>
      </w: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Artículo 42.</w:t>
      </w:r>
      <w:r w:rsidRPr="00AB53AD">
        <w:rPr>
          <w:rFonts w:ascii="Arial" w:hAnsi="Arial" w:cs="Arial"/>
          <w:sz w:val="24"/>
          <w:szCs w:val="24"/>
          <w:lang w:val="es-ES" w:eastAsia="es-MX"/>
        </w:rPr>
        <w:t xml:space="preserve"> Cuando se trate de asuntos de su competencia, puede convocarse a las sesiones del Consejo a: </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b/>
          <w:bCs/>
          <w:sz w:val="24"/>
          <w:szCs w:val="24"/>
          <w:lang w:val="es-ES" w:eastAsia="es-MX"/>
        </w:rPr>
      </w:pPr>
      <w:r w:rsidRPr="00AB53AD">
        <w:rPr>
          <w:rFonts w:ascii="Arial" w:hAnsi="Arial" w:cs="Arial"/>
          <w:b/>
          <w:bCs/>
          <w:sz w:val="24"/>
          <w:szCs w:val="24"/>
          <w:lang w:val="es-ES" w:eastAsia="es-MX"/>
        </w:rPr>
        <w:t xml:space="preserve">I. </w:t>
      </w:r>
      <w:r w:rsidRPr="00AB53AD">
        <w:rPr>
          <w:rFonts w:ascii="Arial" w:hAnsi="Arial" w:cs="Arial"/>
          <w:sz w:val="24"/>
          <w:szCs w:val="24"/>
          <w:lang w:val="es-ES" w:eastAsia="es-MX"/>
        </w:rPr>
        <w:t>a</w:t>
      </w:r>
      <w:r w:rsidRPr="00AB53AD">
        <w:rPr>
          <w:rFonts w:ascii="Arial" w:hAnsi="Arial" w:cs="Arial"/>
          <w:b/>
          <w:bCs/>
          <w:sz w:val="24"/>
          <w:szCs w:val="24"/>
          <w:lang w:val="es-ES" w:eastAsia="es-MX"/>
        </w:rPr>
        <w:t xml:space="preserve"> IV. </w:t>
      </w:r>
      <w:r w:rsidRPr="00AB53AD">
        <w:rPr>
          <w:rFonts w:ascii="Arial" w:hAnsi="Arial" w:cs="Arial"/>
          <w:bCs/>
          <w:sz w:val="24"/>
          <w:szCs w:val="24"/>
          <w:lang w:val="es-ES" w:eastAsia="es-MX"/>
        </w:rPr>
        <w:t>...</w:t>
      </w:r>
    </w:p>
    <w:p w:rsid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sz w:val="24"/>
          <w:szCs w:val="24"/>
          <w:lang w:val="es-ES" w:eastAsia="es-MX"/>
        </w:rPr>
        <w:t>Podrán asistir también otras instituciones con el carácter de invitados para el desahogo de alguno de los puntos del orden del día, que por acuerdo de la Presidencia o Secretaría Técnica del Consejo deban participar en la sesión que corresponda.</w:t>
      </w: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Artículo 50.</w:t>
      </w:r>
      <w:r w:rsidRPr="00AB53AD">
        <w:rPr>
          <w:rFonts w:ascii="Arial" w:hAnsi="Arial" w:cs="Arial"/>
          <w:sz w:val="24"/>
          <w:szCs w:val="24"/>
          <w:lang w:val="es-ES" w:eastAsia="es-MX"/>
        </w:rPr>
        <w:t xml:space="preserve">  ...</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l</w:t>
      </w:r>
      <w:r w:rsidRPr="00AB53AD">
        <w:rPr>
          <w:rFonts w:ascii="Arial" w:hAnsi="Arial" w:cs="Arial"/>
          <w:b/>
          <w:sz w:val="24"/>
          <w:szCs w:val="24"/>
          <w:lang w:val="es-ES" w:eastAsia="es-MX"/>
        </w:rPr>
        <w:t>.</w:t>
      </w:r>
      <w:r w:rsidRPr="00AB53AD">
        <w:rPr>
          <w:rFonts w:ascii="Arial" w:hAnsi="Arial" w:cs="Arial"/>
          <w:sz w:val="24"/>
          <w:szCs w:val="24"/>
          <w:lang w:val="es-ES" w:eastAsia="es-MX"/>
        </w:rPr>
        <w:t xml:space="preserve"> ... </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II.</w:t>
      </w:r>
      <w:r w:rsidRPr="00AB53AD">
        <w:rPr>
          <w:rFonts w:ascii="Arial" w:hAnsi="Arial" w:cs="Arial"/>
          <w:sz w:val="24"/>
          <w:szCs w:val="24"/>
          <w:lang w:val="es-ES" w:eastAsia="es-MX"/>
        </w:rPr>
        <w:t xml:space="preserve"> Capacitar de manera permanente y con perspectiva de género al personal encargado de la procuración de justicia en materia de derechos humanos de las mujeres, tipos de violencia contra las mujeres, delitos que se cometen por razones de género, protocolos de actuación y atención a mujeres víctimas de violencia, perfiles y patrones de conducta de víctimas y sujetos activos, así como de lineamientos para la integración adecuada de carpetas de investigación; </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III.</w:t>
      </w:r>
      <w:r w:rsidRPr="00AB53AD">
        <w:rPr>
          <w:rFonts w:ascii="Arial" w:hAnsi="Arial" w:cs="Arial"/>
          <w:sz w:val="24"/>
          <w:szCs w:val="24"/>
          <w:lang w:val="es-ES" w:eastAsia="es-MX"/>
        </w:rPr>
        <w:t xml:space="preserve"> a </w:t>
      </w:r>
      <w:r w:rsidRPr="00AB53AD">
        <w:rPr>
          <w:rFonts w:ascii="Arial" w:hAnsi="Arial" w:cs="Arial"/>
          <w:b/>
          <w:bCs/>
          <w:sz w:val="24"/>
          <w:szCs w:val="24"/>
          <w:lang w:val="es-ES" w:eastAsia="es-MX"/>
        </w:rPr>
        <w:t>IX</w:t>
      </w:r>
      <w:r w:rsidRPr="00AB53AD">
        <w:rPr>
          <w:rFonts w:ascii="Arial" w:hAnsi="Arial" w:cs="Arial"/>
          <w:b/>
          <w:sz w:val="24"/>
          <w:szCs w:val="24"/>
          <w:lang w:val="es-ES" w:eastAsia="es-MX"/>
        </w:rPr>
        <w:t>.</w:t>
      </w:r>
      <w:r w:rsidRPr="00AB53AD">
        <w:rPr>
          <w:rFonts w:ascii="Arial" w:hAnsi="Arial" w:cs="Arial"/>
          <w:sz w:val="24"/>
          <w:szCs w:val="24"/>
          <w:lang w:val="es-ES" w:eastAsia="es-MX"/>
        </w:rPr>
        <w:t xml:space="preserve"> ...</w:t>
      </w:r>
    </w:p>
    <w:p w:rsidR="00AB53AD" w:rsidRDefault="00AB53AD" w:rsidP="00AB53AD">
      <w:pPr>
        <w:spacing w:after="0" w:line="240" w:lineRule="auto"/>
        <w:jc w:val="both"/>
        <w:rPr>
          <w:rFonts w:ascii="Arial" w:hAnsi="Arial" w:cs="Arial"/>
          <w:b/>
          <w:sz w:val="24"/>
          <w:szCs w:val="24"/>
          <w:lang w:val="es-ES" w:eastAsia="es-MX"/>
        </w:rPr>
      </w:pPr>
    </w:p>
    <w:p w:rsidR="00AB53AD" w:rsidRP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sz w:val="24"/>
          <w:szCs w:val="24"/>
          <w:lang w:val="es-ES" w:eastAsia="es-MX"/>
        </w:rPr>
        <w:t>Artículo 92.</w:t>
      </w:r>
      <w:r w:rsidRPr="00AB53AD">
        <w:rPr>
          <w:rFonts w:ascii="Arial" w:hAnsi="Arial" w:cs="Arial"/>
          <w:sz w:val="24"/>
          <w:szCs w:val="24"/>
          <w:lang w:val="es-ES" w:eastAsia="es-MX"/>
        </w:rPr>
        <w:t xml:space="preserve">   ...</w:t>
      </w:r>
    </w:p>
    <w:p w:rsidR="00AB53AD" w:rsidRDefault="00AB53AD" w:rsidP="00AB53AD">
      <w:pPr>
        <w:spacing w:after="0" w:line="240" w:lineRule="auto"/>
        <w:jc w:val="both"/>
        <w:rPr>
          <w:rFonts w:ascii="Arial" w:hAnsi="Arial" w:cs="Arial"/>
          <w:b/>
          <w:bCs/>
          <w:sz w:val="24"/>
          <w:szCs w:val="24"/>
          <w:lang w:val="es-ES" w:eastAsia="es-MX"/>
        </w:rPr>
      </w:pPr>
    </w:p>
    <w:p w:rsidR="00AB53AD" w:rsidRPr="00AB53AD" w:rsidRDefault="00AB53AD" w:rsidP="00AB53AD">
      <w:pPr>
        <w:spacing w:after="0" w:line="240" w:lineRule="auto"/>
        <w:jc w:val="both"/>
        <w:rPr>
          <w:rFonts w:ascii="Arial" w:hAnsi="Arial" w:cs="Arial"/>
          <w:b/>
          <w:bCs/>
          <w:sz w:val="24"/>
          <w:szCs w:val="24"/>
          <w:lang w:val="es-ES" w:eastAsia="es-MX"/>
        </w:rPr>
      </w:pPr>
      <w:r w:rsidRPr="00AB53AD">
        <w:rPr>
          <w:rFonts w:ascii="Arial" w:hAnsi="Arial" w:cs="Arial"/>
          <w:b/>
          <w:bCs/>
          <w:sz w:val="24"/>
          <w:szCs w:val="24"/>
          <w:lang w:val="es-ES" w:eastAsia="es-MX"/>
        </w:rPr>
        <w:t xml:space="preserve">I. </w:t>
      </w:r>
      <w:r w:rsidRPr="00AB53AD">
        <w:rPr>
          <w:rFonts w:ascii="Arial" w:hAnsi="Arial" w:cs="Arial"/>
          <w:bCs/>
          <w:sz w:val="24"/>
          <w:szCs w:val="24"/>
          <w:lang w:val="es-ES" w:eastAsia="es-MX"/>
        </w:rPr>
        <w:t>y</w:t>
      </w:r>
      <w:r w:rsidRPr="00AB53AD">
        <w:rPr>
          <w:rFonts w:ascii="Arial" w:hAnsi="Arial" w:cs="Arial"/>
          <w:b/>
          <w:bCs/>
          <w:sz w:val="24"/>
          <w:szCs w:val="24"/>
          <w:lang w:val="es-ES" w:eastAsia="es-MX"/>
        </w:rPr>
        <w:t xml:space="preserve"> II. </w:t>
      </w:r>
      <w:r w:rsidRPr="00AB53AD">
        <w:rPr>
          <w:rFonts w:ascii="Arial" w:hAnsi="Arial" w:cs="Arial"/>
          <w:bCs/>
          <w:sz w:val="24"/>
          <w:szCs w:val="24"/>
          <w:lang w:val="es-ES" w:eastAsia="es-MX"/>
        </w:rPr>
        <w:t>...</w:t>
      </w:r>
    </w:p>
    <w:p w:rsidR="00AB53AD" w:rsidRDefault="00AB53AD" w:rsidP="00AB53AD">
      <w:pPr>
        <w:spacing w:after="0" w:line="240" w:lineRule="auto"/>
        <w:jc w:val="both"/>
        <w:rPr>
          <w:rFonts w:ascii="Arial" w:hAnsi="Arial" w:cs="Arial"/>
          <w:b/>
          <w:bCs/>
          <w:sz w:val="24"/>
          <w:szCs w:val="24"/>
          <w:lang w:val="es-ES" w:eastAsia="es-MX"/>
        </w:rPr>
      </w:pPr>
    </w:p>
    <w:p w:rsidR="00AB53AD" w:rsidRDefault="00AB53AD" w:rsidP="00AB53AD">
      <w:pPr>
        <w:spacing w:after="0" w:line="240" w:lineRule="auto"/>
        <w:jc w:val="both"/>
        <w:rPr>
          <w:rFonts w:ascii="Arial" w:hAnsi="Arial" w:cs="Arial"/>
          <w:b/>
          <w:bCs/>
          <w:sz w:val="24"/>
          <w:szCs w:val="24"/>
          <w:lang w:val="es-ES" w:eastAsia="es-MX"/>
        </w:rPr>
      </w:pPr>
    </w:p>
    <w:p w:rsidR="00AB53AD" w:rsidRDefault="00AB53AD" w:rsidP="00AB53AD">
      <w:pPr>
        <w:spacing w:after="0" w:line="240" w:lineRule="auto"/>
        <w:jc w:val="both"/>
        <w:rPr>
          <w:rFonts w:ascii="Arial" w:hAnsi="Arial" w:cs="Arial"/>
          <w:sz w:val="24"/>
          <w:szCs w:val="24"/>
          <w:lang w:val="es-ES" w:eastAsia="es-MX"/>
        </w:rPr>
      </w:pPr>
      <w:r w:rsidRPr="00AB53AD">
        <w:rPr>
          <w:rFonts w:ascii="Arial" w:hAnsi="Arial" w:cs="Arial"/>
          <w:b/>
          <w:bCs/>
          <w:sz w:val="24"/>
          <w:szCs w:val="24"/>
          <w:lang w:val="es-ES" w:eastAsia="es-MX"/>
        </w:rPr>
        <w:t>III.</w:t>
      </w:r>
      <w:r w:rsidRPr="00AB53AD">
        <w:rPr>
          <w:rFonts w:ascii="Arial" w:hAnsi="Arial" w:cs="Arial"/>
          <w:sz w:val="24"/>
          <w:szCs w:val="24"/>
          <w:lang w:val="es-ES" w:eastAsia="es-MX"/>
        </w:rPr>
        <w:t xml:space="preserve"> Coadyuvar en el estricto cumplimiento de las órdenes de protección dictadas a favor de mujeres y niñas víctimas de violencia, de acuerdo con lo dispuesto en esta Ley, la Ley para la Emisión y Seguimiento de las Medidas de Protección para Mujeres en Situación de Violencia del Estado de Coahuila de Zaragoza y demás disposiciones aplicables; </w:t>
      </w:r>
    </w:p>
    <w:p w:rsidR="00AB53AD" w:rsidRPr="00AB53AD" w:rsidRDefault="00AB53AD" w:rsidP="00AB53AD">
      <w:pPr>
        <w:spacing w:after="0" w:line="240" w:lineRule="auto"/>
        <w:jc w:val="both"/>
        <w:rPr>
          <w:rFonts w:ascii="Arial" w:hAnsi="Arial" w:cs="Arial"/>
          <w:sz w:val="24"/>
          <w:szCs w:val="24"/>
          <w:lang w:val="es-ES" w:eastAsia="es-MX"/>
        </w:rPr>
      </w:pPr>
    </w:p>
    <w:p w:rsidR="00AB53AD" w:rsidRPr="00AB53AD" w:rsidRDefault="00AB53AD" w:rsidP="00AB53AD">
      <w:pPr>
        <w:numPr>
          <w:ilvl w:val="0"/>
          <w:numId w:val="1"/>
        </w:numPr>
        <w:spacing w:after="0" w:line="240" w:lineRule="auto"/>
        <w:jc w:val="both"/>
        <w:rPr>
          <w:rFonts w:ascii="Arial" w:hAnsi="Arial" w:cs="Arial"/>
          <w:b/>
          <w:bCs/>
          <w:sz w:val="24"/>
          <w:szCs w:val="24"/>
          <w:lang w:val="es-ES" w:eastAsia="es-MX"/>
        </w:rPr>
      </w:pPr>
      <w:r w:rsidRPr="00AB53AD">
        <w:rPr>
          <w:rFonts w:ascii="Arial" w:hAnsi="Arial" w:cs="Arial"/>
          <w:sz w:val="24"/>
          <w:szCs w:val="24"/>
          <w:lang w:val="es-ES" w:eastAsia="es-MX"/>
        </w:rPr>
        <w:t>y</w:t>
      </w:r>
      <w:r w:rsidRPr="00AB53AD">
        <w:rPr>
          <w:rFonts w:ascii="Arial" w:hAnsi="Arial" w:cs="Arial"/>
          <w:b/>
          <w:bCs/>
          <w:sz w:val="24"/>
          <w:szCs w:val="24"/>
          <w:lang w:val="es-ES" w:eastAsia="es-MX"/>
        </w:rPr>
        <w:t xml:space="preserve"> V. </w:t>
      </w:r>
      <w:r w:rsidRPr="00AB53AD">
        <w:rPr>
          <w:rFonts w:ascii="Arial" w:hAnsi="Arial" w:cs="Arial"/>
          <w:bCs/>
          <w:sz w:val="24"/>
          <w:szCs w:val="24"/>
          <w:lang w:val="es-ES" w:eastAsia="es-MX"/>
        </w:rPr>
        <w:t>...</w:t>
      </w:r>
    </w:p>
    <w:p w:rsidR="00AB53AD" w:rsidRDefault="00AB53AD" w:rsidP="00AB53AD">
      <w:pPr>
        <w:jc w:val="center"/>
        <w:rPr>
          <w:rFonts w:ascii="Arial" w:hAnsi="Arial" w:cs="Arial"/>
          <w:b/>
          <w:sz w:val="24"/>
          <w:szCs w:val="24"/>
          <w:lang w:val="en-US" w:eastAsia="es-MX"/>
        </w:rPr>
      </w:pPr>
    </w:p>
    <w:p w:rsidR="00AB53AD" w:rsidRPr="00AB53AD" w:rsidRDefault="00AB53AD" w:rsidP="00AB53AD">
      <w:pPr>
        <w:jc w:val="center"/>
        <w:rPr>
          <w:rFonts w:ascii="Arial" w:hAnsi="Arial" w:cs="Arial"/>
          <w:b/>
          <w:sz w:val="24"/>
          <w:szCs w:val="24"/>
          <w:lang w:val="en-US" w:eastAsia="es-MX"/>
        </w:rPr>
      </w:pPr>
      <w:r>
        <w:rPr>
          <w:rFonts w:ascii="Arial" w:hAnsi="Arial" w:cs="Arial"/>
          <w:b/>
          <w:sz w:val="24"/>
          <w:szCs w:val="24"/>
          <w:lang w:val="en-US" w:eastAsia="es-MX"/>
        </w:rPr>
        <w:t xml:space="preserve">T R A N S I T O R I O </w:t>
      </w:r>
    </w:p>
    <w:p w:rsidR="00AB53AD" w:rsidRPr="00AB53AD" w:rsidRDefault="00AB53AD" w:rsidP="00AB53AD">
      <w:pPr>
        <w:jc w:val="both"/>
        <w:rPr>
          <w:rFonts w:ascii="Arial" w:hAnsi="Arial" w:cs="Arial"/>
          <w:sz w:val="24"/>
          <w:szCs w:val="24"/>
          <w:lang w:val="es-ES" w:eastAsia="es-MX"/>
        </w:rPr>
      </w:pPr>
      <w:r w:rsidRPr="00AB53AD">
        <w:rPr>
          <w:rFonts w:ascii="Arial" w:hAnsi="Arial" w:cs="Arial"/>
          <w:b/>
          <w:sz w:val="24"/>
          <w:szCs w:val="24"/>
          <w:lang w:val="es-ES" w:eastAsia="es-MX"/>
        </w:rPr>
        <w:t>ARTÍCULO ÚNICO.</w:t>
      </w:r>
      <w:r>
        <w:rPr>
          <w:rFonts w:ascii="Arial" w:hAnsi="Arial" w:cs="Arial"/>
          <w:b/>
          <w:sz w:val="24"/>
          <w:szCs w:val="24"/>
          <w:lang w:val="es-ES" w:eastAsia="es-MX"/>
        </w:rPr>
        <w:t>-</w:t>
      </w:r>
      <w:r w:rsidRPr="00AB53AD">
        <w:rPr>
          <w:rFonts w:ascii="Arial" w:hAnsi="Arial" w:cs="Arial"/>
          <w:sz w:val="24"/>
          <w:szCs w:val="24"/>
          <w:lang w:val="es-ES" w:eastAsia="es-MX"/>
        </w:rPr>
        <w:t xml:space="preserve"> El presente Decreto entrará en vigor al día siguiente de su publicación en el Periódico Oficial del Gobierno del Estado.</w:t>
      </w:r>
    </w:p>
    <w:p w:rsidR="00AB53AD" w:rsidRDefault="00AB53AD" w:rsidP="00AB53AD">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D751C7" w:rsidRPr="00F826CA" w:rsidRDefault="00D751C7" w:rsidP="00D751C7">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F826CA">
        <w:rPr>
          <w:rFonts w:ascii="Arial" w:eastAsia="Times New Roman" w:hAnsi="Arial" w:cs="Arial"/>
          <w:b/>
          <w:snapToGrid w:val="0"/>
          <w:sz w:val="24"/>
          <w:szCs w:val="24"/>
          <w:lang w:val="es-ES_tradnl" w:eastAsia="es-ES"/>
        </w:rPr>
        <w:t xml:space="preserve">DADO en la Ciudad de Saltillo, Coahuila de Zaragoza, a los nueve días </w:t>
      </w:r>
      <w:r>
        <w:rPr>
          <w:rFonts w:ascii="Arial" w:eastAsia="Times New Roman" w:hAnsi="Arial" w:cs="Arial"/>
          <w:b/>
          <w:snapToGrid w:val="0"/>
          <w:sz w:val="24"/>
          <w:szCs w:val="24"/>
          <w:lang w:val="es-ES_tradnl" w:eastAsia="es-ES"/>
        </w:rPr>
        <w:t xml:space="preserve">del mes </w:t>
      </w:r>
      <w:r w:rsidRPr="00F826CA">
        <w:rPr>
          <w:rFonts w:ascii="Arial" w:eastAsia="Times New Roman" w:hAnsi="Arial" w:cs="Arial"/>
          <w:b/>
          <w:snapToGrid w:val="0"/>
          <w:sz w:val="24"/>
          <w:szCs w:val="24"/>
          <w:lang w:val="es-ES_tradnl" w:eastAsia="es-ES"/>
        </w:rPr>
        <w:t>de septiembre del año dos mil veinte.</w:t>
      </w:r>
    </w:p>
    <w:p w:rsidR="00AB53AD" w:rsidRPr="00AB53AD" w:rsidRDefault="00AB53AD" w:rsidP="00AB53AD">
      <w:pPr>
        <w:tabs>
          <w:tab w:val="left" w:pos="8749"/>
        </w:tabs>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tabs>
          <w:tab w:val="left" w:pos="8749"/>
        </w:tabs>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tabs>
          <w:tab w:val="left" w:pos="8749"/>
        </w:tabs>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tabs>
          <w:tab w:val="left" w:pos="8749"/>
        </w:tabs>
        <w:spacing w:after="0" w:line="240" w:lineRule="auto"/>
        <w:jc w:val="center"/>
        <w:rPr>
          <w:rFonts w:ascii="Arial" w:eastAsia="Times New Roman" w:hAnsi="Arial" w:cs="Arial"/>
          <w:b/>
          <w:snapToGrid w:val="0"/>
          <w:sz w:val="24"/>
          <w:szCs w:val="24"/>
          <w:lang w:val="es-ES_tradnl" w:eastAsia="es-ES"/>
        </w:rPr>
      </w:pPr>
      <w:r w:rsidRPr="00AB53AD">
        <w:rPr>
          <w:rFonts w:ascii="Arial" w:eastAsia="Times New Roman" w:hAnsi="Arial" w:cs="Arial"/>
          <w:b/>
          <w:snapToGrid w:val="0"/>
          <w:sz w:val="24"/>
          <w:szCs w:val="24"/>
          <w:lang w:val="es-ES_tradnl" w:eastAsia="es-ES"/>
        </w:rPr>
        <w:t>DIPUTADO PRESIDENTE</w:t>
      </w:r>
    </w:p>
    <w:p w:rsidR="00AB53AD" w:rsidRPr="00AB53AD" w:rsidRDefault="00AB53AD" w:rsidP="00AB53AD">
      <w:pPr>
        <w:tabs>
          <w:tab w:val="left" w:pos="8749"/>
        </w:tabs>
        <w:spacing w:after="0" w:line="240" w:lineRule="auto"/>
        <w:jc w:val="center"/>
        <w:rPr>
          <w:rFonts w:ascii="Arial" w:eastAsia="Times New Roman" w:hAnsi="Arial" w:cs="Arial"/>
          <w:b/>
          <w:snapToGrid w:val="0"/>
          <w:sz w:val="24"/>
          <w:szCs w:val="24"/>
          <w:lang w:val="es-ES_tradnl" w:eastAsia="es-ES"/>
        </w:rPr>
      </w:pPr>
    </w:p>
    <w:p w:rsidR="00AB53AD" w:rsidRPr="00AB53AD" w:rsidRDefault="00AB53AD" w:rsidP="00AB53AD">
      <w:pPr>
        <w:tabs>
          <w:tab w:val="left" w:pos="8749"/>
        </w:tabs>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tabs>
          <w:tab w:val="left" w:pos="8749"/>
        </w:tabs>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tabs>
          <w:tab w:val="left" w:pos="8749"/>
        </w:tabs>
        <w:spacing w:after="0" w:line="240" w:lineRule="auto"/>
        <w:jc w:val="center"/>
        <w:rPr>
          <w:rFonts w:ascii="Arial" w:eastAsia="Times New Roman" w:hAnsi="Arial" w:cs="Arial"/>
          <w:b/>
          <w:snapToGrid w:val="0"/>
          <w:sz w:val="24"/>
          <w:szCs w:val="24"/>
          <w:lang w:val="es-ES_tradnl" w:eastAsia="es-ES"/>
        </w:rPr>
      </w:pPr>
    </w:p>
    <w:p w:rsidR="00AB53AD" w:rsidRPr="00AB53AD" w:rsidRDefault="00AB53AD" w:rsidP="00AB53AD">
      <w:pPr>
        <w:tabs>
          <w:tab w:val="left" w:pos="8749"/>
        </w:tabs>
        <w:spacing w:after="0" w:line="240" w:lineRule="auto"/>
        <w:jc w:val="center"/>
        <w:rPr>
          <w:rFonts w:ascii="Arial" w:eastAsia="Times New Roman" w:hAnsi="Arial" w:cs="Arial"/>
          <w:b/>
          <w:snapToGrid w:val="0"/>
          <w:sz w:val="24"/>
          <w:szCs w:val="24"/>
          <w:lang w:val="es-ES_tradnl" w:eastAsia="es-ES"/>
        </w:rPr>
      </w:pPr>
    </w:p>
    <w:p w:rsidR="00AB53AD" w:rsidRPr="00AB53AD" w:rsidRDefault="00AB53AD" w:rsidP="00AB53AD">
      <w:pPr>
        <w:tabs>
          <w:tab w:val="left" w:pos="8749"/>
        </w:tabs>
        <w:spacing w:after="0" w:line="240" w:lineRule="auto"/>
        <w:jc w:val="center"/>
        <w:rPr>
          <w:rFonts w:ascii="Arial" w:eastAsia="Times New Roman" w:hAnsi="Arial" w:cs="Arial"/>
          <w:b/>
          <w:snapToGrid w:val="0"/>
          <w:sz w:val="24"/>
          <w:szCs w:val="24"/>
          <w:lang w:val="es-ES_tradnl" w:eastAsia="es-ES"/>
        </w:rPr>
      </w:pPr>
      <w:r w:rsidRPr="00AB53AD">
        <w:rPr>
          <w:rFonts w:ascii="Arial" w:eastAsia="Times New Roman" w:hAnsi="Arial" w:cs="Arial"/>
          <w:b/>
          <w:snapToGrid w:val="0"/>
          <w:sz w:val="24"/>
          <w:szCs w:val="24"/>
          <w:lang w:val="es-ES_tradnl" w:eastAsia="es-ES"/>
        </w:rPr>
        <w:t>MARCELO DE JESÚS TORRES COFIÑO</w:t>
      </w:r>
    </w:p>
    <w:p w:rsidR="00AB53AD" w:rsidRPr="00AB53AD" w:rsidRDefault="00AB53AD" w:rsidP="00AB53AD">
      <w:pPr>
        <w:tabs>
          <w:tab w:val="left" w:pos="8749"/>
        </w:tabs>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tabs>
          <w:tab w:val="left" w:pos="8749"/>
        </w:tabs>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tabs>
          <w:tab w:val="left" w:pos="8749"/>
        </w:tabs>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tabs>
          <w:tab w:val="left" w:pos="8749"/>
        </w:tabs>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tabs>
          <w:tab w:val="left" w:pos="8749"/>
        </w:tabs>
        <w:spacing w:after="0" w:line="240" w:lineRule="auto"/>
        <w:jc w:val="both"/>
        <w:rPr>
          <w:rFonts w:ascii="Arial" w:eastAsia="Times New Roman" w:hAnsi="Arial" w:cs="Arial"/>
          <w:b/>
          <w:snapToGrid w:val="0"/>
          <w:sz w:val="24"/>
          <w:szCs w:val="24"/>
          <w:lang w:val="es-ES_tradnl" w:eastAsia="es-ES"/>
        </w:rPr>
      </w:pPr>
      <w:r w:rsidRPr="00AB53AD">
        <w:rPr>
          <w:rFonts w:ascii="Arial" w:eastAsia="Times New Roman" w:hAnsi="Arial" w:cs="Arial"/>
          <w:b/>
          <w:snapToGrid w:val="0"/>
          <w:sz w:val="24"/>
          <w:szCs w:val="24"/>
          <w:lang w:val="es-ES_tradnl" w:eastAsia="es-ES"/>
        </w:rPr>
        <w:t xml:space="preserve">                    DIPUTADA SECRETARIA                                 DIPUTADA SECRETARIA </w:t>
      </w:r>
    </w:p>
    <w:p w:rsidR="00AB53AD" w:rsidRPr="00AB53AD" w:rsidRDefault="00AB53AD" w:rsidP="00AB53AD">
      <w:pPr>
        <w:tabs>
          <w:tab w:val="left" w:pos="8749"/>
        </w:tabs>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tabs>
          <w:tab w:val="left" w:pos="8749"/>
        </w:tabs>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tabs>
          <w:tab w:val="left" w:pos="8749"/>
        </w:tabs>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tabs>
          <w:tab w:val="left" w:pos="8749"/>
        </w:tabs>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tabs>
          <w:tab w:val="left" w:pos="8749"/>
        </w:tabs>
        <w:spacing w:after="0" w:line="240" w:lineRule="auto"/>
        <w:jc w:val="both"/>
        <w:rPr>
          <w:rFonts w:ascii="Arial" w:eastAsia="Times New Roman" w:hAnsi="Arial" w:cs="Arial"/>
          <w:b/>
          <w:snapToGrid w:val="0"/>
          <w:sz w:val="24"/>
          <w:szCs w:val="24"/>
          <w:lang w:val="es-ES_tradnl" w:eastAsia="es-ES"/>
        </w:rPr>
      </w:pPr>
    </w:p>
    <w:p w:rsidR="00AB53AD" w:rsidRPr="00AB53AD" w:rsidRDefault="00AB53AD" w:rsidP="00AB53AD">
      <w:pPr>
        <w:spacing w:after="0" w:line="240" w:lineRule="auto"/>
        <w:jc w:val="both"/>
        <w:rPr>
          <w:rFonts w:ascii="Arial" w:hAnsi="Arial" w:cs="Arial"/>
          <w:sz w:val="24"/>
          <w:szCs w:val="24"/>
        </w:rPr>
      </w:pPr>
      <w:r w:rsidRPr="00AB53AD">
        <w:rPr>
          <w:rFonts w:ascii="Arial" w:eastAsia="Times New Roman" w:hAnsi="Arial" w:cs="Arial"/>
          <w:b/>
          <w:snapToGrid w:val="0"/>
          <w:sz w:val="24"/>
          <w:szCs w:val="24"/>
          <w:lang w:val="es-ES_tradnl" w:eastAsia="es-ES"/>
        </w:rPr>
        <w:t xml:space="preserve">   VERÓNICA BOREQUE MARTÍNEZ GONZÁLEZ        DIANA PATRICIA GONZÁLEZ SOTO</w:t>
      </w:r>
    </w:p>
    <w:p w:rsidR="00AB53AD" w:rsidRPr="00AB53AD" w:rsidRDefault="00AB53AD" w:rsidP="00AB53AD">
      <w:pPr>
        <w:spacing w:after="0" w:line="240" w:lineRule="auto"/>
        <w:jc w:val="both"/>
        <w:rPr>
          <w:rFonts w:ascii="Arial" w:eastAsia="Times New Roman" w:hAnsi="Arial" w:cs="Arial"/>
          <w:sz w:val="24"/>
          <w:szCs w:val="24"/>
          <w:lang w:eastAsia="es-ES"/>
        </w:rPr>
      </w:pPr>
    </w:p>
    <w:p w:rsidR="00AB53AD" w:rsidRPr="00AB53AD" w:rsidRDefault="00AB53AD" w:rsidP="00AB53AD">
      <w:pPr>
        <w:spacing w:after="0" w:line="240" w:lineRule="auto"/>
        <w:jc w:val="both"/>
        <w:rPr>
          <w:rFonts w:ascii="Arial" w:eastAsia="Times New Roman" w:hAnsi="Arial" w:cs="Arial"/>
          <w:sz w:val="24"/>
          <w:szCs w:val="24"/>
          <w:lang w:eastAsia="es-ES"/>
        </w:rPr>
      </w:pPr>
    </w:p>
    <w:p w:rsidR="00AB53AD" w:rsidRPr="00AB53AD" w:rsidRDefault="00AB53AD" w:rsidP="00AB53AD">
      <w:pPr>
        <w:spacing w:after="0" w:line="240" w:lineRule="auto"/>
        <w:jc w:val="both"/>
        <w:rPr>
          <w:rFonts w:ascii="Arial" w:eastAsia="Times New Roman" w:hAnsi="Arial" w:cs="Arial"/>
          <w:sz w:val="24"/>
          <w:szCs w:val="24"/>
          <w:lang w:eastAsia="es-ES"/>
        </w:rPr>
      </w:pPr>
    </w:p>
    <w:p w:rsidR="00AB53AD" w:rsidRPr="00AB53AD" w:rsidRDefault="00AB53AD" w:rsidP="00AB53AD">
      <w:pPr>
        <w:spacing w:after="0" w:line="240" w:lineRule="auto"/>
        <w:jc w:val="both"/>
        <w:rPr>
          <w:rFonts w:ascii="Arial" w:eastAsia="Times New Roman" w:hAnsi="Arial" w:cs="Arial"/>
          <w:sz w:val="24"/>
          <w:szCs w:val="24"/>
          <w:lang w:eastAsia="es-ES"/>
        </w:rPr>
      </w:pPr>
    </w:p>
    <w:p w:rsidR="00AB53AD" w:rsidRPr="00AB53AD" w:rsidRDefault="00AB53AD" w:rsidP="00AB53AD">
      <w:pPr>
        <w:spacing w:after="0" w:line="240" w:lineRule="auto"/>
        <w:jc w:val="both"/>
        <w:rPr>
          <w:rFonts w:ascii="Arial" w:eastAsia="Times New Roman" w:hAnsi="Arial" w:cs="Arial"/>
          <w:sz w:val="24"/>
          <w:szCs w:val="24"/>
          <w:lang w:eastAsia="es-ES"/>
        </w:rPr>
      </w:pPr>
    </w:p>
    <w:p w:rsidR="00AB53AD" w:rsidRPr="00AB53AD" w:rsidRDefault="00AB53AD" w:rsidP="00AB53AD">
      <w:pPr>
        <w:spacing w:after="0" w:line="240" w:lineRule="auto"/>
        <w:jc w:val="both"/>
        <w:rPr>
          <w:rFonts w:ascii="Arial" w:eastAsia="Times New Roman" w:hAnsi="Arial" w:cs="Arial"/>
          <w:sz w:val="24"/>
          <w:szCs w:val="24"/>
          <w:lang w:eastAsia="es-ES"/>
        </w:rPr>
      </w:pPr>
    </w:p>
    <w:p w:rsidR="00AB53AD" w:rsidRPr="00AB53AD" w:rsidRDefault="00AB53AD" w:rsidP="00AB53AD">
      <w:pPr>
        <w:spacing w:after="0" w:line="240" w:lineRule="auto"/>
        <w:jc w:val="both"/>
        <w:rPr>
          <w:rFonts w:ascii="Arial" w:eastAsia="Times New Roman" w:hAnsi="Arial" w:cs="Arial"/>
          <w:sz w:val="24"/>
          <w:szCs w:val="24"/>
          <w:lang w:eastAsia="es-ES"/>
        </w:rPr>
      </w:pPr>
    </w:p>
    <w:p w:rsidR="00AB53AD" w:rsidRPr="00AB53AD" w:rsidRDefault="00AB53AD" w:rsidP="00AB53AD">
      <w:pPr>
        <w:spacing w:after="0" w:line="240" w:lineRule="auto"/>
        <w:jc w:val="both"/>
        <w:rPr>
          <w:rFonts w:ascii="Arial" w:eastAsia="Times New Roman" w:hAnsi="Arial" w:cs="Arial"/>
          <w:sz w:val="24"/>
          <w:szCs w:val="24"/>
          <w:lang w:eastAsia="es-ES"/>
        </w:rPr>
      </w:pPr>
    </w:p>
    <w:p w:rsidR="00AB53AD" w:rsidRPr="00AB53AD" w:rsidRDefault="00AB53AD" w:rsidP="00AB53AD">
      <w:pPr>
        <w:spacing w:after="0" w:line="240" w:lineRule="auto"/>
        <w:jc w:val="both"/>
        <w:rPr>
          <w:rFonts w:ascii="Arial" w:eastAsia="Times New Roman" w:hAnsi="Arial" w:cs="Arial"/>
          <w:sz w:val="24"/>
          <w:szCs w:val="24"/>
          <w:lang w:eastAsia="es-ES"/>
        </w:rPr>
      </w:pPr>
    </w:p>
    <w:p w:rsidR="00AB53AD" w:rsidRPr="00AB53AD" w:rsidRDefault="00AB53AD" w:rsidP="00AB53AD">
      <w:pPr>
        <w:spacing w:after="0" w:line="240" w:lineRule="auto"/>
        <w:jc w:val="both"/>
        <w:rPr>
          <w:rFonts w:ascii="Arial" w:eastAsia="Times New Roman" w:hAnsi="Arial" w:cs="Arial"/>
          <w:sz w:val="24"/>
          <w:szCs w:val="24"/>
          <w:lang w:eastAsia="es-ES"/>
        </w:rPr>
      </w:pPr>
    </w:p>
    <w:p w:rsidR="00AB53AD" w:rsidRPr="00AB53AD" w:rsidRDefault="00AB53AD" w:rsidP="00AB53AD">
      <w:pPr>
        <w:spacing w:after="0" w:line="240" w:lineRule="auto"/>
        <w:jc w:val="both"/>
        <w:rPr>
          <w:rFonts w:ascii="Arial" w:eastAsia="Times New Roman" w:hAnsi="Arial" w:cs="Arial"/>
          <w:sz w:val="24"/>
          <w:szCs w:val="24"/>
          <w:lang w:eastAsia="es-ES"/>
        </w:rPr>
      </w:pPr>
    </w:p>
    <w:p w:rsidR="00AB53AD" w:rsidRPr="00AB53AD" w:rsidRDefault="00AB53AD" w:rsidP="00AB53AD">
      <w:pPr>
        <w:spacing w:after="0" w:line="240" w:lineRule="auto"/>
        <w:jc w:val="both"/>
        <w:rPr>
          <w:rFonts w:ascii="Arial" w:eastAsia="Times New Roman" w:hAnsi="Arial" w:cs="Arial"/>
          <w:sz w:val="24"/>
          <w:szCs w:val="24"/>
          <w:lang w:eastAsia="es-ES"/>
        </w:rPr>
      </w:pPr>
    </w:p>
    <w:p w:rsidR="00AB53AD" w:rsidRPr="00AB53AD" w:rsidRDefault="00AB53AD" w:rsidP="00AB53AD">
      <w:pPr>
        <w:spacing w:after="0" w:line="240" w:lineRule="auto"/>
        <w:jc w:val="both"/>
        <w:rPr>
          <w:rFonts w:ascii="Arial" w:eastAsia="Times New Roman" w:hAnsi="Arial" w:cs="Arial"/>
          <w:sz w:val="24"/>
          <w:szCs w:val="24"/>
          <w:lang w:eastAsia="es-ES"/>
        </w:rPr>
      </w:pPr>
    </w:p>
    <w:p w:rsidR="00AB53AD" w:rsidRPr="00AB53AD" w:rsidRDefault="00AB53AD" w:rsidP="00AB53AD">
      <w:pPr>
        <w:spacing w:after="0" w:line="240" w:lineRule="auto"/>
        <w:jc w:val="both"/>
        <w:rPr>
          <w:rFonts w:ascii="Arial" w:eastAsia="Times New Roman" w:hAnsi="Arial" w:cs="Arial"/>
          <w:sz w:val="24"/>
          <w:szCs w:val="24"/>
          <w:lang w:eastAsia="es-ES"/>
        </w:rPr>
      </w:pPr>
    </w:p>
    <w:p w:rsidR="00AB53AD" w:rsidRPr="00AB53AD" w:rsidRDefault="00AB53AD" w:rsidP="00AB53AD">
      <w:pPr>
        <w:spacing w:after="0" w:line="240" w:lineRule="auto"/>
        <w:jc w:val="both"/>
        <w:rPr>
          <w:rFonts w:ascii="Arial" w:eastAsia="Times New Roman" w:hAnsi="Arial" w:cs="Arial"/>
          <w:sz w:val="24"/>
          <w:szCs w:val="24"/>
          <w:lang w:eastAsia="es-ES"/>
        </w:rPr>
      </w:pPr>
    </w:p>
    <w:p w:rsidR="00AB53AD" w:rsidRPr="00AB53AD" w:rsidRDefault="00AB53AD" w:rsidP="00AB53AD">
      <w:pPr>
        <w:rPr>
          <w:rFonts w:ascii="Arial" w:hAnsi="Arial" w:cs="Arial"/>
          <w:sz w:val="24"/>
          <w:szCs w:val="24"/>
        </w:rPr>
      </w:pPr>
    </w:p>
    <w:p w:rsidR="00AB53AD" w:rsidRPr="00AB53AD" w:rsidRDefault="00AB53AD" w:rsidP="00AB53AD">
      <w:pPr>
        <w:rPr>
          <w:rFonts w:ascii="Arial" w:hAnsi="Arial" w:cs="Arial"/>
          <w:sz w:val="24"/>
          <w:szCs w:val="24"/>
        </w:rPr>
      </w:pPr>
    </w:p>
    <w:p w:rsidR="00AB53AD" w:rsidRPr="00AB53AD" w:rsidRDefault="00AB53AD" w:rsidP="00AB53AD">
      <w:pPr>
        <w:rPr>
          <w:rFonts w:ascii="Arial" w:hAnsi="Arial" w:cs="Arial"/>
          <w:sz w:val="24"/>
          <w:szCs w:val="24"/>
        </w:rPr>
      </w:pPr>
    </w:p>
    <w:p w:rsidR="00AB53AD" w:rsidRPr="00AB53AD" w:rsidRDefault="00AB53AD" w:rsidP="00AB53AD">
      <w:pPr>
        <w:rPr>
          <w:rFonts w:ascii="Arial" w:hAnsi="Arial" w:cs="Arial"/>
          <w:sz w:val="24"/>
          <w:szCs w:val="24"/>
        </w:rPr>
      </w:pPr>
    </w:p>
    <w:p w:rsidR="00AB53AD" w:rsidRPr="00AB53AD" w:rsidRDefault="00AB53AD" w:rsidP="00AB53AD">
      <w:pPr>
        <w:rPr>
          <w:rFonts w:ascii="Arial" w:hAnsi="Arial" w:cs="Arial"/>
          <w:sz w:val="24"/>
          <w:szCs w:val="24"/>
        </w:rPr>
      </w:pPr>
    </w:p>
    <w:p w:rsidR="00AB53AD" w:rsidRPr="00AB53AD" w:rsidRDefault="00AB53AD" w:rsidP="00AB53AD">
      <w:pPr>
        <w:rPr>
          <w:rFonts w:ascii="Arial" w:hAnsi="Arial" w:cs="Arial"/>
          <w:sz w:val="24"/>
          <w:szCs w:val="24"/>
        </w:rPr>
      </w:pPr>
    </w:p>
    <w:p w:rsidR="00AB53AD" w:rsidRPr="00AB53AD" w:rsidRDefault="00AB53AD" w:rsidP="00AB53AD">
      <w:pPr>
        <w:rPr>
          <w:rFonts w:ascii="Arial" w:hAnsi="Arial" w:cs="Arial"/>
          <w:sz w:val="24"/>
          <w:szCs w:val="24"/>
        </w:rPr>
      </w:pPr>
    </w:p>
    <w:p w:rsidR="00245157" w:rsidRPr="00AB53AD" w:rsidRDefault="00263A53">
      <w:pPr>
        <w:rPr>
          <w:rFonts w:ascii="Arial" w:hAnsi="Arial" w:cs="Arial"/>
          <w:sz w:val="24"/>
          <w:szCs w:val="24"/>
        </w:rPr>
      </w:pPr>
    </w:p>
    <w:sectPr w:rsidR="00245157" w:rsidRPr="00AB53AD" w:rsidSect="00F4338E">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A53" w:rsidRDefault="00263A53" w:rsidP="00720200">
      <w:pPr>
        <w:spacing w:after="0" w:line="240" w:lineRule="auto"/>
      </w:pPr>
      <w:r>
        <w:separator/>
      </w:r>
    </w:p>
  </w:endnote>
  <w:endnote w:type="continuationSeparator" w:id="0">
    <w:p w:rsidR="00263A53" w:rsidRDefault="00263A53" w:rsidP="0072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A53" w:rsidRDefault="00263A53" w:rsidP="00720200">
      <w:pPr>
        <w:spacing w:after="0" w:line="240" w:lineRule="auto"/>
      </w:pPr>
      <w:r>
        <w:separator/>
      </w:r>
    </w:p>
  </w:footnote>
  <w:footnote w:type="continuationSeparator" w:id="0">
    <w:p w:rsidR="00263A53" w:rsidRDefault="00263A53" w:rsidP="00720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720200" w:rsidRPr="00720200" w:rsidTr="002A0AE3">
      <w:trPr>
        <w:jc w:val="center"/>
      </w:trPr>
      <w:tc>
        <w:tcPr>
          <w:tcW w:w="1541" w:type="dxa"/>
        </w:tcPr>
        <w:p w:rsidR="00720200" w:rsidRPr="00720200" w:rsidRDefault="00720200" w:rsidP="00720200">
          <w:pPr>
            <w:spacing w:after="0" w:line="240" w:lineRule="auto"/>
            <w:jc w:val="center"/>
            <w:rPr>
              <w:rFonts w:ascii="Arial" w:eastAsia="Times New Roman" w:hAnsi="Arial" w:cs="Times New Roman"/>
              <w:b/>
              <w:bCs/>
              <w:sz w:val="12"/>
              <w:szCs w:val="20"/>
              <w:lang w:eastAsia="es-ES"/>
            </w:rPr>
          </w:pPr>
          <w:r w:rsidRPr="00720200">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70CB4DBE" wp14:editId="42727812">
                <wp:simplePos x="0" y="0"/>
                <wp:positionH relativeFrom="column">
                  <wp:posOffset>14710</wp:posOffset>
                </wp:positionH>
                <wp:positionV relativeFrom="paragraph">
                  <wp:posOffset>37465</wp:posOffset>
                </wp:positionV>
                <wp:extent cx="824642" cy="85190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de Coahuila de Zaragoza_BN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642" cy="851903"/>
                        </a:xfrm>
                        <a:prstGeom prst="rect">
                          <a:avLst/>
                        </a:prstGeom>
                      </pic:spPr>
                    </pic:pic>
                  </a:graphicData>
                </a:graphic>
                <wp14:sizeRelH relativeFrom="page">
                  <wp14:pctWidth>0</wp14:pctWidth>
                </wp14:sizeRelH>
                <wp14:sizeRelV relativeFrom="page">
                  <wp14:pctHeight>0</wp14:pctHeight>
                </wp14:sizeRelV>
              </wp:anchor>
            </w:drawing>
          </w:r>
        </w:p>
        <w:p w:rsidR="00720200" w:rsidRPr="00720200" w:rsidRDefault="00720200" w:rsidP="00720200">
          <w:pPr>
            <w:spacing w:after="0" w:line="240" w:lineRule="auto"/>
            <w:jc w:val="center"/>
            <w:rPr>
              <w:rFonts w:ascii="Arial" w:eastAsia="Times New Roman" w:hAnsi="Arial" w:cs="Times New Roman"/>
              <w:b/>
              <w:bCs/>
              <w:sz w:val="12"/>
              <w:szCs w:val="20"/>
              <w:lang w:eastAsia="es-ES"/>
            </w:rPr>
          </w:pPr>
        </w:p>
        <w:p w:rsidR="00720200" w:rsidRPr="00720200" w:rsidRDefault="00720200" w:rsidP="00720200">
          <w:pPr>
            <w:spacing w:after="0" w:line="240" w:lineRule="auto"/>
            <w:jc w:val="center"/>
            <w:rPr>
              <w:rFonts w:ascii="Arial" w:eastAsia="Times New Roman" w:hAnsi="Arial" w:cs="Times New Roman"/>
              <w:b/>
              <w:bCs/>
              <w:sz w:val="12"/>
              <w:szCs w:val="20"/>
              <w:lang w:eastAsia="es-ES"/>
            </w:rPr>
          </w:pPr>
        </w:p>
      </w:tc>
      <w:tc>
        <w:tcPr>
          <w:tcW w:w="7975" w:type="dxa"/>
        </w:tcPr>
        <w:p w:rsidR="00720200" w:rsidRPr="00720200" w:rsidRDefault="00720200" w:rsidP="00720200">
          <w:pPr>
            <w:spacing w:after="0" w:line="240" w:lineRule="auto"/>
            <w:jc w:val="center"/>
            <w:rPr>
              <w:rFonts w:ascii="Arial" w:eastAsia="Times New Roman" w:hAnsi="Arial" w:cs="Times New Roman"/>
              <w:b/>
              <w:bCs/>
              <w:szCs w:val="20"/>
              <w:lang w:eastAsia="es-ES"/>
            </w:rPr>
          </w:pPr>
        </w:p>
        <w:p w:rsidR="00720200" w:rsidRPr="00720200" w:rsidRDefault="00720200" w:rsidP="00720200">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720200">
            <w:rPr>
              <w:rFonts w:ascii="Times New Roman" w:eastAsia="Times New Roman" w:hAnsi="Times New Roman" w:cs="Arial"/>
              <w:bCs/>
              <w:smallCaps/>
              <w:spacing w:val="20"/>
              <w:sz w:val="32"/>
              <w:szCs w:val="32"/>
              <w:lang w:eastAsia="es-ES"/>
            </w:rPr>
            <w:t>Congreso del Estado Independiente,</w:t>
          </w:r>
        </w:p>
        <w:p w:rsidR="00720200" w:rsidRPr="00720200" w:rsidRDefault="00720200" w:rsidP="00720200">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720200">
            <w:rPr>
              <w:rFonts w:ascii="Times New Roman" w:eastAsia="Times New Roman" w:hAnsi="Times New Roman" w:cs="Arial"/>
              <w:bCs/>
              <w:smallCaps/>
              <w:spacing w:val="20"/>
              <w:sz w:val="32"/>
              <w:szCs w:val="32"/>
              <w:lang w:eastAsia="es-ES"/>
            </w:rPr>
            <w:t>Libre y Soberano de Coahuila de Zaragoza</w:t>
          </w:r>
        </w:p>
        <w:p w:rsidR="00720200" w:rsidRPr="00720200" w:rsidRDefault="00720200" w:rsidP="00720200">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720200" w:rsidRPr="00720200" w:rsidRDefault="00720200" w:rsidP="00720200">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720200">
            <w:rPr>
              <w:rFonts w:ascii="Times New Roman" w:eastAsia="Times New Roman" w:hAnsi="Times New Roman" w:cs="Times New Roman"/>
              <w:sz w:val="18"/>
              <w:szCs w:val="20"/>
              <w:lang w:eastAsia="es-MX"/>
            </w:rPr>
            <w:t>“2020, Año del Centenario Luctuoso de Venustiano Carranza, el Varón de Cuatro Ciénegas”</w:t>
          </w:r>
        </w:p>
        <w:p w:rsidR="00720200" w:rsidRPr="00720200" w:rsidRDefault="00720200" w:rsidP="00720200">
          <w:pPr>
            <w:spacing w:after="0" w:line="240" w:lineRule="auto"/>
            <w:jc w:val="center"/>
            <w:rPr>
              <w:rFonts w:ascii="Arial" w:eastAsia="Times New Roman" w:hAnsi="Arial" w:cs="Times New Roman"/>
              <w:b/>
              <w:bCs/>
              <w:sz w:val="12"/>
              <w:szCs w:val="20"/>
              <w:lang w:eastAsia="es-ES"/>
            </w:rPr>
          </w:pPr>
        </w:p>
      </w:tc>
      <w:tc>
        <w:tcPr>
          <w:tcW w:w="1541" w:type="dxa"/>
        </w:tcPr>
        <w:p w:rsidR="00720200" w:rsidRPr="00720200" w:rsidRDefault="00720200" w:rsidP="00720200">
          <w:pPr>
            <w:spacing w:after="0" w:line="240" w:lineRule="auto"/>
            <w:jc w:val="center"/>
            <w:rPr>
              <w:rFonts w:ascii="Arial" w:eastAsia="Times New Roman" w:hAnsi="Arial" w:cs="Times New Roman"/>
              <w:b/>
              <w:bCs/>
              <w:sz w:val="12"/>
              <w:szCs w:val="20"/>
              <w:lang w:eastAsia="es-ES"/>
            </w:rPr>
          </w:pPr>
          <w:r w:rsidRPr="00720200">
            <w:rPr>
              <w:rFonts w:ascii="Arial" w:eastAsia="Times New Roman" w:hAnsi="Arial" w:cs="Times New Roman"/>
              <w:noProof/>
              <w:sz w:val="20"/>
              <w:szCs w:val="20"/>
              <w:lang w:eastAsia="es-MX"/>
            </w:rPr>
            <w:drawing>
              <wp:anchor distT="0" distB="0" distL="114300" distR="114300" simplePos="0" relativeHeight="251659264" behindDoc="0" locked="0" layoutInCell="1" allowOverlap="1" wp14:anchorId="3C7522BB" wp14:editId="74C231C1">
                <wp:simplePos x="0" y="0"/>
                <wp:positionH relativeFrom="column">
                  <wp:posOffset>168275</wp:posOffset>
                </wp:positionH>
                <wp:positionV relativeFrom="paragraph">
                  <wp:posOffset>-326332</wp:posOffset>
                </wp:positionV>
                <wp:extent cx="446084" cy="1217389"/>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46084" cy="1217389"/>
                        </a:xfrm>
                        <a:prstGeom prst="rect">
                          <a:avLst/>
                        </a:prstGeom>
                      </pic:spPr>
                    </pic:pic>
                  </a:graphicData>
                </a:graphic>
                <wp14:sizeRelH relativeFrom="margin">
                  <wp14:pctWidth>0</wp14:pctWidth>
                </wp14:sizeRelH>
                <wp14:sizeRelV relativeFrom="margin">
                  <wp14:pctHeight>0</wp14:pctHeight>
                </wp14:sizeRelV>
              </wp:anchor>
            </w:drawing>
          </w:r>
        </w:p>
        <w:p w:rsidR="00720200" w:rsidRPr="00720200" w:rsidRDefault="00720200" w:rsidP="00720200">
          <w:pPr>
            <w:spacing w:after="0" w:line="240" w:lineRule="auto"/>
            <w:jc w:val="center"/>
            <w:rPr>
              <w:rFonts w:ascii="Arial" w:eastAsia="Times New Roman" w:hAnsi="Arial" w:cs="Times New Roman"/>
              <w:b/>
              <w:bCs/>
              <w:sz w:val="12"/>
              <w:szCs w:val="20"/>
              <w:lang w:eastAsia="es-ES"/>
            </w:rPr>
          </w:pPr>
        </w:p>
        <w:p w:rsidR="00720200" w:rsidRPr="00720200" w:rsidRDefault="00720200" w:rsidP="00720200">
          <w:pPr>
            <w:spacing w:after="0" w:line="240" w:lineRule="auto"/>
            <w:jc w:val="center"/>
            <w:rPr>
              <w:rFonts w:ascii="Arial" w:eastAsia="Times New Roman" w:hAnsi="Arial" w:cs="Times New Roman"/>
              <w:b/>
              <w:bCs/>
              <w:sz w:val="12"/>
              <w:szCs w:val="20"/>
              <w:lang w:eastAsia="es-ES"/>
            </w:rPr>
          </w:pPr>
        </w:p>
      </w:tc>
    </w:tr>
  </w:tbl>
  <w:p w:rsidR="00720200" w:rsidRDefault="0072020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709A7"/>
    <w:multiLevelType w:val="hybridMultilevel"/>
    <w:tmpl w:val="5C1E4F60"/>
    <w:lvl w:ilvl="0" w:tplc="E0664CA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AD"/>
    <w:rsid w:val="000653EC"/>
    <w:rsid w:val="00263A53"/>
    <w:rsid w:val="004562E7"/>
    <w:rsid w:val="006F4385"/>
    <w:rsid w:val="00720200"/>
    <w:rsid w:val="00724E23"/>
    <w:rsid w:val="009C4940"/>
    <w:rsid w:val="00A73691"/>
    <w:rsid w:val="00AB53AD"/>
    <w:rsid w:val="00C73F61"/>
    <w:rsid w:val="00D751C7"/>
    <w:rsid w:val="00D86D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FCF5"/>
  <w15:chartTrackingRefBased/>
  <w15:docId w15:val="{C9D0105E-A9C9-4573-BE9D-20D767E3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3AD"/>
    <w:pPr>
      <w:ind w:left="720"/>
      <w:contextualSpacing/>
    </w:pPr>
  </w:style>
  <w:style w:type="paragraph" w:styleId="Encabezado">
    <w:name w:val="header"/>
    <w:basedOn w:val="Normal"/>
    <w:link w:val="EncabezadoCar"/>
    <w:uiPriority w:val="99"/>
    <w:unhideWhenUsed/>
    <w:rsid w:val="0072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0200"/>
  </w:style>
  <w:style w:type="paragraph" w:styleId="Piedepgina">
    <w:name w:val="footer"/>
    <w:basedOn w:val="Normal"/>
    <w:link w:val="PiedepginaCar"/>
    <w:uiPriority w:val="99"/>
    <w:unhideWhenUsed/>
    <w:rsid w:val="007202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0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2539</Words>
  <Characters>13965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4</cp:revision>
  <dcterms:created xsi:type="dcterms:W3CDTF">2020-09-09T19:07:00Z</dcterms:created>
  <dcterms:modified xsi:type="dcterms:W3CDTF">2020-10-13T15:24:00Z</dcterms:modified>
</cp:coreProperties>
</file>