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0B" w:rsidRPr="003C41C7" w:rsidRDefault="00492F0B" w:rsidP="00492F0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2F0B" w:rsidRPr="003C41C7" w:rsidRDefault="00492F0B" w:rsidP="00492F0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2F0B" w:rsidRPr="003C41C7" w:rsidRDefault="00492F0B" w:rsidP="00492F0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2F0B" w:rsidRPr="003C41C7" w:rsidRDefault="00492F0B" w:rsidP="00492F0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2F0B" w:rsidRPr="003C41C7" w:rsidRDefault="00492F0B" w:rsidP="00492F0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C41C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492F0B" w:rsidRPr="003C41C7" w:rsidRDefault="00492F0B" w:rsidP="00492F0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2F0B" w:rsidRPr="00492F0B" w:rsidRDefault="00492F0B" w:rsidP="00492F0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6"/>
          <w:szCs w:val="16"/>
          <w:lang w:val="es-ES_tradnl" w:eastAsia="es-ES"/>
        </w:rPr>
      </w:pPr>
    </w:p>
    <w:p w:rsidR="00492F0B" w:rsidRPr="003C41C7" w:rsidRDefault="00492F0B" w:rsidP="00492F0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C41C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492F0B" w:rsidRPr="003C41C7" w:rsidRDefault="00492F0B" w:rsidP="00492F0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2F0B" w:rsidRPr="003C41C7" w:rsidRDefault="00492F0B" w:rsidP="00492F0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732</w:t>
      </w:r>
      <w:r w:rsidRPr="003C41C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.-</w:t>
      </w:r>
    </w:p>
    <w:p w:rsidR="00492F0B" w:rsidRDefault="00492F0B" w:rsidP="00492F0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2F0B" w:rsidRPr="00492F0B" w:rsidRDefault="00492F0B" w:rsidP="00492F0B">
      <w:pPr>
        <w:spacing w:after="0" w:line="240" w:lineRule="auto"/>
        <w:ind w:left="-284" w:right="-518"/>
        <w:rPr>
          <w:rFonts w:ascii="Calibri" w:eastAsia="Calibri" w:hAnsi="Calibri" w:cs="Times New Roman"/>
          <w:sz w:val="16"/>
          <w:szCs w:val="16"/>
        </w:rPr>
      </w:pPr>
    </w:p>
    <w:p w:rsidR="00DC3629" w:rsidRPr="00DC3629" w:rsidRDefault="00DC3629" w:rsidP="00DC3629">
      <w:pPr>
        <w:ind w:right="-518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DC3629">
        <w:rPr>
          <w:rFonts w:ascii="Arial" w:eastAsia="Calibri" w:hAnsi="Arial" w:cs="Arial"/>
          <w:b/>
          <w:bCs/>
          <w:sz w:val="24"/>
          <w:szCs w:val="24"/>
        </w:rPr>
        <w:t>Único.-</w:t>
      </w:r>
      <w:proofErr w:type="gramEnd"/>
      <w:r w:rsidRPr="00DC362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DC3629">
        <w:rPr>
          <w:rFonts w:ascii="Arial" w:eastAsia="Calibri" w:hAnsi="Arial" w:cs="Arial"/>
          <w:bCs/>
          <w:sz w:val="24"/>
          <w:szCs w:val="24"/>
        </w:rPr>
        <w:t xml:space="preserve">Se </w:t>
      </w:r>
      <w:r w:rsidRPr="00DC3629">
        <w:rPr>
          <w:rFonts w:ascii="Arial" w:eastAsia="Calibri" w:hAnsi="Arial" w:cs="Arial"/>
          <w:b/>
          <w:bCs/>
          <w:sz w:val="24"/>
          <w:szCs w:val="24"/>
        </w:rPr>
        <w:t xml:space="preserve">agrega </w:t>
      </w:r>
      <w:r w:rsidRPr="00DC3629">
        <w:rPr>
          <w:rFonts w:ascii="Arial" w:eastAsia="Calibri" w:hAnsi="Arial" w:cs="Arial"/>
          <w:bCs/>
          <w:sz w:val="24"/>
          <w:szCs w:val="24"/>
        </w:rPr>
        <w:t xml:space="preserve">una porción normativa al Artículo 375 y se modifica la fracción III del Artículo 376 de </w:t>
      </w:r>
      <w:bookmarkStart w:id="0" w:name="_Hlk41636846"/>
      <w:r w:rsidRPr="00DC3629">
        <w:rPr>
          <w:rFonts w:ascii="Arial" w:eastAsia="Calibri" w:hAnsi="Arial" w:cs="Arial"/>
          <w:bCs/>
          <w:sz w:val="24"/>
          <w:szCs w:val="24"/>
        </w:rPr>
        <w:t xml:space="preserve">la </w:t>
      </w:r>
      <w:bookmarkStart w:id="1" w:name="_GoBack"/>
      <w:r w:rsidRPr="00DC3629">
        <w:rPr>
          <w:rFonts w:ascii="Arial" w:eastAsia="Calibri" w:hAnsi="Arial" w:cs="Arial"/>
          <w:b/>
          <w:bCs/>
          <w:sz w:val="24"/>
          <w:szCs w:val="24"/>
        </w:rPr>
        <w:t>Ley para la Familia de Coahuila de Zaragoza</w:t>
      </w:r>
      <w:bookmarkEnd w:id="0"/>
      <w:bookmarkEnd w:id="1"/>
      <w:r w:rsidRPr="00DC3629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Pr="00DC3629">
        <w:rPr>
          <w:rFonts w:ascii="Arial" w:eastAsia="Calibri" w:hAnsi="Arial" w:cs="Arial"/>
          <w:bCs/>
          <w:sz w:val="24"/>
          <w:szCs w:val="24"/>
        </w:rPr>
        <w:t>para quedar como sigue:</w:t>
      </w:r>
    </w:p>
    <w:p w:rsidR="00492F0B" w:rsidRPr="00492F0B" w:rsidRDefault="00492F0B" w:rsidP="00492F0B">
      <w:pPr>
        <w:ind w:right="-518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492F0B" w:rsidRPr="00492F0B" w:rsidRDefault="00492F0B" w:rsidP="00492F0B">
      <w:pPr>
        <w:ind w:right="-51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492F0B">
        <w:rPr>
          <w:rFonts w:ascii="Arial" w:eastAsia="Calibri" w:hAnsi="Arial" w:cs="Arial"/>
          <w:b/>
          <w:bCs/>
          <w:sz w:val="24"/>
          <w:szCs w:val="24"/>
        </w:rPr>
        <w:t>Artículo 375.</w:t>
      </w:r>
      <w:r w:rsidRPr="00492F0B">
        <w:rPr>
          <w:rFonts w:ascii="Arial" w:eastAsia="Calibri" w:hAnsi="Arial" w:cs="Arial"/>
          <w:sz w:val="24"/>
          <w:szCs w:val="24"/>
        </w:rPr>
        <w:t xml:space="preserve"> La adopción constituye, de una manera irrevocable, una relación de filiación entre adoptante y adoptado o adoptada, al mismo tiempo que establece un parentesco equiparable al consanguíneo entre la o el adoptado y la familia de la o el adoptante y entre ésta y éste y los descendientes del adoptado. </w:t>
      </w:r>
      <w:r w:rsidRPr="00492F0B">
        <w:rPr>
          <w:rFonts w:ascii="Arial" w:eastAsia="Calibri" w:hAnsi="Arial" w:cs="Arial"/>
          <w:bCs/>
          <w:iCs/>
          <w:sz w:val="24"/>
          <w:szCs w:val="24"/>
        </w:rPr>
        <w:t xml:space="preserve">Todo procedimiento de adopción, deberá ser llevado a cabo de manera eficaz y eficiente, conforme a lo establecido en los convenios y tratados internacionales y en la presente ley.  </w:t>
      </w:r>
    </w:p>
    <w:p w:rsidR="00492F0B" w:rsidRPr="00492F0B" w:rsidRDefault="00492F0B" w:rsidP="00492F0B">
      <w:pPr>
        <w:spacing w:after="0" w:line="240" w:lineRule="auto"/>
        <w:ind w:left="-284" w:right="-518"/>
        <w:rPr>
          <w:rFonts w:ascii="Calibri" w:eastAsia="Calibri" w:hAnsi="Calibri" w:cs="Times New Roman"/>
        </w:rPr>
      </w:pPr>
    </w:p>
    <w:p w:rsidR="00492F0B" w:rsidRPr="00492F0B" w:rsidRDefault="00492F0B" w:rsidP="00492F0B">
      <w:pPr>
        <w:ind w:left="-284" w:right="-518" w:firstLine="284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F0B">
        <w:rPr>
          <w:rFonts w:ascii="Arial" w:eastAsia="Calibri" w:hAnsi="Arial" w:cs="Arial"/>
          <w:b/>
          <w:bCs/>
          <w:sz w:val="24"/>
          <w:szCs w:val="24"/>
        </w:rPr>
        <w:t xml:space="preserve">Artículo 376. … </w:t>
      </w:r>
    </w:p>
    <w:p w:rsidR="00492F0B" w:rsidRPr="00492F0B" w:rsidRDefault="00492F0B" w:rsidP="00492F0B">
      <w:pPr>
        <w:ind w:left="-284" w:right="-518"/>
        <w:jc w:val="both"/>
        <w:rPr>
          <w:rFonts w:ascii="Arial" w:eastAsia="Calibri" w:hAnsi="Arial" w:cs="Arial"/>
          <w:sz w:val="16"/>
          <w:szCs w:val="16"/>
        </w:rPr>
      </w:pPr>
    </w:p>
    <w:p w:rsidR="00492F0B" w:rsidRPr="00492F0B" w:rsidRDefault="00492F0B" w:rsidP="00492F0B">
      <w:pPr>
        <w:ind w:left="-284" w:right="-518" w:firstLine="284"/>
        <w:jc w:val="both"/>
        <w:rPr>
          <w:rFonts w:ascii="Arial" w:eastAsia="Calibri" w:hAnsi="Arial" w:cs="Arial"/>
          <w:sz w:val="24"/>
          <w:szCs w:val="24"/>
        </w:rPr>
      </w:pPr>
      <w:r w:rsidRPr="00492F0B">
        <w:rPr>
          <w:rFonts w:ascii="Arial" w:eastAsia="Calibri" w:hAnsi="Arial" w:cs="Arial"/>
          <w:sz w:val="24"/>
          <w:szCs w:val="24"/>
        </w:rPr>
        <w:t>De la</w:t>
      </w:r>
      <w:r w:rsidRPr="00492F0B">
        <w:rPr>
          <w:rFonts w:ascii="Arial" w:eastAsia="Calibri" w:hAnsi="Arial" w:cs="Arial"/>
          <w:b/>
          <w:sz w:val="24"/>
          <w:szCs w:val="24"/>
        </w:rPr>
        <w:t xml:space="preserve"> I.</w:t>
      </w:r>
      <w:r w:rsidRPr="00492F0B">
        <w:rPr>
          <w:rFonts w:ascii="Arial" w:eastAsia="Calibri" w:hAnsi="Arial" w:cs="Arial"/>
          <w:sz w:val="24"/>
          <w:szCs w:val="24"/>
        </w:rPr>
        <w:t xml:space="preserve"> al </w:t>
      </w:r>
      <w:r w:rsidRPr="00492F0B">
        <w:rPr>
          <w:rFonts w:ascii="Arial" w:eastAsia="Calibri" w:hAnsi="Arial" w:cs="Arial"/>
          <w:b/>
          <w:sz w:val="24"/>
          <w:szCs w:val="24"/>
        </w:rPr>
        <w:t>II.</w:t>
      </w:r>
      <w:r w:rsidRPr="00492F0B">
        <w:rPr>
          <w:rFonts w:ascii="Arial" w:eastAsia="Calibri" w:hAnsi="Arial" w:cs="Arial"/>
          <w:sz w:val="24"/>
          <w:szCs w:val="24"/>
        </w:rPr>
        <w:t xml:space="preserve"> …</w:t>
      </w:r>
    </w:p>
    <w:p w:rsidR="00492F0B" w:rsidRPr="00492F0B" w:rsidRDefault="00492F0B" w:rsidP="00492F0B">
      <w:pPr>
        <w:spacing w:after="0" w:line="240" w:lineRule="auto"/>
        <w:ind w:left="-284" w:right="-518"/>
        <w:rPr>
          <w:rFonts w:ascii="Calibri" w:eastAsia="Calibri" w:hAnsi="Calibri" w:cs="Times New Roman"/>
        </w:rPr>
      </w:pPr>
    </w:p>
    <w:p w:rsidR="00492F0B" w:rsidRPr="00492F0B" w:rsidRDefault="00492F0B" w:rsidP="00492F0B">
      <w:pPr>
        <w:ind w:right="-51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492F0B">
        <w:rPr>
          <w:rFonts w:ascii="Arial" w:eastAsia="Calibri" w:hAnsi="Arial" w:cs="Arial"/>
          <w:b/>
          <w:bCs/>
          <w:sz w:val="24"/>
          <w:szCs w:val="24"/>
        </w:rPr>
        <w:t>III.</w:t>
      </w:r>
      <w:r w:rsidRPr="00492F0B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92F0B">
        <w:rPr>
          <w:rFonts w:ascii="Arial" w:eastAsia="Calibri" w:hAnsi="Arial" w:cs="Arial"/>
          <w:sz w:val="24"/>
          <w:szCs w:val="24"/>
        </w:rPr>
        <w:t>Que son personas aptas y adecuadas para adoptar</w:t>
      </w:r>
      <w:r w:rsidRPr="00492F0B">
        <w:rPr>
          <w:rFonts w:ascii="Arial" w:eastAsia="Calibri" w:hAnsi="Arial" w:cs="Arial"/>
          <w:bCs/>
          <w:iCs/>
          <w:sz w:val="24"/>
          <w:szCs w:val="24"/>
        </w:rPr>
        <w:t xml:space="preserve">, de acuerdo a lo que las autoridades competentes determinen en base a estudios </w:t>
      </w:r>
      <w:r w:rsidRPr="00492F0B">
        <w:rPr>
          <w:rFonts w:ascii="Arial" w:eastAsia="Calibri" w:hAnsi="Arial" w:cs="Arial"/>
          <w:sz w:val="24"/>
          <w:szCs w:val="24"/>
        </w:rPr>
        <w:t>socioeconómicos, médicos y psicológicos</w:t>
      </w:r>
      <w:r w:rsidRPr="00492F0B">
        <w:rPr>
          <w:rFonts w:ascii="Arial" w:eastAsia="Calibri" w:hAnsi="Arial" w:cs="Arial"/>
          <w:bCs/>
          <w:iCs/>
          <w:sz w:val="24"/>
          <w:szCs w:val="24"/>
        </w:rPr>
        <w:t xml:space="preserve"> que se les realicen.</w:t>
      </w:r>
    </w:p>
    <w:p w:rsidR="00492F0B" w:rsidRPr="00492F0B" w:rsidRDefault="00492F0B" w:rsidP="00492F0B">
      <w:pPr>
        <w:spacing w:after="0" w:line="240" w:lineRule="auto"/>
        <w:ind w:left="-284" w:right="-518"/>
        <w:rPr>
          <w:rFonts w:ascii="Calibri" w:eastAsia="Calibri" w:hAnsi="Calibri" w:cs="Times New Roman"/>
        </w:rPr>
      </w:pPr>
    </w:p>
    <w:p w:rsidR="00492F0B" w:rsidRPr="00C70D5B" w:rsidRDefault="00492F0B" w:rsidP="00492F0B">
      <w:pPr>
        <w:ind w:left="-284" w:right="-518" w:firstLine="284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C70D5B">
        <w:rPr>
          <w:rFonts w:ascii="Arial" w:eastAsia="Calibri" w:hAnsi="Arial" w:cs="Arial"/>
          <w:b/>
          <w:sz w:val="24"/>
          <w:szCs w:val="24"/>
          <w:lang w:val="en-US"/>
        </w:rPr>
        <w:t xml:space="preserve">IV. </w:t>
      </w:r>
      <w:r w:rsidRPr="00C70D5B">
        <w:rPr>
          <w:rFonts w:ascii="Arial" w:eastAsia="Calibri" w:hAnsi="Arial" w:cs="Arial"/>
          <w:sz w:val="24"/>
          <w:szCs w:val="24"/>
          <w:lang w:val="en-US"/>
        </w:rPr>
        <w:t>…</w:t>
      </w:r>
    </w:p>
    <w:p w:rsidR="00492F0B" w:rsidRPr="00C70D5B" w:rsidRDefault="00492F0B" w:rsidP="00492F0B">
      <w:pPr>
        <w:ind w:left="-284" w:right="-518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92F0B" w:rsidRPr="00C70D5B" w:rsidRDefault="00492F0B" w:rsidP="00492F0B">
      <w:pPr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C70D5B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T R </w:t>
      </w:r>
      <w:proofErr w:type="gramStart"/>
      <w:r w:rsidRPr="00C70D5B">
        <w:rPr>
          <w:rFonts w:ascii="Arial" w:eastAsia="Calibri" w:hAnsi="Arial" w:cs="Arial"/>
          <w:b/>
          <w:bCs/>
          <w:sz w:val="24"/>
          <w:szCs w:val="24"/>
          <w:lang w:val="en-US"/>
        </w:rPr>
        <w:t>A</w:t>
      </w:r>
      <w:proofErr w:type="gramEnd"/>
      <w:r w:rsidRPr="00C70D5B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N S I T O R I O</w:t>
      </w:r>
    </w:p>
    <w:p w:rsidR="00492F0B" w:rsidRPr="00492F0B" w:rsidRDefault="00492F0B" w:rsidP="00492F0B">
      <w:pPr>
        <w:spacing w:after="0" w:line="240" w:lineRule="auto"/>
        <w:ind w:left="-284" w:right="-516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bCs/>
          <w:sz w:val="24"/>
          <w:szCs w:val="24"/>
        </w:rPr>
        <w:t>ÚNICO.</w:t>
      </w:r>
      <w:r w:rsidRPr="00492F0B">
        <w:rPr>
          <w:rFonts w:ascii="Arial" w:eastAsia="Calibri" w:hAnsi="Arial" w:cs="Arial"/>
          <w:b/>
          <w:bCs/>
          <w:sz w:val="24"/>
          <w:szCs w:val="24"/>
        </w:rPr>
        <w:t>-</w:t>
      </w:r>
      <w:proofErr w:type="gramEnd"/>
      <w:r w:rsidRPr="00492F0B">
        <w:rPr>
          <w:rFonts w:ascii="Arial" w:eastAsia="Calibri" w:hAnsi="Arial" w:cs="Arial"/>
          <w:sz w:val="24"/>
          <w:szCs w:val="24"/>
        </w:rPr>
        <w:t xml:space="preserve"> El presente Decreto entrará en vigor al día siguiente de su publicación en el Periódico Oficial del Gobierno del Estado.</w:t>
      </w:r>
    </w:p>
    <w:p w:rsidR="00492F0B" w:rsidRPr="003C41C7" w:rsidRDefault="00492F0B" w:rsidP="00492F0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2F0B" w:rsidRPr="003C41C7" w:rsidRDefault="00492F0B" w:rsidP="00492F0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92F0B" w:rsidRPr="00E41032" w:rsidRDefault="00492F0B" w:rsidP="00492F0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4103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veintitrés días del mes de septiembre del año dos mil veinte.</w:t>
      </w:r>
    </w:p>
    <w:p w:rsidR="00492F0B" w:rsidRPr="00E41032" w:rsidRDefault="00492F0B" w:rsidP="00492F0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92F0B" w:rsidRPr="00E41032" w:rsidRDefault="00492F0B" w:rsidP="00492F0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92F0B" w:rsidRPr="00E41032" w:rsidRDefault="00492F0B" w:rsidP="00492F0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92F0B" w:rsidRPr="00E41032" w:rsidRDefault="00492F0B" w:rsidP="00492F0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4103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492F0B" w:rsidRPr="00E41032" w:rsidRDefault="00492F0B" w:rsidP="00492F0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92F0B" w:rsidRPr="00E41032" w:rsidRDefault="00492F0B" w:rsidP="00492F0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92F0B" w:rsidRPr="00E41032" w:rsidRDefault="00492F0B" w:rsidP="00492F0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92F0B" w:rsidRPr="00E41032" w:rsidRDefault="00492F0B" w:rsidP="00492F0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92F0B" w:rsidRPr="00E41032" w:rsidRDefault="00492F0B" w:rsidP="00492F0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92F0B" w:rsidRPr="00E41032" w:rsidRDefault="00492F0B" w:rsidP="00492F0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4103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MARCELO DE JESÚS TORRES COFIÑO</w:t>
      </w:r>
    </w:p>
    <w:p w:rsidR="00492F0B" w:rsidRPr="00E41032" w:rsidRDefault="00492F0B" w:rsidP="00492F0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92F0B" w:rsidRPr="00E41032" w:rsidRDefault="00492F0B" w:rsidP="00492F0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92F0B" w:rsidRPr="00E41032" w:rsidRDefault="00492F0B" w:rsidP="00492F0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92F0B" w:rsidRPr="00E41032" w:rsidRDefault="00492F0B" w:rsidP="00492F0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92F0B" w:rsidRPr="00E41032" w:rsidRDefault="00492F0B" w:rsidP="00492F0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4103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  <w:r w:rsidRPr="00E4103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DIPUTADA SECRETARIA                              DIPUTADA SECRETARIA </w:t>
      </w:r>
    </w:p>
    <w:p w:rsidR="00492F0B" w:rsidRPr="00E41032" w:rsidRDefault="00492F0B" w:rsidP="00492F0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92F0B" w:rsidRPr="00E41032" w:rsidRDefault="00492F0B" w:rsidP="00492F0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92F0B" w:rsidRPr="00E41032" w:rsidRDefault="00492F0B" w:rsidP="00492F0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92F0B" w:rsidRPr="00E41032" w:rsidRDefault="00492F0B" w:rsidP="00492F0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92F0B" w:rsidRPr="00E41032" w:rsidRDefault="00492F0B" w:rsidP="00492F0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4103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</w:p>
    <w:p w:rsidR="00492F0B" w:rsidRPr="00E41032" w:rsidRDefault="00492F0B" w:rsidP="00492F0B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E4103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VERÓNICA BOREQUE MARTÍNEZ GONZÁLEZ      DIANA PATRICIA GONZÁLEZ SOTO</w:t>
      </w:r>
    </w:p>
    <w:p w:rsidR="00492F0B" w:rsidRPr="00E41032" w:rsidRDefault="00492F0B" w:rsidP="00492F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2F0B" w:rsidRPr="00E41032" w:rsidRDefault="00492F0B" w:rsidP="00492F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2F0B" w:rsidRPr="00E41032" w:rsidRDefault="00492F0B" w:rsidP="00492F0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2F0B" w:rsidRPr="003C41C7" w:rsidRDefault="00492F0B" w:rsidP="00492F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92F0B" w:rsidRPr="003C41C7" w:rsidRDefault="00492F0B" w:rsidP="00492F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92F0B" w:rsidRPr="003C41C7" w:rsidRDefault="00492F0B" w:rsidP="00492F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92F0B" w:rsidRPr="003C41C7" w:rsidRDefault="00492F0B" w:rsidP="00492F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92F0B" w:rsidRPr="003C41C7" w:rsidRDefault="00492F0B" w:rsidP="00492F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92F0B" w:rsidRPr="003C41C7" w:rsidRDefault="00492F0B" w:rsidP="00492F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92F0B" w:rsidRPr="003C41C7" w:rsidRDefault="00492F0B" w:rsidP="00492F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92F0B" w:rsidRPr="003C41C7" w:rsidRDefault="00492F0B" w:rsidP="00492F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92F0B" w:rsidRPr="003C41C7" w:rsidRDefault="00492F0B" w:rsidP="00492F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92F0B" w:rsidRPr="003C41C7" w:rsidRDefault="00492F0B" w:rsidP="00492F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92F0B" w:rsidRPr="003C41C7" w:rsidRDefault="00492F0B" w:rsidP="00492F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92F0B" w:rsidRPr="003C41C7" w:rsidRDefault="00492F0B" w:rsidP="00492F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92F0B" w:rsidRPr="003C41C7" w:rsidRDefault="00492F0B" w:rsidP="00492F0B">
      <w:pPr>
        <w:rPr>
          <w:rFonts w:ascii="Arial" w:hAnsi="Arial" w:cs="Arial"/>
          <w:sz w:val="24"/>
          <w:szCs w:val="24"/>
        </w:rPr>
      </w:pPr>
    </w:p>
    <w:p w:rsidR="00492F0B" w:rsidRPr="003C41C7" w:rsidRDefault="00492F0B" w:rsidP="00492F0B">
      <w:pPr>
        <w:rPr>
          <w:rFonts w:ascii="Arial" w:hAnsi="Arial" w:cs="Arial"/>
          <w:sz w:val="24"/>
          <w:szCs w:val="24"/>
        </w:rPr>
      </w:pPr>
    </w:p>
    <w:p w:rsidR="00492F0B" w:rsidRPr="003C41C7" w:rsidRDefault="00492F0B" w:rsidP="00492F0B">
      <w:pPr>
        <w:rPr>
          <w:rFonts w:ascii="Arial" w:hAnsi="Arial" w:cs="Arial"/>
          <w:sz w:val="24"/>
          <w:szCs w:val="24"/>
        </w:rPr>
      </w:pPr>
    </w:p>
    <w:p w:rsidR="00492F0B" w:rsidRPr="003C41C7" w:rsidRDefault="00492F0B" w:rsidP="00492F0B">
      <w:pPr>
        <w:rPr>
          <w:rFonts w:ascii="Arial" w:hAnsi="Arial" w:cs="Arial"/>
          <w:sz w:val="24"/>
          <w:szCs w:val="24"/>
        </w:rPr>
      </w:pPr>
    </w:p>
    <w:p w:rsidR="00492F0B" w:rsidRPr="003C41C7" w:rsidRDefault="00492F0B" w:rsidP="00492F0B">
      <w:pPr>
        <w:rPr>
          <w:rFonts w:ascii="Arial" w:hAnsi="Arial" w:cs="Arial"/>
          <w:sz w:val="24"/>
          <w:szCs w:val="24"/>
        </w:rPr>
      </w:pPr>
    </w:p>
    <w:p w:rsidR="00492F0B" w:rsidRPr="003C41C7" w:rsidRDefault="00492F0B" w:rsidP="00492F0B">
      <w:pPr>
        <w:rPr>
          <w:rFonts w:ascii="Arial" w:hAnsi="Arial" w:cs="Arial"/>
          <w:sz w:val="24"/>
          <w:szCs w:val="24"/>
        </w:rPr>
      </w:pPr>
    </w:p>
    <w:p w:rsidR="00492F0B" w:rsidRPr="003C41C7" w:rsidRDefault="00492F0B" w:rsidP="00492F0B">
      <w:pPr>
        <w:rPr>
          <w:rFonts w:ascii="Arial" w:hAnsi="Arial" w:cs="Arial"/>
          <w:sz w:val="24"/>
          <w:szCs w:val="24"/>
        </w:rPr>
      </w:pPr>
    </w:p>
    <w:p w:rsidR="00492F0B" w:rsidRPr="003C41C7" w:rsidRDefault="00492F0B" w:rsidP="00492F0B">
      <w:pPr>
        <w:rPr>
          <w:rFonts w:ascii="Arial" w:hAnsi="Arial" w:cs="Arial"/>
          <w:sz w:val="24"/>
          <w:szCs w:val="24"/>
        </w:rPr>
      </w:pPr>
    </w:p>
    <w:p w:rsidR="00492F0B" w:rsidRPr="003C41C7" w:rsidRDefault="00492F0B" w:rsidP="00492F0B">
      <w:pPr>
        <w:rPr>
          <w:rFonts w:ascii="Arial" w:hAnsi="Arial" w:cs="Arial"/>
          <w:sz w:val="24"/>
          <w:szCs w:val="24"/>
        </w:rPr>
      </w:pPr>
    </w:p>
    <w:p w:rsidR="00492F0B" w:rsidRPr="003C41C7" w:rsidRDefault="00492F0B" w:rsidP="00492F0B">
      <w:pPr>
        <w:rPr>
          <w:rFonts w:ascii="Arial" w:hAnsi="Arial" w:cs="Arial"/>
        </w:rPr>
      </w:pPr>
    </w:p>
    <w:p w:rsidR="00492F0B" w:rsidRPr="003C41C7" w:rsidRDefault="00492F0B" w:rsidP="00492F0B">
      <w:pPr>
        <w:rPr>
          <w:rFonts w:ascii="Arial" w:hAnsi="Arial" w:cs="Arial"/>
        </w:rPr>
      </w:pPr>
    </w:p>
    <w:p w:rsidR="00492F0B" w:rsidRPr="003C41C7" w:rsidRDefault="00492F0B" w:rsidP="00492F0B">
      <w:pPr>
        <w:rPr>
          <w:rFonts w:ascii="Arial" w:hAnsi="Arial" w:cs="Arial"/>
        </w:rPr>
      </w:pPr>
    </w:p>
    <w:p w:rsidR="00245157" w:rsidRDefault="00655E8E"/>
    <w:sectPr w:rsidR="00245157" w:rsidSect="00F4338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E8E" w:rsidRDefault="00655E8E" w:rsidP="00C70D5B">
      <w:pPr>
        <w:spacing w:after="0" w:line="240" w:lineRule="auto"/>
      </w:pPr>
      <w:r>
        <w:separator/>
      </w:r>
    </w:p>
  </w:endnote>
  <w:endnote w:type="continuationSeparator" w:id="0">
    <w:p w:rsidR="00655E8E" w:rsidRDefault="00655E8E" w:rsidP="00C7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E8E" w:rsidRDefault="00655E8E" w:rsidP="00C70D5B">
      <w:pPr>
        <w:spacing w:after="0" w:line="240" w:lineRule="auto"/>
      </w:pPr>
      <w:r>
        <w:separator/>
      </w:r>
    </w:p>
  </w:footnote>
  <w:footnote w:type="continuationSeparator" w:id="0">
    <w:p w:rsidR="00655E8E" w:rsidRDefault="00655E8E" w:rsidP="00C7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C70D5B" w:rsidRPr="00C70D5B" w:rsidTr="00072024">
      <w:trPr>
        <w:jc w:val="center"/>
      </w:trPr>
      <w:tc>
        <w:tcPr>
          <w:tcW w:w="1541" w:type="dxa"/>
        </w:tcPr>
        <w:p w:rsidR="00C70D5B" w:rsidRPr="00C70D5B" w:rsidRDefault="00C70D5B" w:rsidP="00C70D5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70D5B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2A24B46" wp14:editId="772E7838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70D5B" w:rsidRPr="00C70D5B" w:rsidRDefault="00C70D5B" w:rsidP="00C70D5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70D5B" w:rsidRPr="00C70D5B" w:rsidRDefault="00C70D5B" w:rsidP="00C70D5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C70D5B" w:rsidRPr="00C70D5B" w:rsidRDefault="00C70D5B" w:rsidP="00C70D5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C70D5B" w:rsidRPr="00C70D5B" w:rsidRDefault="00C70D5B" w:rsidP="00C70D5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70D5B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C70D5B" w:rsidRPr="00C70D5B" w:rsidRDefault="00C70D5B" w:rsidP="00C70D5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70D5B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C70D5B" w:rsidRPr="00C70D5B" w:rsidRDefault="00C70D5B" w:rsidP="00C70D5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C70D5B" w:rsidRPr="00C70D5B" w:rsidRDefault="00C70D5B" w:rsidP="00C70D5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70D5B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C70D5B" w:rsidRPr="00C70D5B" w:rsidRDefault="00C70D5B" w:rsidP="00C70D5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C70D5B" w:rsidRPr="00C70D5B" w:rsidRDefault="00C70D5B" w:rsidP="00C70D5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70D5B" w:rsidRPr="00C70D5B" w:rsidRDefault="00C70D5B" w:rsidP="00C70D5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70D5B" w:rsidRPr="00C70D5B" w:rsidRDefault="00C70D5B" w:rsidP="00C70D5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C70D5B" w:rsidRPr="00C70D5B" w:rsidRDefault="00C70D5B" w:rsidP="00C70D5B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  <w:r w:rsidRPr="00C70D5B">
      <w:rPr>
        <w:rFonts w:ascii="Times New Roman" w:eastAsia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4CC6FA99" wp14:editId="08889BF9">
          <wp:simplePos x="0" y="0"/>
          <wp:positionH relativeFrom="column">
            <wp:posOffset>5979795</wp:posOffset>
          </wp:positionH>
          <wp:positionV relativeFrom="paragraph">
            <wp:posOffset>-1292860</wp:posOffset>
          </wp:positionV>
          <wp:extent cx="463696" cy="126545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696" cy="1265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0D5B" w:rsidRDefault="00C70D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0B"/>
    <w:rsid w:val="000653EC"/>
    <w:rsid w:val="00251C26"/>
    <w:rsid w:val="002D5099"/>
    <w:rsid w:val="004562E7"/>
    <w:rsid w:val="00492F0B"/>
    <w:rsid w:val="00655E8E"/>
    <w:rsid w:val="00C70D5B"/>
    <w:rsid w:val="00DC3629"/>
    <w:rsid w:val="00E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01C99"/>
  <w15:chartTrackingRefBased/>
  <w15:docId w15:val="{87DC5200-6222-4414-A7F2-6AAFC0FD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0D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D5B"/>
  </w:style>
  <w:style w:type="paragraph" w:styleId="Piedepgina">
    <w:name w:val="footer"/>
    <w:basedOn w:val="Normal"/>
    <w:link w:val="PiedepginaCar"/>
    <w:uiPriority w:val="99"/>
    <w:unhideWhenUsed/>
    <w:rsid w:val="00C70D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2020-09-24T19:39:00Z</dcterms:created>
  <dcterms:modified xsi:type="dcterms:W3CDTF">2020-09-24T19:39:00Z</dcterms:modified>
</cp:coreProperties>
</file>