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BE" w:rsidRP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4C39CE" w:rsidRPr="00771EBE" w:rsidRDefault="004C39CE" w:rsidP="00771EBE">
      <w:pPr>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spacing w:after="0" w:line="240" w:lineRule="auto"/>
        <w:jc w:val="both"/>
        <w:rPr>
          <w:rFonts w:ascii="Arial" w:eastAsia="Times New Roman" w:hAnsi="Arial" w:cs="Arial"/>
          <w:b/>
          <w:snapToGrid w:val="0"/>
          <w:sz w:val="24"/>
          <w:szCs w:val="24"/>
          <w:lang w:val="es-ES_tradnl" w:eastAsia="es-ES"/>
        </w:rPr>
      </w:pPr>
      <w:r w:rsidRPr="00771EBE">
        <w:rPr>
          <w:rFonts w:ascii="Arial" w:eastAsia="Times New Roman" w:hAnsi="Arial" w:cs="Arial"/>
          <w:b/>
          <w:snapToGrid w:val="0"/>
          <w:sz w:val="24"/>
          <w:szCs w:val="24"/>
          <w:lang w:val="es-ES_tradnl" w:eastAsia="es-ES"/>
        </w:rPr>
        <w:t>QUE EL CONGRESO DEL ESTADO INDEPENDIENTE, LIBRE Y SOBERANO DE COAHUILA DE ZARAGOZA;</w:t>
      </w:r>
    </w:p>
    <w:p w:rsid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widowControl w:val="0"/>
        <w:spacing w:after="0" w:line="240" w:lineRule="auto"/>
        <w:jc w:val="both"/>
        <w:rPr>
          <w:rFonts w:ascii="Arial" w:eastAsia="Times New Roman" w:hAnsi="Arial" w:cs="Arial"/>
          <w:b/>
          <w:snapToGrid w:val="0"/>
          <w:sz w:val="24"/>
          <w:szCs w:val="24"/>
          <w:lang w:val="es-ES_tradnl" w:eastAsia="es-ES"/>
        </w:rPr>
      </w:pPr>
      <w:r w:rsidRPr="00771EBE">
        <w:rPr>
          <w:rFonts w:ascii="Arial" w:eastAsia="Times New Roman" w:hAnsi="Arial" w:cs="Arial"/>
          <w:b/>
          <w:snapToGrid w:val="0"/>
          <w:sz w:val="24"/>
          <w:szCs w:val="24"/>
          <w:lang w:val="es-ES_tradnl" w:eastAsia="es-ES"/>
        </w:rPr>
        <w:t xml:space="preserve">DECRETA: </w:t>
      </w:r>
    </w:p>
    <w:p w:rsidR="00771EBE" w:rsidRPr="00771EBE" w:rsidRDefault="00771EBE" w:rsidP="00771EBE">
      <w:pPr>
        <w:widowControl w:val="0"/>
        <w:spacing w:after="0" w:line="240" w:lineRule="auto"/>
        <w:jc w:val="both"/>
        <w:rPr>
          <w:rFonts w:ascii="Arial" w:eastAsia="Times New Roman" w:hAnsi="Arial" w:cs="Arial"/>
          <w:b/>
          <w:snapToGrid w:val="0"/>
          <w:sz w:val="24"/>
          <w:szCs w:val="24"/>
          <w:lang w:val="es-ES_tradnl" w:eastAsia="es-ES"/>
        </w:rPr>
      </w:pPr>
    </w:p>
    <w:p w:rsidR="00771EBE" w:rsidRPr="00771EBE" w:rsidRDefault="00771EBE" w:rsidP="00771EBE">
      <w:pPr>
        <w:widowControl w:val="0"/>
        <w:spacing w:after="0" w:line="240" w:lineRule="auto"/>
        <w:jc w:val="both"/>
        <w:rPr>
          <w:rFonts w:ascii="Arial" w:eastAsia="Times New Roman" w:hAnsi="Arial" w:cs="Arial"/>
          <w:b/>
          <w:snapToGrid w:val="0"/>
          <w:sz w:val="24"/>
          <w:szCs w:val="24"/>
          <w:lang w:val="es-ES_tradnl" w:eastAsia="es-ES"/>
        </w:rPr>
      </w:pPr>
      <w:r w:rsidRPr="00771EBE">
        <w:rPr>
          <w:rFonts w:ascii="Arial" w:eastAsia="Times New Roman" w:hAnsi="Arial" w:cs="Arial"/>
          <w:b/>
          <w:snapToGrid w:val="0"/>
          <w:sz w:val="24"/>
          <w:szCs w:val="24"/>
          <w:lang w:val="es-ES_tradnl" w:eastAsia="es-ES"/>
        </w:rPr>
        <w:t>NÚMERO 757.-</w:t>
      </w:r>
    </w:p>
    <w:p w:rsidR="00771EBE" w:rsidRPr="00771EBE" w:rsidRDefault="00771EBE" w:rsidP="00771EBE">
      <w:pPr>
        <w:spacing w:after="0" w:line="240" w:lineRule="auto"/>
        <w:rPr>
          <w:rFonts w:ascii="Arial" w:eastAsia="Arial" w:hAnsi="Arial" w:cs="Arial"/>
          <w:b/>
          <w:sz w:val="24"/>
          <w:szCs w:val="24"/>
        </w:rPr>
      </w:pPr>
    </w:p>
    <w:p w:rsidR="00771EBE" w:rsidRDefault="00771EBE" w:rsidP="00771EBE">
      <w:pPr>
        <w:spacing w:line="276" w:lineRule="auto"/>
        <w:ind w:right="48"/>
        <w:jc w:val="both"/>
        <w:rPr>
          <w:rFonts w:ascii="Arial" w:eastAsia="Calibri" w:hAnsi="Arial" w:cs="Arial"/>
          <w:b/>
          <w:sz w:val="24"/>
          <w:szCs w:val="24"/>
        </w:rPr>
      </w:pPr>
    </w:p>
    <w:p w:rsidR="00771EBE" w:rsidRPr="00771EBE" w:rsidRDefault="00771EBE" w:rsidP="00771EBE">
      <w:pPr>
        <w:spacing w:line="276" w:lineRule="auto"/>
        <w:ind w:right="48"/>
        <w:jc w:val="both"/>
        <w:rPr>
          <w:rFonts w:ascii="Arial" w:eastAsia="Calibri" w:hAnsi="Arial" w:cs="Arial"/>
          <w:sz w:val="24"/>
          <w:szCs w:val="24"/>
        </w:rPr>
      </w:pPr>
      <w:r>
        <w:rPr>
          <w:rFonts w:ascii="Arial" w:eastAsia="Calibri" w:hAnsi="Arial" w:cs="Arial"/>
          <w:b/>
          <w:sz w:val="24"/>
          <w:szCs w:val="24"/>
        </w:rPr>
        <w:t xml:space="preserve">ARTÍCULO </w:t>
      </w:r>
      <w:proofErr w:type="gramStart"/>
      <w:r>
        <w:rPr>
          <w:rFonts w:ascii="Arial" w:eastAsia="Calibri" w:hAnsi="Arial" w:cs="Arial"/>
          <w:b/>
          <w:sz w:val="24"/>
          <w:szCs w:val="24"/>
        </w:rPr>
        <w:t>ÚNICO.</w:t>
      </w:r>
      <w:r w:rsidRPr="00771EBE">
        <w:rPr>
          <w:rFonts w:ascii="Arial" w:eastAsia="Calibri" w:hAnsi="Arial" w:cs="Arial"/>
          <w:b/>
          <w:sz w:val="24"/>
          <w:szCs w:val="24"/>
        </w:rPr>
        <w:t>-</w:t>
      </w:r>
      <w:proofErr w:type="gramEnd"/>
      <w:r w:rsidRPr="00771EBE">
        <w:rPr>
          <w:rFonts w:ascii="Arial" w:eastAsia="Calibri" w:hAnsi="Arial" w:cs="Arial"/>
          <w:sz w:val="24"/>
          <w:szCs w:val="24"/>
        </w:rPr>
        <w:t xml:space="preserve"> Se </w:t>
      </w:r>
      <w:r w:rsidRPr="001773B6">
        <w:rPr>
          <w:rFonts w:ascii="Arial" w:eastAsia="Calibri" w:hAnsi="Arial" w:cs="Arial"/>
          <w:b/>
          <w:sz w:val="24"/>
          <w:szCs w:val="24"/>
        </w:rPr>
        <w:t>reforma</w:t>
      </w:r>
      <w:r w:rsidRPr="00771EBE">
        <w:rPr>
          <w:rFonts w:ascii="Arial" w:eastAsia="Calibri" w:hAnsi="Arial" w:cs="Arial"/>
          <w:sz w:val="24"/>
          <w:szCs w:val="24"/>
        </w:rPr>
        <w:t xml:space="preserve"> el primer párrafo del artículo 7 de la </w:t>
      </w:r>
      <w:r w:rsidRPr="001773B6">
        <w:rPr>
          <w:rFonts w:ascii="Arial" w:eastAsia="Calibri" w:hAnsi="Arial" w:cs="Arial"/>
          <w:b/>
          <w:sz w:val="24"/>
          <w:szCs w:val="24"/>
        </w:rPr>
        <w:t>Ley de Ingresos para el Estado de Coahuila de Zaragoza</w:t>
      </w:r>
      <w:r w:rsidRPr="00771EBE">
        <w:rPr>
          <w:rFonts w:ascii="Arial" w:eastAsia="Calibri" w:hAnsi="Arial" w:cs="Arial"/>
          <w:sz w:val="24"/>
          <w:szCs w:val="24"/>
        </w:rPr>
        <w:t xml:space="preserve"> para el Ejercicio Fiscal 2020, para quedar como sigue:</w:t>
      </w:r>
    </w:p>
    <w:p w:rsidR="00771EBE" w:rsidRPr="00771EBE" w:rsidRDefault="00771EBE" w:rsidP="00771EBE">
      <w:pPr>
        <w:spacing w:line="276" w:lineRule="auto"/>
        <w:ind w:right="261"/>
        <w:jc w:val="both"/>
        <w:rPr>
          <w:rFonts w:ascii="Arial" w:eastAsia="Calibri" w:hAnsi="Arial" w:cs="Arial"/>
          <w:b/>
          <w:sz w:val="24"/>
          <w:szCs w:val="24"/>
        </w:rPr>
      </w:pPr>
    </w:p>
    <w:p w:rsidR="00771EBE" w:rsidRPr="00771EBE" w:rsidRDefault="00771EBE" w:rsidP="00771EBE">
      <w:pPr>
        <w:spacing w:line="276" w:lineRule="auto"/>
        <w:ind w:right="261"/>
        <w:jc w:val="both"/>
        <w:rPr>
          <w:rFonts w:ascii="Arial" w:eastAsia="Calibri" w:hAnsi="Arial" w:cs="Arial"/>
          <w:sz w:val="24"/>
          <w:szCs w:val="24"/>
        </w:rPr>
      </w:pPr>
      <w:r w:rsidRPr="00771EBE">
        <w:rPr>
          <w:rFonts w:ascii="Arial" w:eastAsia="Calibri" w:hAnsi="Arial" w:cs="Arial"/>
          <w:b/>
          <w:sz w:val="24"/>
          <w:szCs w:val="24"/>
        </w:rPr>
        <w:t>ARTÍCULO 7.-</w:t>
      </w:r>
      <w:r w:rsidRPr="00771EBE">
        <w:rPr>
          <w:rFonts w:ascii="Arial" w:eastAsia="Calibri" w:hAnsi="Arial" w:cs="Arial"/>
          <w:sz w:val="24"/>
          <w:szCs w:val="24"/>
        </w:rPr>
        <w:t xml:space="preserve"> El Congreso autoriza previo análisis de destino y la capacidad de pago, al Poder Ejecutivo del Estado por conducto de la Secretaría de Finanzas para que negocie y contrate durante el ejercicio fiscal 2020 y conforme a las mejores condiciones de mercado, operaciones financieras de cobertura de tasa de interés hasta por el saldo insoluto del financiamiento que sea constitutivo de la deuda pública vigente en el Estado, con la finalidad de minimizar el riesgo de fluctuaciones de la Tasa de Interés Interbancaria (TIIE) que afecte las finanzas públicas del Estado, siempre que el plazo no exceda de tres años. Al concluir la negociación y la contratación, los términos acordados de las operaciones serán comunicados al Congreso.</w:t>
      </w:r>
    </w:p>
    <w:p w:rsidR="00771EBE" w:rsidRPr="00771EBE" w:rsidRDefault="00771EBE" w:rsidP="00771EBE">
      <w:pPr>
        <w:spacing w:line="276" w:lineRule="auto"/>
        <w:ind w:right="261"/>
        <w:rPr>
          <w:rFonts w:ascii="Arial" w:eastAsia="Calibri" w:hAnsi="Arial" w:cs="Arial"/>
          <w:sz w:val="24"/>
          <w:szCs w:val="24"/>
        </w:rPr>
      </w:pPr>
    </w:p>
    <w:p w:rsidR="00771EBE" w:rsidRPr="00771EBE" w:rsidRDefault="00771EBE" w:rsidP="00771EBE">
      <w:pPr>
        <w:ind w:right="261"/>
        <w:rPr>
          <w:rFonts w:ascii="Arial" w:eastAsia="Calibri" w:hAnsi="Arial" w:cs="Arial"/>
          <w:sz w:val="24"/>
          <w:szCs w:val="24"/>
        </w:rPr>
      </w:pPr>
    </w:p>
    <w:p w:rsidR="00771EBE" w:rsidRPr="00771EBE" w:rsidRDefault="00771EBE" w:rsidP="00771EBE">
      <w:pPr>
        <w:spacing w:line="276" w:lineRule="auto"/>
        <w:jc w:val="center"/>
        <w:rPr>
          <w:rFonts w:ascii="Arial" w:eastAsia="Calibri" w:hAnsi="Arial" w:cs="Arial"/>
          <w:b/>
          <w:sz w:val="24"/>
          <w:szCs w:val="24"/>
          <w:lang w:val="pt-BR"/>
        </w:rPr>
      </w:pPr>
      <w:r w:rsidRPr="00771EBE">
        <w:rPr>
          <w:rFonts w:ascii="Arial" w:eastAsia="Calibri" w:hAnsi="Arial" w:cs="Arial"/>
          <w:sz w:val="24"/>
          <w:szCs w:val="24"/>
        </w:rPr>
        <w:t xml:space="preserve"> </w:t>
      </w:r>
      <w:r w:rsidRPr="00771EBE">
        <w:rPr>
          <w:rFonts w:ascii="Arial" w:eastAsia="Calibri" w:hAnsi="Arial" w:cs="Arial"/>
          <w:b/>
          <w:sz w:val="24"/>
          <w:szCs w:val="24"/>
          <w:lang w:val="pt-BR"/>
        </w:rPr>
        <w:t>T R A N S I T O R I O S</w:t>
      </w:r>
    </w:p>
    <w:p w:rsidR="00771EBE" w:rsidRPr="00771EBE" w:rsidRDefault="00771EBE" w:rsidP="00771EBE">
      <w:pPr>
        <w:spacing w:line="276" w:lineRule="auto"/>
        <w:jc w:val="both"/>
        <w:rPr>
          <w:rFonts w:ascii="Arial" w:eastAsia="Calibri" w:hAnsi="Arial" w:cs="Arial"/>
          <w:sz w:val="24"/>
          <w:szCs w:val="24"/>
          <w:lang w:val="pt-BR"/>
        </w:rPr>
      </w:pPr>
    </w:p>
    <w:p w:rsidR="00771EBE" w:rsidRPr="00771EBE" w:rsidRDefault="00771EBE" w:rsidP="00771EBE">
      <w:pPr>
        <w:spacing w:line="276" w:lineRule="auto"/>
        <w:jc w:val="both"/>
        <w:rPr>
          <w:rFonts w:ascii="Arial" w:hAnsi="Arial" w:cs="Arial"/>
          <w:sz w:val="24"/>
          <w:szCs w:val="24"/>
          <w:lang w:eastAsia="es-MX"/>
        </w:rPr>
      </w:pPr>
      <w:proofErr w:type="gramStart"/>
      <w:r w:rsidRPr="00771EBE">
        <w:rPr>
          <w:rFonts w:ascii="Arial" w:hAnsi="Arial" w:cs="Arial"/>
          <w:b/>
          <w:sz w:val="24"/>
          <w:szCs w:val="24"/>
          <w:lang w:eastAsia="es-MX"/>
        </w:rPr>
        <w:t>PRIMERO.</w:t>
      </w:r>
      <w:r>
        <w:rPr>
          <w:rFonts w:ascii="Arial" w:hAnsi="Arial" w:cs="Arial"/>
          <w:b/>
          <w:sz w:val="24"/>
          <w:szCs w:val="24"/>
          <w:lang w:eastAsia="es-MX"/>
        </w:rPr>
        <w:t>-</w:t>
      </w:r>
      <w:proofErr w:type="gramEnd"/>
      <w:r w:rsidRPr="00771EBE">
        <w:rPr>
          <w:rFonts w:ascii="Arial" w:hAnsi="Arial" w:cs="Arial"/>
          <w:b/>
          <w:sz w:val="24"/>
          <w:szCs w:val="24"/>
          <w:lang w:eastAsia="es-MX"/>
        </w:rPr>
        <w:t xml:space="preserve"> </w:t>
      </w:r>
      <w:r w:rsidRPr="00771EBE">
        <w:rPr>
          <w:rFonts w:ascii="Arial" w:hAnsi="Arial" w:cs="Arial"/>
          <w:sz w:val="24"/>
          <w:szCs w:val="24"/>
          <w:lang w:eastAsia="es-MX"/>
        </w:rPr>
        <w:t>El presente Decreto entrará en vigor al día siguiente de su publicación en el Periódico Oficial del Gobierno del Estado.</w:t>
      </w:r>
    </w:p>
    <w:p w:rsidR="00771EBE" w:rsidRPr="00771EBE" w:rsidRDefault="00771EBE" w:rsidP="00771EBE">
      <w:pPr>
        <w:spacing w:line="276" w:lineRule="auto"/>
        <w:jc w:val="both"/>
        <w:rPr>
          <w:rFonts w:ascii="Arial" w:hAnsi="Arial" w:cs="Arial"/>
          <w:sz w:val="24"/>
          <w:szCs w:val="24"/>
          <w:lang w:eastAsia="es-MX"/>
        </w:rPr>
      </w:pPr>
    </w:p>
    <w:p w:rsidR="00771EBE" w:rsidRPr="00771EBE" w:rsidRDefault="00771EBE" w:rsidP="00771EBE">
      <w:pPr>
        <w:spacing w:line="276" w:lineRule="auto"/>
        <w:jc w:val="both"/>
        <w:rPr>
          <w:rFonts w:ascii="Arial" w:hAnsi="Arial" w:cs="Arial"/>
          <w:sz w:val="24"/>
          <w:szCs w:val="24"/>
          <w:lang w:eastAsia="es-MX"/>
        </w:rPr>
      </w:pPr>
      <w:proofErr w:type="gramStart"/>
      <w:r w:rsidRPr="00771EBE">
        <w:rPr>
          <w:rFonts w:ascii="Arial" w:hAnsi="Arial" w:cs="Arial"/>
          <w:b/>
          <w:sz w:val="24"/>
          <w:szCs w:val="24"/>
          <w:lang w:eastAsia="es-MX"/>
        </w:rPr>
        <w:t>SEGUNDO.</w:t>
      </w:r>
      <w:r>
        <w:rPr>
          <w:rFonts w:ascii="Arial" w:hAnsi="Arial" w:cs="Arial"/>
          <w:b/>
          <w:sz w:val="24"/>
          <w:szCs w:val="24"/>
          <w:lang w:eastAsia="es-MX"/>
        </w:rPr>
        <w:t>-</w:t>
      </w:r>
      <w:proofErr w:type="gramEnd"/>
      <w:r w:rsidRPr="00771EBE">
        <w:rPr>
          <w:rFonts w:ascii="Arial" w:hAnsi="Arial" w:cs="Arial"/>
          <w:b/>
          <w:sz w:val="24"/>
          <w:szCs w:val="24"/>
          <w:lang w:eastAsia="es-MX"/>
        </w:rPr>
        <w:t xml:space="preserve"> </w:t>
      </w:r>
      <w:r w:rsidRPr="00771EBE">
        <w:rPr>
          <w:rFonts w:ascii="Arial" w:hAnsi="Arial" w:cs="Arial"/>
          <w:sz w:val="24"/>
          <w:szCs w:val="24"/>
          <w:lang w:eastAsia="es-MX"/>
        </w:rPr>
        <w:t>Publíquese en el Periódico Oficial del Gobierno del Estado.</w:t>
      </w:r>
    </w:p>
    <w:p w:rsidR="004C39CE" w:rsidRDefault="004C39CE" w:rsidP="004C39CE">
      <w:pPr>
        <w:spacing w:after="0"/>
        <w:rPr>
          <w:rFonts w:ascii="Arial" w:hAnsi="Arial" w:cs="Arial"/>
          <w:sz w:val="24"/>
          <w:szCs w:val="24"/>
          <w:lang w:val="es-ES_tradnl"/>
        </w:rPr>
      </w:pPr>
    </w:p>
    <w:p w:rsidR="004C39CE" w:rsidRDefault="004C39CE" w:rsidP="004C39CE">
      <w:pPr>
        <w:spacing w:after="0"/>
        <w:rPr>
          <w:rFonts w:ascii="Arial" w:hAnsi="Arial" w:cs="Arial"/>
          <w:sz w:val="24"/>
          <w:szCs w:val="24"/>
          <w:lang w:val="es-ES_tradnl"/>
        </w:rPr>
      </w:pPr>
    </w:p>
    <w:p w:rsidR="004C39CE" w:rsidRPr="002E6914" w:rsidRDefault="004C39CE" w:rsidP="004C39CE">
      <w:pPr>
        <w:spacing w:after="0"/>
        <w:rPr>
          <w:rFonts w:ascii="Arial" w:hAnsi="Arial" w:cs="Arial"/>
          <w:sz w:val="24"/>
          <w:szCs w:val="24"/>
          <w:lang w:val="es-ES_tradnl"/>
        </w:rPr>
      </w:pPr>
    </w:p>
    <w:p w:rsidR="004C39CE" w:rsidRPr="002E6914" w:rsidRDefault="004C39CE" w:rsidP="004C39CE">
      <w:pPr>
        <w:widowControl w:val="0"/>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 xml:space="preserve">DADO en la Ciudad de Saltillo, Coahuila de Zaragoza, a los siete días del mes de </w:t>
      </w:r>
      <w:r>
        <w:rPr>
          <w:rFonts w:ascii="Arial" w:eastAsia="Times New Roman" w:hAnsi="Arial" w:cs="Arial"/>
          <w:b/>
          <w:snapToGrid w:val="0"/>
          <w:sz w:val="24"/>
          <w:szCs w:val="24"/>
          <w:lang w:val="es-ES_tradnl" w:eastAsia="es-ES"/>
        </w:rPr>
        <w:t>octubre</w:t>
      </w:r>
      <w:r w:rsidRPr="002E6914">
        <w:rPr>
          <w:rFonts w:ascii="Arial" w:eastAsia="Times New Roman" w:hAnsi="Arial" w:cs="Arial"/>
          <w:b/>
          <w:snapToGrid w:val="0"/>
          <w:sz w:val="24"/>
          <w:szCs w:val="24"/>
          <w:lang w:val="es-ES_tradnl" w:eastAsia="es-ES"/>
        </w:rPr>
        <w:t xml:space="preserve"> del año dos mil veinte.</w:t>
      </w: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center"/>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DIPUTADO PRESIDENTE</w:t>
      </w:r>
    </w:p>
    <w:p w:rsidR="004C39CE" w:rsidRPr="002E6914" w:rsidRDefault="004C39CE" w:rsidP="004C39CE">
      <w:pPr>
        <w:tabs>
          <w:tab w:val="left" w:pos="8749"/>
        </w:tabs>
        <w:spacing w:after="0" w:line="240" w:lineRule="auto"/>
        <w:jc w:val="center"/>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center"/>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center"/>
        <w:rPr>
          <w:rFonts w:ascii="Arial" w:eastAsia="Times New Roman" w:hAnsi="Arial" w:cs="Arial"/>
          <w:b/>
          <w:snapToGrid w:val="0"/>
          <w:sz w:val="24"/>
          <w:szCs w:val="24"/>
          <w:lang w:val="es-ES_tradnl" w:eastAsia="es-ES"/>
        </w:rPr>
      </w:pPr>
      <w:bookmarkStart w:id="0" w:name="_GoBack"/>
      <w:bookmarkEnd w:id="0"/>
    </w:p>
    <w:p w:rsidR="004C39CE" w:rsidRPr="002E6914" w:rsidRDefault="004C39CE" w:rsidP="004C39CE">
      <w:pPr>
        <w:tabs>
          <w:tab w:val="left" w:pos="8749"/>
        </w:tabs>
        <w:spacing w:after="0" w:line="240" w:lineRule="auto"/>
        <w:jc w:val="center"/>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MARCELO DE JESÚS TORRES COFIÑO</w:t>
      </w: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 xml:space="preserve">                  DIPUTADA SECRETARIA                                    DIPUTADA SECRETARIA </w:t>
      </w: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Pr="002E6914"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VERÓNICA BOREQUE MARTÍNEZ GONZÁLEZ            DIANA PATRICIA GONZÁLEZ SOTO</w:t>
      </w:r>
    </w:p>
    <w:p w:rsidR="004C39CE"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4C39CE" w:rsidRDefault="004C39CE" w:rsidP="004C39CE">
      <w:pPr>
        <w:tabs>
          <w:tab w:val="left" w:pos="8749"/>
        </w:tabs>
        <w:spacing w:after="0" w:line="240" w:lineRule="auto"/>
        <w:jc w:val="both"/>
        <w:rPr>
          <w:rFonts w:ascii="Arial" w:eastAsia="Times New Roman" w:hAnsi="Arial" w:cs="Arial"/>
          <w:b/>
          <w:snapToGrid w:val="0"/>
          <w:sz w:val="24"/>
          <w:szCs w:val="24"/>
          <w:lang w:val="es-ES_tradnl" w:eastAsia="es-ES"/>
        </w:rPr>
      </w:pPr>
    </w:p>
    <w:p w:rsidR="00245157" w:rsidRPr="004C39CE" w:rsidRDefault="00984A2D" w:rsidP="004C39CE">
      <w:pPr>
        <w:jc w:val="both"/>
        <w:rPr>
          <w:rFonts w:ascii="Arial" w:hAnsi="Arial" w:cs="Arial"/>
          <w:sz w:val="24"/>
          <w:szCs w:val="24"/>
          <w:lang w:val="es-ES_tradnl"/>
        </w:rPr>
      </w:pPr>
    </w:p>
    <w:sectPr w:rsidR="00245157" w:rsidRPr="004C39CE" w:rsidSect="000802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A2D" w:rsidRDefault="00984A2D" w:rsidP="001773B6">
      <w:pPr>
        <w:spacing w:after="0" w:line="240" w:lineRule="auto"/>
      </w:pPr>
      <w:r>
        <w:separator/>
      </w:r>
    </w:p>
  </w:endnote>
  <w:endnote w:type="continuationSeparator" w:id="0">
    <w:p w:rsidR="00984A2D" w:rsidRDefault="00984A2D" w:rsidP="0017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A2D" w:rsidRDefault="00984A2D" w:rsidP="001773B6">
      <w:pPr>
        <w:spacing w:after="0" w:line="240" w:lineRule="auto"/>
      </w:pPr>
      <w:r>
        <w:separator/>
      </w:r>
    </w:p>
  </w:footnote>
  <w:footnote w:type="continuationSeparator" w:id="0">
    <w:p w:rsidR="00984A2D" w:rsidRDefault="00984A2D" w:rsidP="00177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773B6" w:rsidRPr="001773B6" w:rsidTr="00660FE6">
      <w:trPr>
        <w:jc w:val="center"/>
      </w:trPr>
      <w:tc>
        <w:tcPr>
          <w:tcW w:w="1541" w:type="dxa"/>
        </w:tcPr>
        <w:p w:rsidR="001773B6" w:rsidRPr="001773B6" w:rsidRDefault="001773B6" w:rsidP="001773B6">
          <w:pPr>
            <w:spacing w:after="0" w:line="240" w:lineRule="auto"/>
            <w:jc w:val="center"/>
            <w:rPr>
              <w:rFonts w:ascii="Arial" w:eastAsia="Times New Roman" w:hAnsi="Arial" w:cs="Times New Roman"/>
              <w:b/>
              <w:bCs/>
              <w:sz w:val="12"/>
              <w:szCs w:val="20"/>
              <w:lang w:eastAsia="es-ES"/>
            </w:rPr>
          </w:pPr>
          <w:r w:rsidRPr="001773B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6D34EA1" wp14:editId="637C4E01">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3B6" w:rsidRPr="001773B6" w:rsidRDefault="001773B6" w:rsidP="001773B6">
          <w:pPr>
            <w:spacing w:after="0" w:line="240" w:lineRule="auto"/>
            <w:jc w:val="center"/>
            <w:rPr>
              <w:rFonts w:ascii="Arial" w:eastAsia="Times New Roman" w:hAnsi="Arial" w:cs="Times New Roman"/>
              <w:b/>
              <w:bCs/>
              <w:sz w:val="12"/>
              <w:szCs w:val="20"/>
              <w:lang w:eastAsia="es-ES"/>
            </w:rPr>
          </w:pPr>
        </w:p>
        <w:p w:rsidR="001773B6" w:rsidRPr="001773B6" w:rsidRDefault="001773B6" w:rsidP="001773B6">
          <w:pPr>
            <w:spacing w:after="0" w:line="240" w:lineRule="auto"/>
            <w:jc w:val="center"/>
            <w:rPr>
              <w:rFonts w:ascii="Arial" w:eastAsia="Times New Roman" w:hAnsi="Arial" w:cs="Times New Roman"/>
              <w:b/>
              <w:bCs/>
              <w:sz w:val="12"/>
              <w:szCs w:val="20"/>
              <w:lang w:eastAsia="es-ES"/>
            </w:rPr>
          </w:pPr>
        </w:p>
      </w:tc>
      <w:tc>
        <w:tcPr>
          <w:tcW w:w="7975" w:type="dxa"/>
        </w:tcPr>
        <w:p w:rsidR="001773B6" w:rsidRPr="001773B6" w:rsidRDefault="001773B6" w:rsidP="001773B6">
          <w:pPr>
            <w:spacing w:after="0" w:line="240" w:lineRule="auto"/>
            <w:jc w:val="center"/>
            <w:rPr>
              <w:rFonts w:ascii="Arial" w:eastAsia="Times New Roman" w:hAnsi="Arial" w:cs="Times New Roman"/>
              <w:b/>
              <w:bCs/>
              <w:szCs w:val="20"/>
              <w:lang w:eastAsia="es-ES"/>
            </w:rPr>
          </w:pPr>
        </w:p>
        <w:p w:rsidR="001773B6" w:rsidRPr="001773B6" w:rsidRDefault="001773B6" w:rsidP="001773B6">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1773B6">
            <w:rPr>
              <w:rFonts w:ascii="Times New Roman" w:eastAsia="Times New Roman" w:hAnsi="Times New Roman" w:cs="Arial"/>
              <w:bCs/>
              <w:smallCaps/>
              <w:spacing w:val="20"/>
              <w:sz w:val="32"/>
              <w:szCs w:val="32"/>
              <w:lang w:eastAsia="es-ES"/>
            </w:rPr>
            <w:t>Congreso del Estado Independiente,</w:t>
          </w:r>
        </w:p>
        <w:p w:rsidR="001773B6" w:rsidRPr="001773B6" w:rsidRDefault="001773B6" w:rsidP="001773B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773B6">
            <w:rPr>
              <w:rFonts w:ascii="Times New Roman" w:eastAsia="Times New Roman" w:hAnsi="Times New Roman" w:cs="Arial"/>
              <w:bCs/>
              <w:smallCaps/>
              <w:spacing w:val="20"/>
              <w:sz w:val="32"/>
              <w:szCs w:val="32"/>
              <w:lang w:eastAsia="es-ES"/>
            </w:rPr>
            <w:t>Libre y Soberano de Coahuila de Zaragoza</w:t>
          </w:r>
        </w:p>
        <w:p w:rsidR="001773B6" w:rsidRPr="001773B6" w:rsidRDefault="001773B6" w:rsidP="001773B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1773B6" w:rsidRPr="001773B6" w:rsidRDefault="001773B6" w:rsidP="001773B6">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1773B6">
            <w:rPr>
              <w:rFonts w:ascii="Times New Roman" w:eastAsia="Times New Roman" w:hAnsi="Times New Roman" w:cs="Times New Roman"/>
              <w:sz w:val="18"/>
              <w:szCs w:val="20"/>
              <w:lang w:eastAsia="es-MX"/>
            </w:rPr>
            <w:t>“2020, Año del Centenario Luctuoso de Venustiano Carranza, el Varón de Cuatro Ciénegas”</w:t>
          </w:r>
        </w:p>
        <w:p w:rsidR="001773B6" w:rsidRPr="001773B6" w:rsidRDefault="001773B6" w:rsidP="001773B6">
          <w:pPr>
            <w:spacing w:after="0" w:line="240" w:lineRule="auto"/>
            <w:jc w:val="center"/>
            <w:rPr>
              <w:rFonts w:ascii="Arial" w:eastAsia="Times New Roman" w:hAnsi="Arial" w:cs="Times New Roman"/>
              <w:b/>
              <w:bCs/>
              <w:sz w:val="12"/>
              <w:szCs w:val="20"/>
              <w:lang w:eastAsia="es-ES"/>
            </w:rPr>
          </w:pPr>
        </w:p>
      </w:tc>
      <w:tc>
        <w:tcPr>
          <w:tcW w:w="1541" w:type="dxa"/>
        </w:tcPr>
        <w:p w:rsidR="001773B6" w:rsidRPr="001773B6" w:rsidRDefault="001773B6" w:rsidP="001773B6">
          <w:pPr>
            <w:spacing w:after="0" w:line="240" w:lineRule="auto"/>
            <w:jc w:val="center"/>
            <w:rPr>
              <w:rFonts w:ascii="Arial" w:eastAsia="Times New Roman" w:hAnsi="Arial" w:cs="Times New Roman"/>
              <w:b/>
              <w:bCs/>
              <w:sz w:val="12"/>
              <w:szCs w:val="20"/>
              <w:lang w:eastAsia="es-ES"/>
            </w:rPr>
          </w:pPr>
          <w:r w:rsidRPr="001773B6">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68D4D35E" wp14:editId="47BDA560">
                <wp:simplePos x="0" y="0"/>
                <wp:positionH relativeFrom="column">
                  <wp:posOffset>174625</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1773B6" w:rsidRPr="001773B6" w:rsidRDefault="001773B6" w:rsidP="001773B6">
          <w:pPr>
            <w:spacing w:after="0" w:line="240" w:lineRule="auto"/>
            <w:jc w:val="center"/>
            <w:rPr>
              <w:rFonts w:ascii="Arial" w:eastAsia="Times New Roman" w:hAnsi="Arial" w:cs="Times New Roman"/>
              <w:b/>
              <w:bCs/>
              <w:sz w:val="12"/>
              <w:szCs w:val="20"/>
              <w:lang w:eastAsia="es-ES"/>
            </w:rPr>
          </w:pPr>
        </w:p>
        <w:p w:rsidR="001773B6" w:rsidRPr="001773B6" w:rsidRDefault="001773B6" w:rsidP="001773B6">
          <w:pPr>
            <w:spacing w:after="0" w:line="240" w:lineRule="auto"/>
            <w:jc w:val="center"/>
            <w:rPr>
              <w:rFonts w:ascii="Arial" w:eastAsia="Times New Roman" w:hAnsi="Arial" w:cs="Times New Roman"/>
              <w:b/>
              <w:bCs/>
              <w:sz w:val="12"/>
              <w:szCs w:val="20"/>
              <w:lang w:eastAsia="es-ES"/>
            </w:rPr>
          </w:pPr>
        </w:p>
      </w:tc>
    </w:tr>
  </w:tbl>
  <w:p w:rsidR="001773B6" w:rsidRPr="001773B6" w:rsidRDefault="001773B6" w:rsidP="001773B6">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BE"/>
    <w:rsid w:val="000653EC"/>
    <w:rsid w:val="001773B6"/>
    <w:rsid w:val="00251C26"/>
    <w:rsid w:val="004562E7"/>
    <w:rsid w:val="004C39CE"/>
    <w:rsid w:val="006B7D9D"/>
    <w:rsid w:val="00771EBE"/>
    <w:rsid w:val="007F7667"/>
    <w:rsid w:val="00984A2D"/>
    <w:rsid w:val="00D73281"/>
    <w:rsid w:val="00DC5A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0EE6"/>
  <w15:chartTrackingRefBased/>
  <w15:docId w15:val="{1524F85F-960B-45BB-BE40-716894B5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E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73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73B6"/>
  </w:style>
  <w:style w:type="paragraph" w:styleId="Piedepgina">
    <w:name w:val="footer"/>
    <w:basedOn w:val="Normal"/>
    <w:link w:val="PiedepginaCar"/>
    <w:uiPriority w:val="99"/>
    <w:unhideWhenUsed/>
    <w:rsid w:val="00177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2020-10-08T16:25:00Z</cp:lastPrinted>
  <dcterms:created xsi:type="dcterms:W3CDTF">2020-10-08T16:25:00Z</dcterms:created>
  <dcterms:modified xsi:type="dcterms:W3CDTF">2020-10-08T16:25:00Z</dcterms:modified>
</cp:coreProperties>
</file>