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r w:rsidRPr="00131627">
        <w:rPr>
          <w:rFonts w:ascii="Arial" w:eastAsia="Times New Roman" w:hAnsi="Arial" w:cs="Arial"/>
          <w:b/>
          <w:snapToGrid w:val="0"/>
          <w:sz w:val="25"/>
          <w:szCs w:val="25"/>
          <w:lang w:val="es-ES_tradnl" w:eastAsia="es-ES"/>
        </w:rPr>
        <w:t>QUE EL CONGRESO DEL ESTADO INDEPENDIENTE, LIBRE Y SOBERANO DE COAHUILA DE ZARAGOZA;</w:t>
      </w:r>
    </w:p>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widowControl w:val="0"/>
        <w:spacing w:after="0" w:line="240" w:lineRule="auto"/>
        <w:jc w:val="both"/>
        <w:rPr>
          <w:rFonts w:ascii="Arial" w:eastAsia="Times New Roman" w:hAnsi="Arial" w:cs="Arial"/>
          <w:b/>
          <w:snapToGrid w:val="0"/>
          <w:sz w:val="25"/>
          <w:szCs w:val="25"/>
          <w:lang w:val="es-ES_tradnl" w:eastAsia="es-ES"/>
        </w:rPr>
      </w:pPr>
      <w:r w:rsidRPr="00131627">
        <w:rPr>
          <w:rFonts w:ascii="Arial" w:eastAsia="Times New Roman" w:hAnsi="Arial" w:cs="Arial"/>
          <w:b/>
          <w:snapToGrid w:val="0"/>
          <w:sz w:val="25"/>
          <w:szCs w:val="25"/>
          <w:lang w:val="es-ES_tradnl" w:eastAsia="es-ES"/>
        </w:rPr>
        <w:t xml:space="preserve">DECRETA: </w:t>
      </w:r>
    </w:p>
    <w:p w:rsidR="00131627" w:rsidRPr="00131627" w:rsidRDefault="00131627" w:rsidP="00131627">
      <w:pPr>
        <w:widowControl w:val="0"/>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widowControl w:val="0"/>
        <w:spacing w:after="0" w:line="240" w:lineRule="auto"/>
        <w:jc w:val="both"/>
        <w:rPr>
          <w:rFonts w:ascii="Arial" w:eastAsia="Times New Roman" w:hAnsi="Arial" w:cs="Arial"/>
          <w:b/>
          <w:snapToGrid w:val="0"/>
          <w:sz w:val="25"/>
          <w:szCs w:val="25"/>
          <w:lang w:val="es-ES_tradnl" w:eastAsia="es-ES"/>
        </w:rPr>
      </w:pPr>
      <w:r w:rsidRPr="00131627">
        <w:rPr>
          <w:rFonts w:ascii="Arial" w:eastAsia="Times New Roman" w:hAnsi="Arial" w:cs="Arial"/>
          <w:b/>
          <w:snapToGrid w:val="0"/>
          <w:sz w:val="25"/>
          <w:szCs w:val="25"/>
          <w:lang w:val="es-ES_tradnl" w:eastAsia="es-ES"/>
        </w:rPr>
        <w:t>NÚMERO 772.-</w:t>
      </w:r>
    </w:p>
    <w:p w:rsidR="00131627" w:rsidRPr="00131627" w:rsidRDefault="00131627" w:rsidP="00131627">
      <w:pPr>
        <w:widowControl w:val="0"/>
        <w:tabs>
          <w:tab w:val="left" w:pos="8749"/>
        </w:tabs>
        <w:spacing w:after="0" w:line="240" w:lineRule="auto"/>
        <w:jc w:val="both"/>
        <w:rPr>
          <w:rFonts w:ascii="Arial" w:eastAsia="Calibri" w:hAnsi="Arial" w:cs="Arial"/>
          <w:b/>
          <w:sz w:val="25"/>
          <w:szCs w:val="25"/>
        </w:rPr>
      </w:pPr>
    </w:p>
    <w:p w:rsidR="00131627" w:rsidRPr="00131627" w:rsidRDefault="00131627" w:rsidP="00131627">
      <w:pPr>
        <w:spacing w:after="0" w:line="240" w:lineRule="auto"/>
        <w:jc w:val="both"/>
        <w:rPr>
          <w:rFonts w:ascii="Arial" w:hAnsi="Arial" w:cs="Arial"/>
          <w:b/>
          <w:sz w:val="25"/>
          <w:szCs w:val="25"/>
          <w:lang w:val="es-ES_tradnl"/>
        </w:rPr>
      </w:pPr>
    </w:p>
    <w:p w:rsidR="00131627" w:rsidRPr="00131627" w:rsidRDefault="00131627" w:rsidP="00131627">
      <w:pPr>
        <w:spacing w:after="0" w:line="240" w:lineRule="auto"/>
        <w:jc w:val="both"/>
        <w:rPr>
          <w:rFonts w:ascii="Arial" w:hAnsi="Arial" w:cs="Arial"/>
          <w:sz w:val="25"/>
          <w:szCs w:val="25"/>
          <w:lang w:val="es-ES_tradnl"/>
        </w:rPr>
      </w:pPr>
      <w:r w:rsidRPr="00131627">
        <w:rPr>
          <w:rFonts w:ascii="Arial" w:hAnsi="Arial" w:cs="Arial"/>
          <w:b/>
          <w:sz w:val="25"/>
          <w:szCs w:val="25"/>
          <w:lang w:val="es-ES_tradnl"/>
        </w:rPr>
        <w:t xml:space="preserve">ARTÍCULO </w:t>
      </w:r>
      <w:proofErr w:type="gramStart"/>
      <w:r w:rsidRPr="00131627">
        <w:rPr>
          <w:rFonts w:ascii="Arial" w:hAnsi="Arial" w:cs="Arial"/>
          <w:b/>
          <w:sz w:val="25"/>
          <w:szCs w:val="25"/>
          <w:lang w:val="es-ES_tradnl"/>
        </w:rPr>
        <w:t>ÚNICO.-</w:t>
      </w:r>
      <w:proofErr w:type="gramEnd"/>
      <w:r w:rsidRPr="00131627">
        <w:rPr>
          <w:rFonts w:ascii="Arial" w:hAnsi="Arial" w:cs="Arial"/>
          <w:b/>
          <w:sz w:val="25"/>
          <w:szCs w:val="25"/>
          <w:lang w:val="es-ES_tradnl"/>
        </w:rPr>
        <w:t xml:space="preserve"> </w:t>
      </w:r>
      <w:r w:rsidRPr="00131627">
        <w:rPr>
          <w:rFonts w:ascii="Arial" w:hAnsi="Arial" w:cs="Arial"/>
          <w:sz w:val="25"/>
          <w:szCs w:val="25"/>
          <w:lang w:val="es-ES_tradnl"/>
        </w:rPr>
        <w:t xml:space="preserve">Se </w:t>
      </w:r>
      <w:r w:rsidRPr="00131627">
        <w:rPr>
          <w:rFonts w:ascii="Arial" w:hAnsi="Arial" w:cs="Arial"/>
          <w:b/>
          <w:sz w:val="25"/>
          <w:szCs w:val="25"/>
          <w:lang w:val="es-ES_tradnl"/>
        </w:rPr>
        <w:t>a</w:t>
      </w:r>
      <w:bookmarkStart w:id="0" w:name="_GoBack"/>
      <w:bookmarkEnd w:id="0"/>
      <w:r w:rsidRPr="00131627">
        <w:rPr>
          <w:rFonts w:ascii="Arial" w:hAnsi="Arial" w:cs="Arial"/>
          <w:b/>
          <w:sz w:val="25"/>
          <w:szCs w:val="25"/>
          <w:lang w:val="es-ES_tradnl"/>
        </w:rPr>
        <w:t>diciona</w:t>
      </w:r>
      <w:r w:rsidRPr="00131627">
        <w:rPr>
          <w:rFonts w:ascii="Arial" w:hAnsi="Arial" w:cs="Arial"/>
          <w:sz w:val="25"/>
          <w:szCs w:val="25"/>
          <w:lang w:val="es-ES_tradnl"/>
        </w:rPr>
        <w:t xml:space="preserve"> un segundo párrafo al artículo 96 y se adiciona un segundo párrafo al artículo 109 del </w:t>
      </w:r>
      <w:r w:rsidRPr="000C4EA4">
        <w:rPr>
          <w:rFonts w:ascii="Arial" w:hAnsi="Arial" w:cs="Arial"/>
          <w:b/>
          <w:sz w:val="25"/>
          <w:szCs w:val="25"/>
          <w:lang w:val="es-ES_tradnl"/>
        </w:rPr>
        <w:t>Código Municipal para el Estado de Coahuila de Zaragoza</w:t>
      </w:r>
      <w:r w:rsidRPr="00131627">
        <w:rPr>
          <w:rFonts w:ascii="Arial" w:hAnsi="Arial" w:cs="Arial"/>
          <w:sz w:val="25"/>
          <w:szCs w:val="25"/>
          <w:lang w:val="es-ES_tradnl"/>
        </w:rPr>
        <w:t>, para quedar como sigue:</w:t>
      </w:r>
    </w:p>
    <w:p w:rsidR="00131627" w:rsidRPr="00131627" w:rsidRDefault="00131627" w:rsidP="00131627">
      <w:pPr>
        <w:spacing w:after="0" w:line="240" w:lineRule="auto"/>
        <w:jc w:val="both"/>
        <w:rPr>
          <w:rFonts w:ascii="Arial" w:hAnsi="Arial" w:cs="Arial"/>
          <w:sz w:val="25"/>
          <w:szCs w:val="25"/>
          <w:lang w:val="es-ES_tradnl"/>
        </w:rPr>
      </w:pPr>
    </w:p>
    <w:p w:rsidR="00131627" w:rsidRPr="00131627" w:rsidRDefault="00131627" w:rsidP="00131627">
      <w:pPr>
        <w:spacing w:after="0" w:line="240" w:lineRule="auto"/>
        <w:jc w:val="both"/>
        <w:rPr>
          <w:rFonts w:ascii="Arial" w:hAnsi="Arial" w:cs="Arial"/>
          <w:b/>
          <w:bCs/>
          <w:sz w:val="25"/>
          <w:szCs w:val="25"/>
          <w:lang w:val="es-ES_tradnl"/>
        </w:rPr>
      </w:pPr>
    </w:p>
    <w:p w:rsidR="00131627" w:rsidRPr="00131627" w:rsidRDefault="00131627" w:rsidP="00131627">
      <w:pPr>
        <w:spacing w:after="0" w:line="240" w:lineRule="auto"/>
        <w:jc w:val="both"/>
        <w:rPr>
          <w:rFonts w:ascii="Arial" w:hAnsi="Arial" w:cs="Arial"/>
          <w:sz w:val="25"/>
          <w:szCs w:val="25"/>
          <w:lang w:val="es-ES_tradnl"/>
        </w:rPr>
      </w:pPr>
      <w:r w:rsidRPr="00131627">
        <w:rPr>
          <w:rFonts w:ascii="Arial" w:hAnsi="Arial" w:cs="Arial"/>
          <w:b/>
          <w:bCs/>
          <w:sz w:val="25"/>
          <w:szCs w:val="25"/>
          <w:lang w:val="es-ES_tradnl"/>
        </w:rPr>
        <w:t>ARTÍCULO 96.</w:t>
      </w:r>
      <w:r w:rsidRPr="00131627">
        <w:rPr>
          <w:rFonts w:ascii="Arial" w:hAnsi="Arial" w:cs="Arial"/>
          <w:sz w:val="25"/>
          <w:szCs w:val="25"/>
          <w:lang w:val="es-ES_tradnl"/>
        </w:rPr>
        <w:t xml:space="preserve"> ...</w:t>
      </w:r>
    </w:p>
    <w:p w:rsidR="00131627" w:rsidRPr="00131627" w:rsidRDefault="00131627" w:rsidP="00131627">
      <w:pPr>
        <w:spacing w:after="0" w:line="240" w:lineRule="auto"/>
        <w:jc w:val="both"/>
        <w:rPr>
          <w:rFonts w:ascii="Arial" w:hAnsi="Arial" w:cs="Arial"/>
          <w:b/>
          <w:bCs/>
          <w:color w:val="000000" w:themeColor="text1"/>
          <w:sz w:val="25"/>
          <w:szCs w:val="25"/>
          <w:lang w:val="es-ES_tradnl"/>
        </w:rPr>
      </w:pPr>
    </w:p>
    <w:p w:rsidR="00131627" w:rsidRPr="00131627" w:rsidRDefault="00131627" w:rsidP="00131627">
      <w:pPr>
        <w:spacing w:after="0" w:line="240" w:lineRule="auto"/>
        <w:jc w:val="both"/>
        <w:rPr>
          <w:rFonts w:ascii="Arial" w:hAnsi="Arial" w:cs="Arial"/>
          <w:sz w:val="25"/>
          <w:szCs w:val="25"/>
          <w:lang w:val="es-ES_tradnl"/>
        </w:rPr>
      </w:pPr>
    </w:p>
    <w:p w:rsidR="00131627" w:rsidRPr="00131627" w:rsidRDefault="00131627" w:rsidP="00131627">
      <w:pPr>
        <w:spacing w:after="0" w:line="240" w:lineRule="auto"/>
        <w:jc w:val="both"/>
        <w:rPr>
          <w:rFonts w:ascii="Arial" w:hAnsi="Arial" w:cs="Arial"/>
          <w:sz w:val="25"/>
          <w:szCs w:val="25"/>
          <w:lang w:val="es-ES_tradnl"/>
        </w:rPr>
      </w:pPr>
      <w:r w:rsidRPr="00131627">
        <w:rPr>
          <w:rFonts w:ascii="Arial" w:hAnsi="Arial" w:cs="Arial"/>
          <w:sz w:val="25"/>
          <w:szCs w:val="25"/>
          <w:lang w:val="es-ES_tradnl"/>
        </w:rPr>
        <w:t>De manera excepcional, en caso fortuito o de fuerza mayor, o cuando por causas especiales lo acuerden las dos terceras partes de los integrantes del Ayuntamiento, las sesiones se podrán realizar de forma virtual, por medios electrónicos, para desahogar los asuntos concretos acordados.</w:t>
      </w:r>
    </w:p>
    <w:p w:rsidR="00131627" w:rsidRPr="00131627" w:rsidRDefault="00131627" w:rsidP="00131627">
      <w:pPr>
        <w:spacing w:after="0" w:line="240" w:lineRule="auto"/>
        <w:rPr>
          <w:rFonts w:ascii="Arial" w:hAnsi="Arial" w:cs="Arial"/>
          <w:b/>
          <w:bCs/>
          <w:sz w:val="25"/>
          <w:szCs w:val="25"/>
          <w:lang w:val="es-ES_tradnl"/>
        </w:rPr>
      </w:pPr>
    </w:p>
    <w:p w:rsidR="00131627" w:rsidRPr="00131627" w:rsidRDefault="00131627" w:rsidP="00131627">
      <w:pPr>
        <w:spacing w:after="0" w:line="240" w:lineRule="auto"/>
        <w:rPr>
          <w:rFonts w:ascii="Arial" w:hAnsi="Arial" w:cs="Arial"/>
          <w:b/>
          <w:bCs/>
          <w:sz w:val="25"/>
          <w:szCs w:val="25"/>
          <w:lang w:val="es-ES_tradnl"/>
        </w:rPr>
      </w:pPr>
    </w:p>
    <w:p w:rsidR="00131627" w:rsidRPr="00131627" w:rsidRDefault="00131627" w:rsidP="00131627">
      <w:pPr>
        <w:spacing w:after="0" w:line="240" w:lineRule="auto"/>
        <w:rPr>
          <w:rFonts w:ascii="Arial" w:hAnsi="Arial" w:cs="Arial"/>
          <w:bCs/>
          <w:sz w:val="25"/>
          <w:szCs w:val="25"/>
          <w:lang w:val="es-ES_tradnl"/>
        </w:rPr>
      </w:pPr>
      <w:r w:rsidRPr="00131627">
        <w:rPr>
          <w:rFonts w:ascii="Arial" w:hAnsi="Arial" w:cs="Arial"/>
          <w:b/>
          <w:bCs/>
          <w:sz w:val="25"/>
          <w:szCs w:val="25"/>
          <w:lang w:val="es-ES_tradnl"/>
        </w:rPr>
        <w:t xml:space="preserve">ARTÍCULO 109.- </w:t>
      </w:r>
      <w:r w:rsidRPr="00131627">
        <w:rPr>
          <w:rFonts w:ascii="Arial" w:hAnsi="Arial" w:cs="Arial"/>
          <w:bCs/>
          <w:sz w:val="25"/>
          <w:szCs w:val="25"/>
          <w:lang w:val="es-ES_tradnl"/>
        </w:rPr>
        <w:t>…</w:t>
      </w:r>
    </w:p>
    <w:p w:rsidR="00131627" w:rsidRPr="00131627" w:rsidRDefault="00131627" w:rsidP="00131627">
      <w:pPr>
        <w:spacing w:after="0" w:line="240" w:lineRule="auto"/>
        <w:jc w:val="both"/>
        <w:rPr>
          <w:rFonts w:ascii="Arial" w:hAnsi="Arial" w:cs="Arial"/>
          <w:b/>
          <w:bCs/>
          <w:color w:val="000000" w:themeColor="text1"/>
          <w:sz w:val="25"/>
          <w:szCs w:val="25"/>
          <w:lang w:val="es-ES_tradnl"/>
        </w:rPr>
      </w:pPr>
    </w:p>
    <w:p w:rsidR="00131627" w:rsidRPr="00131627" w:rsidRDefault="00131627" w:rsidP="00131627">
      <w:pPr>
        <w:spacing w:after="0" w:line="240" w:lineRule="auto"/>
        <w:jc w:val="both"/>
        <w:rPr>
          <w:rFonts w:ascii="Arial" w:hAnsi="Arial" w:cs="Arial"/>
          <w:sz w:val="25"/>
          <w:szCs w:val="25"/>
          <w:lang w:val="es-ES_tradnl"/>
        </w:rPr>
      </w:pPr>
    </w:p>
    <w:p w:rsidR="00131627" w:rsidRPr="00131627" w:rsidRDefault="00131627" w:rsidP="00131627">
      <w:pPr>
        <w:spacing w:after="0" w:line="240" w:lineRule="auto"/>
        <w:jc w:val="both"/>
        <w:rPr>
          <w:rFonts w:ascii="Arial" w:hAnsi="Arial" w:cs="Arial"/>
          <w:sz w:val="25"/>
          <w:szCs w:val="25"/>
          <w:lang w:val="es-ES_tradnl"/>
        </w:rPr>
      </w:pPr>
      <w:r w:rsidRPr="00131627">
        <w:rPr>
          <w:rFonts w:ascii="Arial" w:hAnsi="Arial" w:cs="Arial"/>
          <w:sz w:val="25"/>
          <w:szCs w:val="25"/>
          <w:lang w:val="es-ES_tradnl"/>
        </w:rPr>
        <w:t xml:space="preserve">En caso fortuito o de fuerza mayor, o cuando por causas especiales lo haya acordado las dos terceras partes de los integrantes del Ayuntamiento, las </w:t>
      </w:r>
      <w:proofErr w:type="gramStart"/>
      <w:r w:rsidRPr="00131627">
        <w:rPr>
          <w:rFonts w:ascii="Arial" w:hAnsi="Arial" w:cs="Arial"/>
          <w:sz w:val="25"/>
          <w:szCs w:val="25"/>
          <w:lang w:val="es-ES_tradnl"/>
        </w:rPr>
        <w:t>sesiones  de</w:t>
      </w:r>
      <w:proofErr w:type="gramEnd"/>
      <w:r w:rsidRPr="00131627">
        <w:rPr>
          <w:rFonts w:ascii="Arial" w:hAnsi="Arial" w:cs="Arial"/>
          <w:sz w:val="25"/>
          <w:szCs w:val="25"/>
          <w:lang w:val="es-ES_tradnl"/>
        </w:rPr>
        <w:t xml:space="preserve"> las Comisiones se podrán realizar de forma virtual, por medios electrónicos, para desahogar los asuntos del ramo correspondiente o los que se le hubieren encomendado.</w:t>
      </w:r>
    </w:p>
    <w:p w:rsidR="00131627" w:rsidRPr="00131627" w:rsidRDefault="00131627" w:rsidP="00131627">
      <w:pPr>
        <w:spacing w:after="0" w:line="240" w:lineRule="auto"/>
        <w:jc w:val="both"/>
        <w:rPr>
          <w:rFonts w:ascii="Arial" w:hAnsi="Arial" w:cs="Arial"/>
          <w:color w:val="000000" w:themeColor="text1"/>
          <w:sz w:val="25"/>
          <w:szCs w:val="25"/>
          <w:lang w:val="es-ES_tradnl"/>
        </w:rPr>
      </w:pPr>
    </w:p>
    <w:p w:rsidR="00131627" w:rsidRPr="00131627" w:rsidRDefault="00131627" w:rsidP="00131627">
      <w:pPr>
        <w:spacing w:after="0" w:line="240" w:lineRule="auto"/>
        <w:rPr>
          <w:rFonts w:ascii="Arial" w:hAnsi="Arial" w:cs="Arial"/>
          <w:color w:val="000000" w:themeColor="text1"/>
          <w:sz w:val="25"/>
          <w:szCs w:val="25"/>
          <w:lang w:val="es-ES_tradnl"/>
        </w:rPr>
      </w:pPr>
    </w:p>
    <w:p w:rsidR="00131627" w:rsidRPr="000C4EA4" w:rsidRDefault="00131627" w:rsidP="00131627">
      <w:pPr>
        <w:spacing w:after="0" w:line="240" w:lineRule="auto"/>
        <w:jc w:val="center"/>
        <w:rPr>
          <w:rFonts w:ascii="Arial" w:hAnsi="Arial" w:cs="Arial"/>
          <w:b/>
          <w:bCs/>
          <w:color w:val="000000" w:themeColor="text1"/>
          <w:sz w:val="25"/>
          <w:szCs w:val="25"/>
          <w:lang w:val="en-US"/>
        </w:rPr>
      </w:pPr>
      <w:r w:rsidRPr="000C4EA4">
        <w:rPr>
          <w:rFonts w:ascii="Arial" w:hAnsi="Arial" w:cs="Arial"/>
          <w:b/>
          <w:bCs/>
          <w:color w:val="000000" w:themeColor="text1"/>
          <w:sz w:val="25"/>
          <w:szCs w:val="25"/>
          <w:lang w:val="en-US"/>
        </w:rPr>
        <w:t xml:space="preserve">T R </w:t>
      </w:r>
      <w:proofErr w:type="gramStart"/>
      <w:r w:rsidRPr="000C4EA4">
        <w:rPr>
          <w:rFonts w:ascii="Arial" w:hAnsi="Arial" w:cs="Arial"/>
          <w:b/>
          <w:bCs/>
          <w:color w:val="000000" w:themeColor="text1"/>
          <w:sz w:val="25"/>
          <w:szCs w:val="25"/>
          <w:lang w:val="en-US"/>
        </w:rPr>
        <w:t>A</w:t>
      </w:r>
      <w:proofErr w:type="gramEnd"/>
      <w:r w:rsidRPr="000C4EA4">
        <w:rPr>
          <w:rFonts w:ascii="Arial" w:hAnsi="Arial" w:cs="Arial"/>
          <w:b/>
          <w:bCs/>
          <w:color w:val="000000" w:themeColor="text1"/>
          <w:sz w:val="25"/>
          <w:szCs w:val="25"/>
          <w:lang w:val="en-US"/>
        </w:rPr>
        <w:t xml:space="preserve"> N S I T O R I O</w:t>
      </w:r>
    </w:p>
    <w:p w:rsidR="00131627" w:rsidRPr="000C4EA4" w:rsidRDefault="00131627" w:rsidP="00131627">
      <w:pPr>
        <w:spacing w:after="0" w:line="240" w:lineRule="auto"/>
        <w:rPr>
          <w:rFonts w:ascii="Arial" w:hAnsi="Arial" w:cs="Arial"/>
          <w:b/>
          <w:bCs/>
          <w:color w:val="000000" w:themeColor="text1"/>
          <w:sz w:val="25"/>
          <w:szCs w:val="25"/>
          <w:lang w:val="en-US"/>
        </w:rPr>
      </w:pPr>
    </w:p>
    <w:p w:rsidR="00131627" w:rsidRPr="000C4EA4" w:rsidRDefault="00131627" w:rsidP="00131627">
      <w:pPr>
        <w:spacing w:after="0" w:line="240" w:lineRule="auto"/>
        <w:rPr>
          <w:rFonts w:ascii="Arial" w:hAnsi="Arial" w:cs="Arial"/>
          <w:b/>
          <w:bCs/>
          <w:color w:val="000000" w:themeColor="text1"/>
          <w:sz w:val="25"/>
          <w:szCs w:val="25"/>
          <w:lang w:val="en-US"/>
        </w:rPr>
      </w:pPr>
    </w:p>
    <w:p w:rsidR="00131627" w:rsidRPr="00131627" w:rsidRDefault="00131627" w:rsidP="00131627">
      <w:pPr>
        <w:spacing w:after="0" w:line="240" w:lineRule="auto"/>
        <w:rPr>
          <w:rFonts w:ascii="Arial" w:hAnsi="Arial" w:cs="Arial"/>
          <w:bCs/>
          <w:color w:val="000000" w:themeColor="text1"/>
          <w:sz w:val="25"/>
          <w:szCs w:val="25"/>
          <w:lang w:val="es-ES_tradnl"/>
        </w:rPr>
      </w:pPr>
      <w:proofErr w:type="gramStart"/>
      <w:r w:rsidRPr="00131627">
        <w:rPr>
          <w:rFonts w:ascii="Arial" w:hAnsi="Arial" w:cs="Arial"/>
          <w:b/>
          <w:bCs/>
          <w:color w:val="000000" w:themeColor="text1"/>
          <w:sz w:val="25"/>
          <w:szCs w:val="25"/>
          <w:lang w:val="es-ES_tradnl"/>
        </w:rPr>
        <w:t>PRIMERO.-</w:t>
      </w:r>
      <w:proofErr w:type="gramEnd"/>
      <w:r w:rsidRPr="00131627">
        <w:rPr>
          <w:rFonts w:ascii="Arial" w:hAnsi="Arial" w:cs="Arial"/>
          <w:b/>
          <w:bCs/>
          <w:color w:val="000000" w:themeColor="text1"/>
          <w:sz w:val="25"/>
          <w:szCs w:val="25"/>
          <w:lang w:val="es-ES_tradnl"/>
        </w:rPr>
        <w:t xml:space="preserve"> </w:t>
      </w:r>
      <w:r w:rsidRPr="00131627">
        <w:rPr>
          <w:rFonts w:ascii="Arial" w:hAnsi="Arial" w:cs="Arial"/>
          <w:bCs/>
          <w:color w:val="000000" w:themeColor="text1"/>
          <w:sz w:val="25"/>
          <w:szCs w:val="25"/>
          <w:lang w:val="es-ES_tradnl"/>
        </w:rPr>
        <w:t>El presente Decreto entrará en vigor al día siguiente de su publicación en el Periódico Oficial del Gobierno del Estado.</w:t>
      </w:r>
    </w:p>
    <w:p w:rsidR="00131627" w:rsidRDefault="00131627" w:rsidP="00131627">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0C4EA4" w:rsidRDefault="000C4EA4" w:rsidP="00131627">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0C4EA4" w:rsidRDefault="000C4EA4" w:rsidP="00131627">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131627">
        <w:rPr>
          <w:rFonts w:ascii="Arial" w:eastAsia="Times New Roman" w:hAnsi="Arial" w:cs="Arial"/>
          <w:b/>
          <w:snapToGrid w:val="0"/>
          <w:sz w:val="25"/>
          <w:szCs w:val="25"/>
          <w:lang w:val="es-ES_tradnl" w:eastAsia="es-ES"/>
        </w:rPr>
        <w:t>DADO en la Ciudad de Saltillo, Coahuila de Zaragoza, a los quince días del mes de octubre del año dos mil veinte.</w:t>
      </w: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center"/>
        <w:rPr>
          <w:rFonts w:ascii="Arial" w:eastAsia="Times New Roman" w:hAnsi="Arial" w:cs="Arial"/>
          <w:b/>
          <w:snapToGrid w:val="0"/>
          <w:sz w:val="25"/>
          <w:szCs w:val="25"/>
          <w:lang w:val="es-ES_tradnl" w:eastAsia="es-ES"/>
        </w:rPr>
      </w:pPr>
      <w:r w:rsidRPr="00131627">
        <w:rPr>
          <w:rFonts w:ascii="Arial" w:eastAsia="Times New Roman" w:hAnsi="Arial" w:cs="Arial"/>
          <w:b/>
          <w:snapToGrid w:val="0"/>
          <w:sz w:val="25"/>
          <w:szCs w:val="25"/>
          <w:lang w:val="es-ES_tradnl" w:eastAsia="es-ES"/>
        </w:rPr>
        <w:t>DIPUTADO PRESIDENTE</w:t>
      </w:r>
    </w:p>
    <w:p w:rsidR="00131627" w:rsidRPr="00131627" w:rsidRDefault="00131627" w:rsidP="00131627">
      <w:pPr>
        <w:tabs>
          <w:tab w:val="left" w:pos="8749"/>
        </w:tabs>
        <w:spacing w:after="0" w:line="240" w:lineRule="auto"/>
        <w:jc w:val="center"/>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center"/>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center"/>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center"/>
        <w:rPr>
          <w:rFonts w:ascii="Arial" w:eastAsia="Times New Roman" w:hAnsi="Arial" w:cs="Arial"/>
          <w:b/>
          <w:snapToGrid w:val="0"/>
          <w:sz w:val="25"/>
          <w:szCs w:val="25"/>
          <w:lang w:val="es-ES_tradnl" w:eastAsia="es-ES"/>
        </w:rPr>
      </w:pPr>
      <w:r w:rsidRPr="00131627">
        <w:rPr>
          <w:rFonts w:ascii="Arial" w:eastAsia="Times New Roman" w:hAnsi="Arial" w:cs="Arial"/>
          <w:b/>
          <w:snapToGrid w:val="0"/>
          <w:sz w:val="25"/>
          <w:szCs w:val="25"/>
          <w:lang w:val="es-ES_tradnl" w:eastAsia="es-ES"/>
        </w:rPr>
        <w:t>MARCELO DE JESÚS TORRES COFIÑO</w:t>
      </w: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r w:rsidRPr="00131627">
        <w:rPr>
          <w:rFonts w:ascii="Arial" w:eastAsia="Times New Roman" w:hAnsi="Arial" w:cs="Arial"/>
          <w:b/>
          <w:snapToGrid w:val="0"/>
          <w:sz w:val="25"/>
          <w:szCs w:val="25"/>
          <w:lang w:val="es-ES_tradnl" w:eastAsia="es-ES"/>
        </w:rPr>
        <w:t xml:space="preserve">     DIPUTADA SECRETARIA                                               DIPUTADA SECRETARIA </w:t>
      </w: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eastAsia="Times New Roman" w:hAnsi="Arial" w:cs="Arial"/>
          <w:b/>
          <w:snapToGrid w:val="0"/>
          <w:sz w:val="25"/>
          <w:szCs w:val="25"/>
          <w:lang w:val="es-ES_tradnl" w:eastAsia="es-ES"/>
        </w:rPr>
      </w:pPr>
    </w:p>
    <w:p w:rsidR="00131627" w:rsidRPr="00131627" w:rsidRDefault="00131627" w:rsidP="00131627">
      <w:pPr>
        <w:tabs>
          <w:tab w:val="left" w:pos="8749"/>
        </w:tabs>
        <w:spacing w:after="0" w:line="240" w:lineRule="auto"/>
        <w:jc w:val="both"/>
        <w:rPr>
          <w:rFonts w:ascii="Arial" w:hAnsi="Arial" w:cs="Arial"/>
          <w:sz w:val="25"/>
          <w:szCs w:val="25"/>
        </w:rPr>
      </w:pPr>
      <w:r w:rsidRPr="00131627">
        <w:rPr>
          <w:rFonts w:ascii="Arial" w:eastAsia="Times New Roman" w:hAnsi="Arial" w:cs="Arial"/>
          <w:b/>
          <w:snapToGrid w:val="0"/>
          <w:sz w:val="25"/>
          <w:szCs w:val="25"/>
          <w:lang w:val="es-ES_tradnl" w:eastAsia="es-ES"/>
        </w:rPr>
        <w:t xml:space="preserve">   BLANCA EPPEN CANALES                                               JOSEFINA GARZA BARRERA</w:t>
      </w:r>
    </w:p>
    <w:p w:rsidR="00131627" w:rsidRPr="00131627" w:rsidRDefault="00131627" w:rsidP="00131627">
      <w:pPr>
        <w:rPr>
          <w:rFonts w:ascii="Arial" w:hAnsi="Arial" w:cs="Arial"/>
          <w:sz w:val="25"/>
          <w:szCs w:val="25"/>
        </w:rPr>
      </w:pPr>
    </w:p>
    <w:p w:rsidR="00131627" w:rsidRPr="00131627" w:rsidRDefault="00131627" w:rsidP="00131627">
      <w:pPr>
        <w:rPr>
          <w:rFonts w:ascii="Arial" w:hAnsi="Arial" w:cs="Arial"/>
          <w:sz w:val="25"/>
          <w:szCs w:val="25"/>
        </w:rPr>
      </w:pPr>
    </w:p>
    <w:p w:rsidR="00131627" w:rsidRPr="00131627" w:rsidRDefault="00131627" w:rsidP="00131627">
      <w:pPr>
        <w:rPr>
          <w:rFonts w:ascii="Arial" w:hAnsi="Arial" w:cs="Arial"/>
          <w:sz w:val="25"/>
          <w:szCs w:val="25"/>
        </w:rPr>
      </w:pPr>
    </w:p>
    <w:p w:rsidR="00131627" w:rsidRPr="00131627" w:rsidRDefault="00131627" w:rsidP="00131627">
      <w:pPr>
        <w:rPr>
          <w:rFonts w:ascii="Arial" w:hAnsi="Arial" w:cs="Arial"/>
          <w:sz w:val="25"/>
          <w:szCs w:val="25"/>
        </w:rPr>
      </w:pPr>
    </w:p>
    <w:p w:rsidR="00131627" w:rsidRPr="00131627" w:rsidRDefault="00131627" w:rsidP="00131627">
      <w:pPr>
        <w:rPr>
          <w:rFonts w:ascii="Arial" w:hAnsi="Arial" w:cs="Arial"/>
          <w:sz w:val="25"/>
          <w:szCs w:val="25"/>
        </w:rPr>
      </w:pPr>
    </w:p>
    <w:p w:rsidR="00131627" w:rsidRPr="00131627" w:rsidRDefault="00131627" w:rsidP="00131627">
      <w:pPr>
        <w:rPr>
          <w:rFonts w:ascii="Arial" w:hAnsi="Arial" w:cs="Arial"/>
          <w:sz w:val="25"/>
          <w:szCs w:val="25"/>
        </w:rPr>
      </w:pPr>
    </w:p>
    <w:p w:rsidR="00131627" w:rsidRPr="00131627" w:rsidRDefault="00131627" w:rsidP="00131627">
      <w:pPr>
        <w:rPr>
          <w:rFonts w:ascii="Arial" w:hAnsi="Arial" w:cs="Arial"/>
          <w:sz w:val="25"/>
          <w:szCs w:val="25"/>
        </w:rPr>
      </w:pPr>
    </w:p>
    <w:p w:rsidR="00131627" w:rsidRPr="00131627" w:rsidRDefault="00131627" w:rsidP="00131627">
      <w:pPr>
        <w:rPr>
          <w:rFonts w:ascii="Arial" w:hAnsi="Arial" w:cs="Arial"/>
          <w:sz w:val="25"/>
          <w:szCs w:val="25"/>
        </w:rPr>
      </w:pPr>
    </w:p>
    <w:p w:rsidR="00AE23BD" w:rsidRPr="00131627" w:rsidRDefault="00AE23BD">
      <w:pPr>
        <w:rPr>
          <w:rFonts w:ascii="Arial" w:hAnsi="Arial" w:cs="Arial"/>
          <w:sz w:val="25"/>
          <w:szCs w:val="25"/>
        </w:rPr>
      </w:pPr>
    </w:p>
    <w:sectPr w:rsidR="00AE23BD" w:rsidRPr="00131627" w:rsidSect="008952E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25" w:rsidRDefault="00415D25">
      <w:pPr>
        <w:spacing w:after="0" w:line="240" w:lineRule="auto"/>
      </w:pPr>
      <w:r>
        <w:separator/>
      </w:r>
    </w:p>
  </w:endnote>
  <w:endnote w:type="continuationSeparator" w:id="0">
    <w:p w:rsidR="00415D25" w:rsidRDefault="0041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25" w:rsidRDefault="00415D25">
      <w:pPr>
        <w:spacing w:after="0" w:line="240" w:lineRule="auto"/>
      </w:pPr>
      <w:r>
        <w:separator/>
      </w:r>
    </w:p>
  </w:footnote>
  <w:footnote w:type="continuationSeparator" w:id="0">
    <w:p w:rsidR="00415D25" w:rsidRDefault="0041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952E7" w:rsidRPr="00277550" w:rsidTr="008952E7">
      <w:trPr>
        <w:jc w:val="center"/>
      </w:trPr>
      <w:tc>
        <w:tcPr>
          <w:tcW w:w="1541" w:type="dxa"/>
        </w:tcPr>
        <w:p w:rsidR="008952E7" w:rsidRPr="00277550" w:rsidRDefault="00131627" w:rsidP="008952E7">
          <w:pPr>
            <w:spacing w:after="0" w:line="240" w:lineRule="auto"/>
            <w:jc w:val="center"/>
            <w:rPr>
              <w:rFonts w:ascii="Arial" w:eastAsia="Times New Roman" w:hAnsi="Arial" w:cs="Times New Roman"/>
              <w:b/>
              <w:bCs/>
              <w:sz w:val="12"/>
              <w:szCs w:val="20"/>
              <w:lang w:eastAsia="es-ES"/>
            </w:rPr>
          </w:pPr>
          <w:r w:rsidRPr="00277550">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8D1DE3D" wp14:editId="36479504">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2E7" w:rsidRPr="00277550" w:rsidRDefault="00415D25" w:rsidP="008952E7">
          <w:pPr>
            <w:spacing w:after="0" w:line="240" w:lineRule="auto"/>
            <w:jc w:val="center"/>
            <w:rPr>
              <w:rFonts w:ascii="Arial" w:eastAsia="Times New Roman" w:hAnsi="Arial" w:cs="Times New Roman"/>
              <w:b/>
              <w:bCs/>
              <w:sz w:val="12"/>
              <w:szCs w:val="20"/>
              <w:lang w:eastAsia="es-ES"/>
            </w:rPr>
          </w:pPr>
        </w:p>
        <w:p w:rsidR="008952E7" w:rsidRPr="00277550" w:rsidRDefault="00415D25" w:rsidP="008952E7">
          <w:pPr>
            <w:spacing w:after="0" w:line="240" w:lineRule="auto"/>
            <w:jc w:val="center"/>
            <w:rPr>
              <w:rFonts w:ascii="Arial" w:eastAsia="Times New Roman" w:hAnsi="Arial" w:cs="Times New Roman"/>
              <w:b/>
              <w:bCs/>
              <w:sz w:val="12"/>
              <w:szCs w:val="20"/>
              <w:lang w:eastAsia="es-ES"/>
            </w:rPr>
          </w:pPr>
        </w:p>
      </w:tc>
      <w:tc>
        <w:tcPr>
          <w:tcW w:w="7975" w:type="dxa"/>
        </w:tcPr>
        <w:p w:rsidR="008952E7" w:rsidRPr="00277550" w:rsidRDefault="00415D25" w:rsidP="008952E7">
          <w:pPr>
            <w:spacing w:after="0" w:line="240" w:lineRule="auto"/>
            <w:jc w:val="center"/>
            <w:rPr>
              <w:rFonts w:ascii="Arial" w:eastAsia="Times New Roman" w:hAnsi="Arial" w:cs="Times New Roman"/>
              <w:b/>
              <w:bCs/>
              <w:szCs w:val="20"/>
              <w:lang w:eastAsia="es-ES"/>
            </w:rPr>
          </w:pPr>
        </w:p>
        <w:p w:rsidR="008952E7" w:rsidRPr="00277550" w:rsidRDefault="00131627" w:rsidP="008952E7">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Arial"/>
              <w:bCs/>
              <w:smallCaps/>
              <w:spacing w:val="20"/>
              <w:sz w:val="32"/>
              <w:szCs w:val="32"/>
              <w:lang w:eastAsia="es-ES"/>
            </w:rPr>
            <w:t>Congreso del Estado Independiente,</w:t>
          </w:r>
        </w:p>
        <w:p w:rsidR="008952E7" w:rsidRPr="00277550" w:rsidRDefault="00131627" w:rsidP="008952E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Arial"/>
              <w:bCs/>
              <w:smallCaps/>
              <w:spacing w:val="20"/>
              <w:sz w:val="32"/>
              <w:szCs w:val="32"/>
              <w:lang w:eastAsia="es-ES"/>
            </w:rPr>
            <w:t>Libre y Soberano de Coahuila de Zaragoza</w:t>
          </w:r>
        </w:p>
        <w:p w:rsidR="008952E7" w:rsidRPr="00277550" w:rsidRDefault="00415D25" w:rsidP="008952E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952E7" w:rsidRPr="00277550" w:rsidRDefault="00131627" w:rsidP="008952E7">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77550">
            <w:rPr>
              <w:rFonts w:ascii="Times New Roman" w:eastAsia="Times New Roman" w:hAnsi="Times New Roman" w:cs="Times New Roman"/>
              <w:sz w:val="18"/>
              <w:szCs w:val="20"/>
              <w:lang w:eastAsia="es-MX"/>
            </w:rPr>
            <w:t>“2020, Año del Centenario Luctuoso de Venustiano Carranza, el Varón de Cuatro Ciénegas”</w:t>
          </w:r>
        </w:p>
        <w:p w:rsidR="008952E7" w:rsidRPr="00277550" w:rsidRDefault="00415D25" w:rsidP="008952E7">
          <w:pPr>
            <w:spacing w:after="0" w:line="240" w:lineRule="auto"/>
            <w:jc w:val="center"/>
            <w:rPr>
              <w:rFonts w:ascii="Arial" w:eastAsia="Times New Roman" w:hAnsi="Arial" w:cs="Times New Roman"/>
              <w:b/>
              <w:bCs/>
              <w:sz w:val="12"/>
              <w:szCs w:val="20"/>
              <w:lang w:eastAsia="es-ES"/>
            </w:rPr>
          </w:pPr>
        </w:p>
      </w:tc>
      <w:tc>
        <w:tcPr>
          <w:tcW w:w="1541" w:type="dxa"/>
        </w:tcPr>
        <w:p w:rsidR="008952E7" w:rsidRPr="00277550" w:rsidRDefault="00415D25" w:rsidP="008952E7">
          <w:pPr>
            <w:spacing w:after="0" w:line="240" w:lineRule="auto"/>
            <w:jc w:val="center"/>
            <w:rPr>
              <w:rFonts w:ascii="Arial" w:eastAsia="Times New Roman" w:hAnsi="Arial" w:cs="Times New Roman"/>
              <w:b/>
              <w:bCs/>
              <w:sz w:val="12"/>
              <w:szCs w:val="20"/>
              <w:lang w:eastAsia="es-ES"/>
            </w:rPr>
          </w:pPr>
        </w:p>
        <w:p w:rsidR="008952E7" w:rsidRPr="00277550" w:rsidRDefault="00415D25" w:rsidP="008952E7">
          <w:pPr>
            <w:spacing w:after="0" w:line="240" w:lineRule="auto"/>
            <w:jc w:val="center"/>
            <w:rPr>
              <w:rFonts w:ascii="Arial" w:eastAsia="Times New Roman" w:hAnsi="Arial" w:cs="Times New Roman"/>
              <w:b/>
              <w:bCs/>
              <w:sz w:val="12"/>
              <w:szCs w:val="20"/>
              <w:lang w:eastAsia="es-ES"/>
            </w:rPr>
          </w:pPr>
        </w:p>
        <w:p w:rsidR="008952E7" w:rsidRPr="00277550" w:rsidRDefault="00415D25" w:rsidP="008952E7">
          <w:pPr>
            <w:spacing w:after="0" w:line="240" w:lineRule="auto"/>
            <w:jc w:val="center"/>
            <w:rPr>
              <w:rFonts w:ascii="Arial" w:eastAsia="Times New Roman" w:hAnsi="Arial" w:cs="Times New Roman"/>
              <w:b/>
              <w:bCs/>
              <w:sz w:val="12"/>
              <w:szCs w:val="20"/>
              <w:lang w:eastAsia="es-ES"/>
            </w:rPr>
          </w:pPr>
        </w:p>
      </w:tc>
    </w:tr>
  </w:tbl>
  <w:p w:rsidR="008952E7" w:rsidRPr="00277550" w:rsidRDefault="00131627" w:rsidP="008952E7">
    <w:pPr>
      <w:tabs>
        <w:tab w:val="center" w:pos="4252"/>
        <w:tab w:val="right" w:pos="8504"/>
      </w:tabs>
      <w:spacing w:after="0" w:line="240" w:lineRule="auto"/>
      <w:ind w:right="49"/>
      <w:jc w:val="both"/>
    </w:pPr>
    <w:r w:rsidRPr="00277550">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732C7F89" wp14:editId="0D2596BF">
          <wp:simplePos x="0" y="0"/>
          <wp:positionH relativeFrom="column">
            <wp:posOffset>5741670</wp:posOffset>
          </wp:positionH>
          <wp:positionV relativeFrom="paragraph">
            <wp:posOffset>-1293190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27"/>
    <w:rsid w:val="000C4EA4"/>
    <w:rsid w:val="00131627"/>
    <w:rsid w:val="00403332"/>
    <w:rsid w:val="00415D25"/>
    <w:rsid w:val="008E01FD"/>
    <w:rsid w:val="00AE23BD"/>
    <w:rsid w:val="00EF50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251B"/>
  <w15:chartTrackingRefBased/>
  <w15:docId w15:val="{DC14302D-C8F3-4251-A285-57F95F7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cp:lastModifiedBy>
  <cp:revision>2</cp:revision>
  <cp:lastPrinted>2020-10-15T17:58:00Z</cp:lastPrinted>
  <dcterms:created xsi:type="dcterms:W3CDTF">2020-10-15T18:45:00Z</dcterms:created>
  <dcterms:modified xsi:type="dcterms:W3CDTF">2020-10-15T18:45:00Z</dcterms:modified>
</cp:coreProperties>
</file>