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92" w:rsidRPr="003B32D6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00792" w:rsidRPr="003B32D6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00792" w:rsidRPr="003B32D6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00792" w:rsidRPr="003B32D6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00792" w:rsidRPr="003B32D6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300792" w:rsidRPr="003B32D6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00792" w:rsidRPr="003B32D6" w:rsidRDefault="00300792" w:rsidP="003007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300792" w:rsidRPr="003B32D6" w:rsidRDefault="00300792" w:rsidP="003007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00792" w:rsidRDefault="00300792" w:rsidP="003007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779</w:t>
      </w:r>
      <w:r w:rsidRPr="003B32D6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.-</w:t>
      </w:r>
    </w:p>
    <w:p w:rsidR="00300792" w:rsidRPr="003B32D6" w:rsidRDefault="00300792" w:rsidP="0030079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300792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763270">
        <w:rPr>
          <w:rFonts w:ascii="Arial" w:eastAsia="Times New Roman" w:hAnsi="Arial" w:cs="Arial"/>
          <w:b/>
          <w:sz w:val="24"/>
          <w:szCs w:val="24"/>
          <w:lang w:eastAsia="es-ES"/>
        </w:rPr>
        <w:t>adiciona</w:t>
      </w:r>
      <w:r w:rsidRPr="00300792">
        <w:rPr>
          <w:rFonts w:ascii="Arial" w:eastAsia="Times New Roman" w:hAnsi="Arial" w:cs="Arial"/>
          <w:sz w:val="24"/>
          <w:szCs w:val="24"/>
          <w:lang w:eastAsia="es-ES"/>
        </w:rPr>
        <w:t xml:space="preserve"> un último párrafo a la fracción VIII del artículo 102, del </w:t>
      </w:r>
      <w:r w:rsidRPr="00763270">
        <w:rPr>
          <w:rFonts w:ascii="Arial" w:eastAsia="Times New Roman" w:hAnsi="Arial" w:cs="Arial"/>
          <w:b/>
          <w:sz w:val="24"/>
          <w:szCs w:val="24"/>
          <w:lang w:eastAsia="es-ES"/>
        </w:rPr>
        <w:t>Código Municipal para el Estado de Coahuila de Zaragoza</w:t>
      </w:r>
      <w:r w:rsidRPr="00300792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ARTÍCULO 102. …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300792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VII</w:t>
      </w:r>
      <w:r w:rsidRPr="00300792">
        <w:rPr>
          <w:rFonts w:ascii="Arial" w:eastAsia="Times New Roman" w:hAnsi="Arial" w:cs="Arial"/>
          <w:sz w:val="24"/>
          <w:szCs w:val="24"/>
          <w:lang w:eastAsia="es-ES"/>
        </w:rPr>
        <w:t>. …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VIII. …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300792">
        <w:rPr>
          <w:rFonts w:ascii="Arial" w:eastAsia="Times New Roman" w:hAnsi="Arial" w:cs="Arial"/>
          <w:sz w:val="24"/>
          <w:szCs w:val="24"/>
          <w:lang w:eastAsia="es-ES"/>
        </w:rPr>
        <w:t xml:space="preserve"> al 5. …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00792">
        <w:rPr>
          <w:rFonts w:ascii="Arial" w:eastAsia="Times New Roman" w:hAnsi="Arial" w:cs="Arial"/>
          <w:sz w:val="24"/>
          <w:szCs w:val="24"/>
          <w:lang w:eastAsia="es-ES"/>
        </w:rPr>
        <w:t>El ayuntamiento implementar</w:t>
      </w:r>
      <w:r w:rsidR="006B6326"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Pr="00300792">
        <w:rPr>
          <w:rFonts w:ascii="Arial" w:eastAsia="Times New Roman" w:hAnsi="Arial" w:cs="Arial"/>
          <w:sz w:val="24"/>
          <w:szCs w:val="24"/>
          <w:lang w:eastAsia="es-ES"/>
        </w:rPr>
        <w:t xml:space="preserve"> acciones y campañas dirigidas hacia una extensa difusión y promoción de la participación social; lo anterior, en beneficio directo hacia los habitantes del municipio, mediante la interacción con otros y la construcción del entorno en el que se desarrolla.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0792" w:rsidRPr="00763270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763270">
        <w:rPr>
          <w:rFonts w:ascii="Arial" w:eastAsia="Times New Roman" w:hAnsi="Arial" w:cs="Arial"/>
          <w:b/>
          <w:sz w:val="24"/>
          <w:szCs w:val="24"/>
          <w:lang w:val="en-US" w:eastAsia="es-ES"/>
        </w:rPr>
        <w:t>IX</w:t>
      </w:r>
      <w:r w:rsidRPr="00763270">
        <w:rPr>
          <w:rFonts w:ascii="Arial" w:eastAsia="Times New Roman" w:hAnsi="Arial" w:cs="Arial"/>
          <w:sz w:val="24"/>
          <w:szCs w:val="24"/>
          <w:lang w:val="en-US" w:eastAsia="es-ES"/>
        </w:rPr>
        <w:t xml:space="preserve">. a la </w:t>
      </w:r>
      <w:r w:rsidRPr="00763270">
        <w:rPr>
          <w:rFonts w:ascii="Arial" w:eastAsia="Times New Roman" w:hAnsi="Arial" w:cs="Arial"/>
          <w:b/>
          <w:sz w:val="24"/>
          <w:szCs w:val="24"/>
          <w:lang w:val="en-US" w:eastAsia="es-ES"/>
        </w:rPr>
        <w:t>X</w:t>
      </w:r>
      <w:r w:rsidRPr="00763270">
        <w:rPr>
          <w:rFonts w:ascii="Arial" w:eastAsia="Times New Roman" w:hAnsi="Arial" w:cs="Arial"/>
          <w:sz w:val="24"/>
          <w:szCs w:val="24"/>
          <w:lang w:val="en-US" w:eastAsia="es-ES"/>
        </w:rPr>
        <w:t>. …</w:t>
      </w:r>
    </w:p>
    <w:p w:rsidR="00300792" w:rsidRPr="00763270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300792" w:rsidRPr="00763270" w:rsidRDefault="00300792" w:rsidP="00300792">
      <w:pPr>
        <w:tabs>
          <w:tab w:val="left" w:pos="706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76327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763270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763270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 S</w:t>
      </w:r>
    </w:p>
    <w:p w:rsidR="00300792" w:rsidRPr="00763270" w:rsidRDefault="00300792" w:rsidP="00300792">
      <w:pPr>
        <w:tabs>
          <w:tab w:val="left" w:pos="706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PRIMERO.</w:t>
      </w: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300792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decreto, entrará en vigor al día siguiente de su publicación en el Periódico Oficial de Gobierno del Estado. 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SEGUNDO.</w:t>
      </w:r>
      <w:r w:rsidRPr="00300792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Pr="00300792">
        <w:rPr>
          <w:rFonts w:ascii="Arial" w:eastAsia="Times New Roman" w:hAnsi="Arial" w:cs="Arial"/>
          <w:sz w:val="24"/>
          <w:szCs w:val="24"/>
          <w:lang w:eastAsia="es-ES"/>
        </w:rPr>
        <w:t xml:space="preserve"> Se derogan todas las disposiciones legales que se opongan al presente Decreto.</w:t>
      </w:r>
    </w:p>
    <w:p w:rsidR="00300792" w:rsidRPr="00300792" w:rsidRDefault="00300792" w:rsidP="00300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3270" w:rsidRDefault="00763270" w:rsidP="007632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763270" w:rsidRPr="00C25BCD" w:rsidRDefault="00763270" w:rsidP="0076327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s-ES"/>
        </w:rPr>
      </w:pPr>
    </w:p>
    <w:p w:rsidR="00763270" w:rsidRPr="003B32D6" w:rsidRDefault="00763270" w:rsidP="0076327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lo, Coahuila de Zaragoza, a los veintiún días del mes de octubre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del año dos mil veinte.</w:t>
      </w: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DIPUTADA SEC</w:t>
      </w:r>
      <w:bookmarkStart w:id="0" w:name="_GoBack"/>
      <w:bookmarkEnd w:id="0"/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RETAR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IA                             </w:t>
      </w:r>
      <w:r w:rsidRPr="003B32D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63270" w:rsidRPr="003B32D6" w:rsidRDefault="00763270" w:rsidP="0076327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VERÓNICA BOREQUE MARTÍNEZ GONZÁLEZ      DIANA PATRICIA GONZÁLEZ SOTO</w:t>
      </w:r>
    </w:p>
    <w:p w:rsidR="00763270" w:rsidRPr="003B32D6" w:rsidRDefault="00763270" w:rsidP="0076327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3270" w:rsidRPr="003B32D6" w:rsidRDefault="00763270" w:rsidP="00763270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763270" w:rsidRDefault="00763270" w:rsidP="00763270"/>
    <w:p w:rsidR="00763270" w:rsidRDefault="00763270" w:rsidP="00763270"/>
    <w:p w:rsidR="00245157" w:rsidRDefault="00476EDC" w:rsidP="00763270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DC" w:rsidRDefault="00476EDC" w:rsidP="00763270">
      <w:pPr>
        <w:spacing w:after="0" w:line="240" w:lineRule="auto"/>
      </w:pPr>
      <w:r>
        <w:separator/>
      </w:r>
    </w:p>
  </w:endnote>
  <w:endnote w:type="continuationSeparator" w:id="0">
    <w:p w:rsidR="00476EDC" w:rsidRDefault="00476EDC" w:rsidP="0076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DC" w:rsidRDefault="00476EDC" w:rsidP="00763270">
      <w:pPr>
        <w:spacing w:after="0" w:line="240" w:lineRule="auto"/>
      </w:pPr>
      <w:r>
        <w:separator/>
      </w:r>
    </w:p>
  </w:footnote>
  <w:footnote w:type="continuationSeparator" w:id="0">
    <w:p w:rsidR="00476EDC" w:rsidRDefault="00476EDC" w:rsidP="0076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63270" w:rsidRPr="00763270" w:rsidTr="00686674">
      <w:trPr>
        <w:jc w:val="center"/>
      </w:trPr>
      <w:tc>
        <w:tcPr>
          <w:tcW w:w="1541" w:type="dxa"/>
        </w:tcPr>
        <w:p w:rsidR="00763270" w:rsidRPr="00763270" w:rsidRDefault="00763270" w:rsidP="007632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6327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AFB6B65" wp14:editId="7A53E8CA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3270" w:rsidRPr="00763270" w:rsidRDefault="00763270" w:rsidP="007632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63270" w:rsidRPr="00763270" w:rsidRDefault="00763270" w:rsidP="007632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63270" w:rsidRPr="00763270" w:rsidRDefault="00763270" w:rsidP="007632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63270" w:rsidRPr="00763270" w:rsidRDefault="00763270" w:rsidP="007632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632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63270" w:rsidRPr="00763270" w:rsidRDefault="00763270" w:rsidP="007632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6327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63270" w:rsidRPr="00763270" w:rsidRDefault="00763270" w:rsidP="007632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63270" w:rsidRPr="00763270" w:rsidRDefault="00763270" w:rsidP="0076327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6327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63270" w:rsidRPr="00763270" w:rsidRDefault="00763270" w:rsidP="007632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63270" w:rsidRPr="00763270" w:rsidRDefault="00763270" w:rsidP="007632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6327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C2FE83F" wp14:editId="34EDA41C">
                <wp:simplePos x="0" y="0"/>
                <wp:positionH relativeFrom="column">
                  <wp:posOffset>184150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63270" w:rsidRPr="00763270" w:rsidRDefault="00763270" w:rsidP="007632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63270" w:rsidRPr="00763270" w:rsidRDefault="00763270" w:rsidP="0076327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63270" w:rsidRPr="00763270" w:rsidRDefault="00763270" w:rsidP="00763270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763270" w:rsidRDefault="007632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2"/>
    <w:rsid w:val="000653EC"/>
    <w:rsid w:val="00251C26"/>
    <w:rsid w:val="00300792"/>
    <w:rsid w:val="0038118C"/>
    <w:rsid w:val="004562E7"/>
    <w:rsid w:val="00476EDC"/>
    <w:rsid w:val="00515289"/>
    <w:rsid w:val="006B6326"/>
    <w:rsid w:val="00763270"/>
    <w:rsid w:val="00B64E84"/>
    <w:rsid w:val="00C33441"/>
    <w:rsid w:val="00F5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583D"/>
  <w15:chartTrackingRefBased/>
  <w15:docId w15:val="{F163D78B-5692-4FCD-B238-E7118B8C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270"/>
  </w:style>
  <w:style w:type="paragraph" w:styleId="Piedepgina">
    <w:name w:val="footer"/>
    <w:basedOn w:val="Normal"/>
    <w:link w:val="PiedepginaCar"/>
    <w:uiPriority w:val="99"/>
    <w:unhideWhenUsed/>
    <w:rsid w:val="00763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2020-10-22T18:38:00Z</cp:lastPrinted>
  <dcterms:created xsi:type="dcterms:W3CDTF">2020-10-22T18:39:00Z</dcterms:created>
  <dcterms:modified xsi:type="dcterms:W3CDTF">2020-10-22T18:39:00Z</dcterms:modified>
</cp:coreProperties>
</file>