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C6E90" w:rsidRDefault="007C6E90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113F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113F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4113F6" w:rsidRPr="004113F6" w:rsidRDefault="004113F6" w:rsidP="004113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113F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788.-</w:t>
      </w:r>
    </w:p>
    <w:p w:rsidR="004113F6" w:rsidRDefault="004113F6" w:rsidP="004113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4113F6" w:rsidRDefault="004113F6" w:rsidP="004113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113F6" w:rsidRPr="00B950DA" w:rsidRDefault="004113F6" w:rsidP="00FF35CE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Cs/>
          <w:sz w:val="24"/>
          <w:szCs w:val="24"/>
        </w:rPr>
      </w:pPr>
      <w:r w:rsidRPr="00B950DA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B950DA">
        <w:rPr>
          <w:rFonts w:ascii="Arial" w:hAnsi="Arial" w:cs="Arial"/>
          <w:b/>
          <w:sz w:val="24"/>
          <w:szCs w:val="24"/>
        </w:rPr>
        <w:t>PRIMERO</w:t>
      </w:r>
      <w:r w:rsidRPr="00B950DA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Pr="00B950DA">
        <w:rPr>
          <w:rFonts w:ascii="Arial" w:hAnsi="Arial" w:cs="Arial"/>
          <w:bCs/>
          <w:sz w:val="24"/>
          <w:szCs w:val="24"/>
        </w:rPr>
        <w:t xml:space="preserve"> Se </w:t>
      </w:r>
      <w:r w:rsidRPr="00B950DA">
        <w:rPr>
          <w:rFonts w:ascii="Arial" w:hAnsi="Arial" w:cs="Arial"/>
          <w:b/>
          <w:bCs/>
          <w:sz w:val="24"/>
          <w:szCs w:val="24"/>
        </w:rPr>
        <w:t>reforman</w:t>
      </w:r>
      <w:r w:rsidRPr="00B950DA">
        <w:rPr>
          <w:rFonts w:ascii="Arial" w:hAnsi="Arial" w:cs="Arial"/>
          <w:bCs/>
          <w:sz w:val="24"/>
          <w:szCs w:val="24"/>
        </w:rPr>
        <w:t xml:space="preserve">: la fracción VIII del artículo 48, </w:t>
      </w:r>
      <w:r w:rsidR="00BC4C00" w:rsidRPr="00B950DA">
        <w:rPr>
          <w:rFonts w:ascii="Arial" w:hAnsi="Arial" w:cs="Arial"/>
          <w:bCs/>
          <w:sz w:val="24"/>
          <w:szCs w:val="24"/>
        </w:rPr>
        <w:t>el</w:t>
      </w:r>
      <w:r w:rsidRPr="00B950DA">
        <w:rPr>
          <w:rFonts w:ascii="Arial" w:hAnsi="Arial" w:cs="Arial"/>
          <w:bCs/>
          <w:sz w:val="24"/>
          <w:szCs w:val="24"/>
        </w:rPr>
        <w:t xml:space="preserve"> artículo 168, los párrafos primero, segundo, tercero, cuarto y sexto del artículo 182, </w:t>
      </w:r>
      <w:r w:rsidR="00BC4C00" w:rsidRPr="00B950DA">
        <w:rPr>
          <w:rFonts w:ascii="Arial" w:hAnsi="Arial" w:cs="Arial"/>
          <w:bCs/>
          <w:sz w:val="24"/>
          <w:szCs w:val="24"/>
        </w:rPr>
        <w:t xml:space="preserve">el </w:t>
      </w:r>
      <w:r w:rsidRPr="00B950DA">
        <w:rPr>
          <w:rFonts w:ascii="Arial" w:hAnsi="Arial" w:cs="Arial"/>
          <w:bCs/>
          <w:sz w:val="24"/>
          <w:szCs w:val="24"/>
        </w:rPr>
        <w:t>artículo 190</w:t>
      </w:r>
      <w:r w:rsidR="00BC4C00" w:rsidRPr="00B950DA">
        <w:rPr>
          <w:rFonts w:ascii="Arial" w:hAnsi="Arial" w:cs="Arial"/>
          <w:bCs/>
          <w:sz w:val="24"/>
          <w:szCs w:val="24"/>
        </w:rPr>
        <w:t xml:space="preserve">, </w:t>
      </w:r>
      <w:r w:rsidRPr="00B950DA">
        <w:rPr>
          <w:rFonts w:ascii="Arial" w:hAnsi="Arial" w:cs="Arial"/>
          <w:bCs/>
          <w:sz w:val="24"/>
          <w:szCs w:val="24"/>
        </w:rPr>
        <w:t xml:space="preserve">los párrafos </w:t>
      </w:r>
      <w:r w:rsidR="00BC4C00" w:rsidRPr="00B950DA">
        <w:rPr>
          <w:rFonts w:ascii="Arial" w:hAnsi="Arial" w:cs="Arial"/>
          <w:bCs/>
          <w:sz w:val="24"/>
          <w:szCs w:val="24"/>
        </w:rPr>
        <w:t xml:space="preserve">primero, segundo y tercero, </w:t>
      </w:r>
      <w:r w:rsidRPr="00B950DA">
        <w:rPr>
          <w:rFonts w:ascii="Arial" w:hAnsi="Arial" w:cs="Arial"/>
          <w:bCs/>
          <w:sz w:val="24"/>
          <w:szCs w:val="24"/>
        </w:rPr>
        <w:t xml:space="preserve">y las fracciones I y II del artículo 204; se </w:t>
      </w:r>
      <w:r w:rsidRPr="00B950DA">
        <w:rPr>
          <w:rFonts w:ascii="Arial" w:hAnsi="Arial" w:cs="Arial"/>
          <w:b/>
          <w:bCs/>
          <w:sz w:val="24"/>
          <w:szCs w:val="24"/>
        </w:rPr>
        <w:t>adiciona</w:t>
      </w:r>
      <w:r w:rsidRPr="00B950DA">
        <w:rPr>
          <w:rFonts w:ascii="Arial" w:hAnsi="Arial" w:cs="Arial"/>
          <w:bCs/>
          <w:sz w:val="24"/>
          <w:szCs w:val="24"/>
        </w:rPr>
        <w:t xml:space="preserve"> un </w:t>
      </w:r>
      <w:r w:rsidR="00BC4C00" w:rsidRPr="00B950DA">
        <w:rPr>
          <w:rFonts w:ascii="Arial" w:hAnsi="Arial" w:cs="Arial"/>
          <w:bCs/>
          <w:sz w:val="24"/>
          <w:szCs w:val="24"/>
        </w:rPr>
        <w:t xml:space="preserve">séptimo </w:t>
      </w:r>
      <w:r w:rsidRPr="00B950DA">
        <w:rPr>
          <w:rFonts w:ascii="Arial" w:hAnsi="Arial" w:cs="Arial"/>
          <w:bCs/>
          <w:sz w:val="24"/>
          <w:szCs w:val="24"/>
        </w:rPr>
        <w:t>párrafo al artículo 182</w:t>
      </w:r>
      <w:r w:rsidR="00BC4C00" w:rsidRPr="00B950DA">
        <w:rPr>
          <w:rFonts w:ascii="Arial" w:hAnsi="Arial" w:cs="Arial"/>
          <w:bCs/>
          <w:sz w:val="24"/>
          <w:szCs w:val="24"/>
        </w:rPr>
        <w:t xml:space="preserve"> y</w:t>
      </w:r>
      <w:r w:rsidRPr="00B950DA">
        <w:rPr>
          <w:rFonts w:ascii="Arial" w:hAnsi="Arial" w:cs="Arial"/>
          <w:bCs/>
          <w:sz w:val="24"/>
          <w:szCs w:val="24"/>
        </w:rPr>
        <w:t xml:space="preserve"> </w:t>
      </w:r>
      <w:r w:rsidR="00BC4C00" w:rsidRPr="00B950DA">
        <w:rPr>
          <w:rFonts w:ascii="Arial" w:hAnsi="Arial" w:cs="Arial"/>
          <w:bCs/>
          <w:sz w:val="24"/>
          <w:szCs w:val="24"/>
        </w:rPr>
        <w:t xml:space="preserve">un tercer párrafo al artículo 190, </w:t>
      </w:r>
      <w:r w:rsidRPr="00B950DA">
        <w:rPr>
          <w:rFonts w:ascii="Arial" w:hAnsi="Arial" w:cs="Arial"/>
          <w:bCs/>
          <w:sz w:val="24"/>
          <w:szCs w:val="24"/>
        </w:rPr>
        <w:t xml:space="preserve">de la </w:t>
      </w:r>
      <w:r w:rsidRPr="00B950DA">
        <w:rPr>
          <w:rFonts w:ascii="Arial" w:hAnsi="Arial" w:cs="Arial"/>
          <w:b/>
          <w:sz w:val="24"/>
          <w:szCs w:val="24"/>
        </w:rPr>
        <w:t>Ley Orgánica del Congreso del Estado Independiente, Libre y Soberano de Coahuila de Zaragoza</w:t>
      </w:r>
      <w:r w:rsidRPr="00B950DA">
        <w:rPr>
          <w:rFonts w:ascii="Arial" w:hAnsi="Arial" w:cs="Arial"/>
          <w:bCs/>
          <w:sz w:val="24"/>
          <w:szCs w:val="24"/>
        </w:rPr>
        <w:t xml:space="preserve">, </w:t>
      </w:r>
      <w:r w:rsidRPr="00B950DA">
        <w:rPr>
          <w:rFonts w:ascii="Arial" w:hAnsi="Arial" w:cs="Arial"/>
          <w:sz w:val="24"/>
          <w:szCs w:val="24"/>
        </w:rPr>
        <w:t xml:space="preserve">para quedar como sigue:  </w:t>
      </w:r>
    </w:p>
    <w:p w:rsidR="004113F6" w:rsidRPr="00B950DA" w:rsidRDefault="004113F6" w:rsidP="00FF35CE">
      <w:pPr>
        <w:tabs>
          <w:tab w:val="left" w:pos="993"/>
          <w:tab w:val="left" w:pos="1134"/>
        </w:tabs>
        <w:spacing w:after="0" w:line="340" w:lineRule="exact"/>
        <w:jc w:val="both"/>
        <w:rPr>
          <w:rFonts w:ascii="Arial" w:hAnsi="Arial" w:cs="Arial"/>
          <w:bCs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40471584"/>
      <w:r w:rsidRPr="00B950DA">
        <w:rPr>
          <w:rFonts w:ascii="Arial" w:hAnsi="Arial" w:cs="Arial"/>
          <w:b/>
          <w:color w:val="000000"/>
          <w:sz w:val="24"/>
          <w:szCs w:val="24"/>
        </w:rPr>
        <w:t>ARTÍCULO 48.-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La o el Presidente de la Mesa Directiva del Congreso, tiene las facultades y obligaciones siguientes: 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50DA">
        <w:rPr>
          <w:rFonts w:ascii="Arial" w:hAnsi="Arial" w:cs="Arial"/>
          <w:b/>
          <w:color w:val="000000"/>
          <w:sz w:val="24"/>
          <w:szCs w:val="24"/>
        </w:rPr>
        <w:t xml:space="preserve">I.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a la</w:t>
      </w:r>
      <w:r w:rsidRPr="00B950DA">
        <w:rPr>
          <w:rFonts w:ascii="Arial" w:hAnsi="Arial" w:cs="Arial"/>
          <w:b/>
          <w:color w:val="000000"/>
          <w:sz w:val="24"/>
          <w:szCs w:val="24"/>
        </w:rPr>
        <w:t xml:space="preserve"> VII. …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 xml:space="preserve">VIII. </w:t>
      </w:r>
      <w:r w:rsidRPr="00B950DA">
        <w:rPr>
          <w:rFonts w:ascii="Arial" w:hAnsi="Arial" w:cs="Arial"/>
          <w:color w:val="000000"/>
          <w:sz w:val="24"/>
          <w:szCs w:val="24"/>
        </w:rPr>
        <w:t>Exhortar a las y los oradores cuando reiteradamente se aparten del tema a discusión, para que se sujeten a éste y al término máximo para hacer uso de la palabra, conforme a lo dispuesto en el artículo 190 de la presente ley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4113F6" w:rsidRPr="00B950DA" w:rsidRDefault="004113F6" w:rsidP="00FF35CE">
      <w:pPr>
        <w:spacing w:after="0" w:line="340" w:lineRule="exact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 xml:space="preserve">IX.  </w:t>
      </w:r>
      <w:r w:rsidRPr="00B950DA">
        <w:rPr>
          <w:rFonts w:ascii="Arial" w:hAnsi="Arial" w:cs="Arial"/>
          <w:color w:val="000000"/>
          <w:sz w:val="24"/>
          <w:szCs w:val="24"/>
        </w:rPr>
        <w:t>a la</w:t>
      </w: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 xml:space="preserve"> XXXI. …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168.-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Las iniciativas de las y los diputados se publicarán en la Gaceta Parlamentaria a efecto de darles publicidad, y su </w:t>
      </w:r>
      <w:proofErr w:type="spellStart"/>
      <w:r w:rsidRPr="00B950DA">
        <w:rPr>
          <w:rFonts w:ascii="Arial" w:hAnsi="Arial" w:cs="Arial"/>
          <w:bCs/>
          <w:color w:val="000000"/>
          <w:sz w:val="24"/>
          <w:szCs w:val="24"/>
        </w:rPr>
        <w:t>promovente</w:t>
      </w:r>
      <w:proofErr w:type="spellEnd"/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 podrá hacer uso de la tribuna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hasta por diez minutos para dar a conocer y explicar de manera general 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y concreta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a las y los integrantes de la Legislatura, los motivos, el sentido y los principales aspectos de la iniciativa.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Sólo a petición de la o el </w:t>
      </w:r>
      <w:proofErr w:type="spellStart"/>
      <w:r w:rsidRPr="00B950DA">
        <w:rPr>
          <w:rFonts w:ascii="Arial" w:hAnsi="Arial" w:cs="Arial"/>
          <w:bCs/>
          <w:color w:val="000000"/>
          <w:sz w:val="24"/>
          <w:szCs w:val="24"/>
        </w:rPr>
        <w:t>promovente</w:t>
      </w:r>
      <w:proofErr w:type="spellEnd"/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 y si la mayoría de las y los diputados presentes en la sesión lo aprueban, se dará lectura íntegra a la iniciativa, disponiendo entonces el tiempo que </w:t>
      </w:r>
      <w:r w:rsidRPr="00B950DA">
        <w:rPr>
          <w:rFonts w:ascii="Arial" w:hAnsi="Arial" w:cs="Arial"/>
          <w:color w:val="000000"/>
          <w:sz w:val="24"/>
          <w:szCs w:val="24"/>
        </w:rPr>
        <w:t>ocupe su lectura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4113F6" w:rsidRPr="00B950DA" w:rsidRDefault="004113F6" w:rsidP="00FF35CE">
      <w:pPr>
        <w:tabs>
          <w:tab w:val="left" w:pos="993"/>
          <w:tab w:val="left" w:pos="1134"/>
        </w:tabs>
        <w:spacing w:after="0" w:line="340" w:lineRule="exact"/>
        <w:jc w:val="both"/>
        <w:rPr>
          <w:rFonts w:ascii="Arial" w:hAnsi="Arial" w:cs="Arial"/>
          <w:bCs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182.- 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En la sesión que corresponda, las proposiciones con puntos de acuerdo se sujetarán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estrictamente </w:t>
      </w:r>
      <w:r w:rsidRPr="00B950DA">
        <w:rPr>
          <w:rFonts w:ascii="Arial" w:hAnsi="Arial" w:cs="Arial"/>
          <w:color w:val="000000"/>
          <w:sz w:val="24"/>
          <w:szCs w:val="24"/>
        </w:rPr>
        <w:t>al siguiente trámite: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 xml:space="preserve">En los casos de proposiciones con punto de acuerdo que no se presenten como de urgente u obvia resolución,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quien presida la mesa directiva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informará de la materia motivo de la proposición, ordenará su inscripción íntegra en el Diario de los Debates y dictará el turno a la comisión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 o comisiones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que corresponda, sin que proceda intervención o discusión alguna.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 xml:space="preserve">Para fundamentar y explicar las proposiciones presentadas con el carácter de urgente u obvia resolución, </w:t>
      </w:r>
      <w:proofErr w:type="gramStart"/>
      <w:r w:rsidRPr="00B950DA">
        <w:rPr>
          <w:rFonts w:ascii="Arial" w:hAnsi="Arial" w:cs="Arial"/>
          <w:color w:val="000000"/>
          <w:sz w:val="24"/>
          <w:szCs w:val="24"/>
        </w:rPr>
        <w:t>la o el autor podrán</w:t>
      </w:r>
      <w:proofErr w:type="gramEnd"/>
      <w:r w:rsidRPr="00B950DA">
        <w:rPr>
          <w:rFonts w:ascii="Arial" w:hAnsi="Arial" w:cs="Arial"/>
          <w:color w:val="000000"/>
          <w:sz w:val="24"/>
          <w:szCs w:val="24"/>
        </w:rPr>
        <w:t xml:space="preserve"> hacer uso de la tribuna hasta por diez minutos y de inmediato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quien presida la mesa directiva ordenará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se procederá a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votación para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calificarlas de conformidad a lo dispuesto en esta ley.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 xml:space="preserve">En caso de no obtener la votación requerida para ser considerada de urgente u obvia resolución,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quien presida la mesa directiva 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dictará el turno a la comisión que corresponda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según la materia de que se trate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BC4C00" w:rsidRPr="00B950DA" w:rsidRDefault="00BC4C00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>….</w:t>
      </w:r>
    </w:p>
    <w:p w:rsidR="00BC4C00" w:rsidRPr="00B950DA" w:rsidRDefault="00BC4C00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>Si la proposición es calificada de urgente u obvia resolución se procederá de inmediato a su discusión y votación y podrá ser aprobada o desechada.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 xml:space="preserve">Una vez sometida a discusión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y previo a la votación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, la proposición podrá ser modificada, parcial o totalmente, a propuesta de una o un diputado, distinto al o los autores, previa autorización del autor o autores del mismo. </w:t>
      </w:r>
    </w:p>
    <w:p w:rsidR="00BC4C00" w:rsidRPr="00B950DA" w:rsidRDefault="00BC4C00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Cs/>
          <w:color w:val="000000"/>
          <w:sz w:val="24"/>
          <w:szCs w:val="24"/>
        </w:rPr>
        <w:lastRenderedPageBreak/>
        <w:t>Toda propuesta de modificación, adición o eliminación de uno o varios puntos del acuerdo, deberá presentarse por escrito o enviarse a quien presida la mesa directiva, durante la discusión del mismo.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>ARTÍCULO 190.-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Los miembros del Congreso hablarán alternativamente en contra o en pro, llamándolos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quien presida la mesa directiva 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por el orden de las listas, comenzando por el inscrito en contra.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Estas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intervenciones no podrán exceder de diez minutos. Cuando un orador se registre de nueva cuenta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su siguiente intervención no podrá exceder de cinco minutos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. Cuando hayan hablado cuatro oradores en contra y cuatro en pro,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la o 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el Presidente consultará a la Asamblea si considera suficientemente discutido el tema, en caso afirmativo se procederá de inmediato a la votación; en caso negativo abrirá un nuevo turno de dos oradores en pro y dos en contra, quienes podrán intervenir hasta por cinco minutos cada uno, al término del cual volverá a consultar a la Asamblea. Así procederá sucesivamente hasta que esta, considere suficientemente discutido el tema para proceder a la votación. 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>Siempre que algún legislador de los que hayan solicitado la palabra no estuviere presente en el salón cuando le corresponda hablar, se le colocará al final de su respectiva lista.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bCs/>
          <w:color w:val="000000"/>
          <w:sz w:val="24"/>
          <w:szCs w:val="24"/>
        </w:rPr>
        <w:t>En los demás casos en que se verifique una discusión las intervenciones no podrán exceder de cinco minutos.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204.- 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La discusión de los dictámenes con proyectos de ley o decreto en lo particular, implica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que se podrá llevar a cabo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la reserva de artículos determinados para su análisis.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color w:val="000000"/>
          <w:sz w:val="24"/>
          <w:szCs w:val="24"/>
        </w:rPr>
        <w:t xml:space="preserve">Las reservas son propuestas de modificación, adición o eliminación de uno o varios artículos y tendrán que presentarse por escrito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o enviarse a quien presida la mesa directiva, </w:t>
      </w:r>
      <w:r w:rsidRPr="00B950DA">
        <w:rPr>
          <w:rFonts w:ascii="Arial" w:hAnsi="Arial" w:cs="Arial"/>
          <w:color w:val="000000"/>
          <w:sz w:val="24"/>
          <w:szCs w:val="24"/>
        </w:rPr>
        <w:t>durante la discusión del dictamen.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Default="004113F6" w:rsidP="00FF35C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B950DA">
        <w:rPr>
          <w:rFonts w:ascii="Arial" w:hAnsi="Arial" w:cs="Arial"/>
          <w:sz w:val="24"/>
          <w:szCs w:val="24"/>
        </w:rPr>
        <w:t xml:space="preserve">Las reservas se </w:t>
      </w:r>
      <w:r w:rsidRPr="00B950DA">
        <w:rPr>
          <w:rFonts w:ascii="Arial" w:hAnsi="Arial" w:cs="Arial"/>
          <w:bCs/>
          <w:sz w:val="24"/>
          <w:szCs w:val="24"/>
        </w:rPr>
        <w:t xml:space="preserve">desarrollarán y </w:t>
      </w:r>
      <w:r w:rsidRPr="00B950DA">
        <w:rPr>
          <w:rFonts w:ascii="Arial" w:hAnsi="Arial" w:cs="Arial"/>
          <w:sz w:val="24"/>
          <w:szCs w:val="24"/>
        </w:rPr>
        <w:t xml:space="preserve">discutirán de la siguiente forma: </w:t>
      </w:r>
    </w:p>
    <w:p w:rsidR="00B950DA" w:rsidRPr="00B950DA" w:rsidRDefault="00B950DA" w:rsidP="00FF35C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b/>
          <w:color w:val="000000"/>
          <w:sz w:val="24"/>
          <w:szCs w:val="24"/>
        </w:rPr>
        <w:t>I.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0DA">
        <w:rPr>
          <w:rFonts w:ascii="Arial" w:hAnsi="Arial" w:cs="Arial"/>
          <w:color w:val="000000"/>
          <w:sz w:val="24"/>
          <w:szCs w:val="24"/>
        </w:rPr>
        <w:tab/>
        <w:t xml:space="preserve">La o el legislador que hubiere presentado la reserva intervendrá en principio para exponer las razones que la sustenten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y presentará o enviará por escrito su propuesta a quien presida la mesa directiva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4113F6" w:rsidRPr="00B950DA" w:rsidRDefault="004113F6" w:rsidP="00FF35CE">
      <w:pPr>
        <w:spacing w:after="0" w:line="340" w:lineRule="exact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ind w:left="454" w:hanging="45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/>
          <w:color w:val="000000"/>
          <w:sz w:val="24"/>
          <w:szCs w:val="24"/>
        </w:rPr>
        <w:lastRenderedPageBreak/>
        <w:t>II.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0DA">
        <w:rPr>
          <w:rFonts w:ascii="Arial" w:hAnsi="Arial" w:cs="Arial"/>
          <w:color w:val="000000"/>
          <w:sz w:val="24"/>
          <w:szCs w:val="24"/>
        </w:rPr>
        <w:tab/>
        <w:t xml:space="preserve">La o el Presidente formulará una lista de oradores a favor y en contra, quienes podrán intervenir hasta por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>cinco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minutos cada uno </w:t>
      </w: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en la primera ronda y para las subsecuentes, si hubiere más rondas; </w:t>
      </w:r>
    </w:p>
    <w:p w:rsidR="004113F6" w:rsidRPr="00B950DA" w:rsidRDefault="004113F6" w:rsidP="00FF35CE">
      <w:pPr>
        <w:spacing w:after="0" w:line="340" w:lineRule="exact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ind w:left="454" w:hanging="454"/>
        <w:jc w:val="both"/>
        <w:rPr>
          <w:rFonts w:ascii="Arial" w:hAnsi="Arial" w:cs="Arial"/>
          <w:color w:val="000000"/>
          <w:sz w:val="24"/>
          <w:szCs w:val="24"/>
        </w:rPr>
      </w:pPr>
      <w:r w:rsidRPr="00B950DA">
        <w:rPr>
          <w:rFonts w:ascii="Arial" w:hAnsi="Arial" w:cs="Arial"/>
          <w:b/>
          <w:color w:val="000000"/>
          <w:sz w:val="24"/>
          <w:szCs w:val="24"/>
        </w:rPr>
        <w:t>III.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0DA">
        <w:rPr>
          <w:rFonts w:ascii="Arial" w:hAnsi="Arial" w:cs="Arial"/>
          <w:color w:val="000000"/>
          <w:sz w:val="24"/>
          <w:szCs w:val="24"/>
        </w:rPr>
        <w:tab/>
        <w:t xml:space="preserve">a la </w:t>
      </w:r>
      <w:r w:rsidRPr="00B950DA">
        <w:rPr>
          <w:rFonts w:ascii="Arial" w:hAnsi="Arial" w:cs="Arial"/>
          <w:b/>
          <w:color w:val="000000"/>
          <w:sz w:val="24"/>
          <w:szCs w:val="24"/>
        </w:rPr>
        <w:t>VI.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50DA">
        <w:rPr>
          <w:rFonts w:ascii="Arial" w:hAnsi="Arial" w:cs="Arial"/>
          <w:b/>
          <w:bCs/>
          <w:color w:val="000000"/>
          <w:sz w:val="24"/>
          <w:szCs w:val="24"/>
        </w:rPr>
        <w:t>…</w:t>
      </w:r>
      <w:r w:rsidRPr="00B950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B950DA">
        <w:rPr>
          <w:rFonts w:ascii="Arial" w:hAnsi="Arial" w:cs="Arial"/>
          <w:b/>
          <w:sz w:val="24"/>
          <w:szCs w:val="24"/>
        </w:rPr>
        <w:t xml:space="preserve">...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0"/>
    <w:p w:rsidR="004113F6" w:rsidRPr="00B950DA" w:rsidRDefault="00B950DA" w:rsidP="00FF35CE">
      <w:pPr>
        <w:tabs>
          <w:tab w:val="left" w:pos="993"/>
          <w:tab w:val="left" w:pos="1134"/>
        </w:tabs>
        <w:spacing w:after="0" w:line="340" w:lineRule="exac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</w:t>
      </w:r>
      <w:proofErr w:type="gramStart"/>
      <w:r w:rsidR="004113F6" w:rsidRPr="00B950DA">
        <w:rPr>
          <w:rFonts w:ascii="Arial" w:hAnsi="Arial" w:cs="Arial"/>
          <w:b/>
          <w:bCs/>
          <w:sz w:val="24"/>
          <w:szCs w:val="24"/>
        </w:rPr>
        <w:t>SEGUNDO.-</w:t>
      </w:r>
      <w:proofErr w:type="gramEnd"/>
      <w:r w:rsidR="004113F6" w:rsidRPr="00B950DA">
        <w:rPr>
          <w:rFonts w:ascii="Arial" w:hAnsi="Arial" w:cs="Arial"/>
          <w:bCs/>
          <w:sz w:val="24"/>
          <w:szCs w:val="24"/>
        </w:rPr>
        <w:t xml:space="preserve"> Se </w:t>
      </w:r>
      <w:r w:rsidRPr="00B950DA">
        <w:rPr>
          <w:rFonts w:ascii="Arial" w:hAnsi="Arial" w:cs="Arial"/>
          <w:b/>
          <w:bCs/>
          <w:sz w:val="24"/>
          <w:szCs w:val="24"/>
        </w:rPr>
        <w:t>reforma</w:t>
      </w:r>
      <w:r w:rsidRPr="00B950DA">
        <w:rPr>
          <w:rFonts w:ascii="Arial" w:hAnsi="Arial" w:cs="Arial"/>
          <w:bCs/>
          <w:sz w:val="24"/>
          <w:szCs w:val="24"/>
        </w:rPr>
        <w:t xml:space="preserve"> el primer párrafo del artículo 133; se </w:t>
      </w:r>
      <w:r w:rsidR="004113F6" w:rsidRPr="00B950DA">
        <w:rPr>
          <w:rFonts w:ascii="Arial" w:hAnsi="Arial" w:cs="Arial"/>
          <w:b/>
          <w:bCs/>
          <w:sz w:val="24"/>
          <w:szCs w:val="24"/>
        </w:rPr>
        <w:t>adiciona</w:t>
      </w:r>
      <w:r w:rsidR="004113F6" w:rsidRPr="00B950DA">
        <w:rPr>
          <w:rFonts w:ascii="Arial" w:hAnsi="Arial" w:cs="Arial"/>
          <w:bCs/>
          <w:sz w:val="24"/>
          <w:szCs w:val="24"/>
        </w:rPr>
        <w:t xml:space="preserve"> </w:t>
      </w:r>
      <w:r w:rsidRPr="00B950DA">
        <w:rPr>
          <w:rFonts w:ascii="Arial" w:hAnsi="Arial" w:cs="Arial"/>
          <w:bCs/>
          <w:sz w:val="24"/>
          <w:szCs w:val="24"/>
        </w:rPr>
        <w:t>un segundo y tercer</w:t>
      </w:r>
      <w:r w:rsidR="004113F6" w:rsidRPr="00B950DA">
        <w:rPr>
          <w:rFonts w:ascii="Arial" w:hAnsi="Arial" w:cs="Arial"/>
          <w:bCs/>
          <w:sz w:val="24"/>
          <w:szCs w:val="24"/>
        </w:rPr>
        <w:t xml:space="preserve"> párrafo al artículo 133</w:t>
      </w:r>
      <w:r w:rsidRPr="00B950DA">
        <w:rPr>
          <w:rFonts w:ascii="Arial" w:hAnsi="Arial" w:cs="Arial"/>
          <w:bCs/>
          <w:sz w:val="24"/>
          <w:szCs w:val="24"/>
        </w:rPr>
        <w:t>,</w:t>
      </w:r>
      <w:r w:rsidR="004113F6" w:rsidRPr="00B950DA">
        <w:rPr>
          <w:rFonts w:ascii="Arial" w:hAnsi="Arial" w:cs="Arial"/>
          <w:bCs/>
          <w:sz w:val="24"/>
          <w:szCs w:val="24"/>
        </w:rPr>
        <w:t xml:space="preserve"> del </w:t>
      </w:r>
      <w:r w:rsidR="004113F6" w:rsidRPr="00B950DA">
        <w:rPr>
          <w:rFonts w:ascii="Arial" w:hAnsi="Arial" w:cs="Arial"/>
          <w:b/>
          <w:sz w:val="24"/>
          <w:szCs w:val="24"/>
        </w:rPr>
        <w:t xml:space="preserve">Reglamento Interior </w:t>
      </w:r>
      <w:r w:rsidR="004113F6" w:rsidRPr="00B950DA">
        <w:rPr>
          <w:rFonts w:ascii="Arial" w:hAnsi="Arial" w:cs="Arial"/>
          <w:b/>
          <w:sz w:val="24"/>
          <w:szCs w:val="24"/>
          <w:bdr w:val="none" w:sz="0" w:space="0" w:color="auto" w:frame="1"/>
        </w:rPr>
        <w:t>y de Prácticas Parlamentarias del Congreso del Estado Independiente, Libre y Soberano de Coahuila de Zaragoza</w:t>
      </w:r>
      <w:r w:rsidR="004113F6" w:rsidRPr="00B950DA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, </w:t>
      </w:r>
      <w:r w:rsidR="004113F6" w:rsidRPr="00B950DA">
        <w:rPr>
          <w:rFonts w:ascii="Arial" w:hAnsi="Arial" w:cs="Arial"/>
          <w:sz w:val="24"/>
          <w:szCs w:val="24"/>
        </w:rPr>
        <w:t xml:space="preserve">para quedar como sigue:  </w:t>
      </w:r>
    </w:p>
    <w:p w:rsidR="004113F6" w:rsidRPr="00B950DA" w:rsidRDefault="004113F6" w:rsidP="00FF35CE">
      <w:pPr>
        <w:tabs>
          <w:tab w:val="left" w:pos="7065"/>
        </w:tabs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:rsidR="004113F6" w:rsidRPr="00B950DA" w:rsidRDefault="004113F6" w:rsidP="00FF35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40" w:lineRule="exact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</w:pPr>
      <w:r w:rsidRPr="00B950DA"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eastAsia="es-MX"/>
        </w:rPr>
        <w:t xml:space="preserve">Artículo 133.- </w:t>
      </w:r>
      <w:r w:rsidRPr="00B950DA"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  <w:t xml:space="preserve">Las intervenciones de </w:t>
      </w:r>
      <w:r w:rsidRPr="00B950DA">
        <w:rPr>
          <w:rFonts w:ascii="Arial" w:eastAsia="Calibri" w:hAnsi="Arial" w:cs="Arial"/>
          <w:bCs/>
          <w:sz w:val="24"/>
          <w:szCs w:val="24"/>
          <w:u w:color="000000"/>
          <w:bdr w:val="nil"/>
          <w:lang w:eastAsia="es-MX"/>
        </w:rPr>
        <w:t>las y</w:t>
      </w:r>
      <w:r w:rsidRPr="00B950DA"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  <w:t xml:space="preserve"> los diputados pueden ser en el siguiente sentido, enunciativo más no limitativo:</w:t>
      </w:r>
    </w:p>
    <w:p w:rsidR="004113F6" w:rsidRPr="00B950DA" w:rsidRDefault="004113F6" w:rsidP="00FF35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40" w:lineRule="exact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</w:pPr>
    </w:p>
    <w:p w:rsidR="004113F6" w:rsidRPr="00B950DA" w:rsidRDefault="004113F6" w:rsidP="00FF35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40" w:lineRule="exact"/>
        <w:ind w:left="426" w:hanging="426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</w:pPr>
      <w:r w:rsidRPr="00B950DA">
        <w:rPr>
          <w:rFonts w:ascii="Arial" w:eastAsia="Calibri" w:hAnsi="Arial" w:cs="Arial"/>
          <w:b/>
          <w:sz w:val="24"/>
          <w:szCs w:val="24"/>
          <w:u w:color="000000"/>
          <w:bdr w:val="nil"/>
          <w:lang w:eastAsia="es-MX"/>
        </w:rPr>
        <w:t>I.-</w:t>
      </w:r>
      <w:r w:rsidRPr="00B950DA"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  <w:t xml:space="preserve"> </w:t>
      </w:r>
      <w:r w:rsidRPr="00B950DA"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  <w:tab/>
        <w:t xml:space="preserve">a la </w:t>
      </w:r>
      <w:r w:rsidRPr="00B950DA">
        <w:rPr>
          <w:rFonts w:ascii="Arial" w:eastAsia="Calibri" w:hAnsi="Arial" w:cs="Arial"/>
          <w:b/>
          <w:sz w:val="24"/>
          <w:szCs w:val="24"/>
          <w:u w:color="000000"/>
          <w:bdr w:val="nil"/>
          <w:lang w:eastAsia="es-MX"/>
        </w:rPr>
        <w:t>VIII.-</w:t>
      </w:r>
      <w:r w:rsidRPr="00B950DA">
        <w:rPr>
          <w:rFonts w:ascii="Arial" w:eastAsia="Calibri" w:hAnsi="Arial" w:cs="Arial"/>
          <w:b/>
          <w:sz w:val="24"/>
          <w:szCs w:val="24"/>
          <w:u w:color="000000"/>
          <w:bdr w:val="nil"/>
          <w:lang w:eastAsia="es-MX"/>
        </w:rPr>
        <w:tab/>
      </w:r>
      <w:r w:rsidRPr="00B950DA"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  <w:t>...</w:t>
      </w:r>
    </w:p>
    <w:p w:rsidR="004113F6" w:rsidRPr="00B950DA" w:rsidRDefault="004113F6" w:rsidP="00FF35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40" w:lineRule="exact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</w:pPr>
      <w:r w:rsidRPr="00B950DA"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  <w:t xml:space="preserve">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Cs/>
          <w:color w:val="000000"/>
          <w:sz w:val="24"/>
          <w:szCs w:val="24"/>
        </w:rPr>
        <w:t xml:space="preserve">Las intervenciones se sujetarán al tiempo que determina la Ley, para cada caso. </w:t>
      </w:r>
    </w:p>
    <w:p w:rsidR="004113F6" w:rsidRPr="00B950DA" w:rsidRDefault="004113F6" w:rsidP="00FF35CE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es-MX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50DA">
        <w:rPr>
          <w:rFonts w:ascii="Arial" w:hAnsi="Arial" w:cs="Arial"/>
          <w:bCs/>
          <w:color w:val="000000"/>
          <w:sz w:val="24"/>
          <w:szCs w:val="24"/>
        </w:rPr>
        <w:t>Quien durante su intervención formule una propuesta de modificación, adición o eliminación de algún texto del documento que se discute, deberá presentarla por escrito o enviarse a quien presida la mesa directiva, durante la discusión del mismo.</w:t>
      </w:r>
    </w:p>
    <w:p w:rsidR="004113F6" w:rsidRPr="00FF35CE" w:rsidRDefault="004113F6" w:rsidP="00FF35CE">
      <w:pPr>
        <w:tabs>
          <w:tab w:val="left" w:pos="7065"/>
        </w:tabs>
        <w:spacing w:after="0" w:line="340" w:lineRule="exact"/>
        <w:rPr>
          <w:rFonts w:ascii="Arial" w:hAnsi="Arial" w:cs="Arial"/>
          <w:b/>
          <w:szCs w:val="24"/>
        </w:rPr>
      </w:pPr>
    </w:p>
    <w:p w:rsidR="004113F6" w:rsidRPr="003C5372" w:rsidRDefault="004113F6" w:rsidP="00FF35CE">
      <w:pPr>
        <w:spacing w:after="0" w:line="340" w:lineRule="exact"/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C5372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3C5372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C5372">
        <w:rPr>
          <w:rFonts w:ascii="Arial" w:hAnsi="Arial" w:cs="Arial"/>
          <w:b/>
          <w:sz w:val="24"/>
          <w:szCs w:val="24"/>
          <w:lang w:val="en-US"/>
        </w:rPr>
        <w:t xml:space="preserve"> N S I T O R I O </w:t>
      </w:r>
    </w:p>
    <w:p w:rsidR="004113F6" w:rsidRPr="003C5372" w:rsidRDefault="004113F6" w:rsidP="00FF35CE">
      <w:pPr>
        <w:spacing w:after="0" w:line="340" w:lineRule="exact"/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F35CE" w:rsidRPr="003C5372" w:rsidRDefault="00FF35CE" w:rsidP="00FF35CE">
      <w:pPr>
        <w:spacing w:after="0" w:line="340" w:lineRule="exact"/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113F6" w:rsidRPr="00B950DA" w:rsidRDefault="004113F6" w:rsidP="00FF35C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B950DA">
        <w:rPr>
          <w:rFonts w:ascii="Arial" w:hAnsi="Arial" w:cs="Arial"/>
          <w:b/>
          <w:sz w:val="24"/>
          <w:szCs w:val="24"/>
          <w:lang w:val="es-ES_tradnl"/>
        </w:rPr>
        <w:t>PRIMERO.-</w:t>
      </w:r>
      <w:proofErr w:type="gramEnd"/>
      <w:r w:rsidRPr="00B950D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B950DA">
        <w:rPr>
          <w:rFonts w:ascii="Arial" w:hAnsi="Arial" w:cs="Arial"/>
          <w:sz w:val="24"/>
          <w:szCs w:val="24"/>
          <w:lang w:val="es-ES_tradnl"/>
        </w:rPr>
        <w:t>El presente decreto</w:t>
      </w:r>
      <w:r w:rsidRPr="00B950D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B950DA">
        <w:rPr>
          <w:rFonts w:ascii="Arial" w:hAnsi="Arial" w:cs="Arial"/>
          <w:sz w:val="24"/>
          <w:szCs w:val="24"/>
          <w:lang w:val="es-ES_tradnl"/>
        </w:rPr>
        <w:t>entrará en vigor a partir del día siguiente de su publicación en el Periódico Oficial del Gobierno del Estado.</w:t>
      </w:r>
    </w:p>
    <w:p w:rsidR="004113F6" w:rsidRDefault="004113F6" w:rsidP="00B950DA">
      <w:pPr>
        <w:tabs>
          <w:tab w:val="left" w:pos="2655"/>
        </w:tabs>
        <w:spacing w:after="0" w:line="36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950DA" w:rsidRDefault="00B950DA" w:rsidP="00B950DA">
      <w:pPr>
        <w:tabs>
          <w:tab w:val="left" w:pos="2655"/>
        </w:tabs>
        <w:spacing w:after="0" w:line="36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950DA" w:rsidRDefault="00B950DA" w:rsidP="00B950DA">
      <w:pPr>
        <w:tabs>
          <w:tab w:val="left" w:pos="2655"/>
        </w:tabs>
        <w:spacing w:after="0" w:line="36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950DA" w:rsidRDefault="00B950DA" w:rsidP="00B950DA">
      <w:pPr>
        <w:tabs>
          <w:tab w:val="left" w:pos="2655"/>
        </w:tabs>
        <w:spacing w:after="0" w:line="36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950DA" w:rsidRDefault="00B950DA" w:rsidP="00B950DA">
      <w:pPr>
        <w:tabs>
          <w:tab w:val="left" w:pos="2655"/>
        </w:tabs>
        <w:spacing w:after="0" w:line="36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F35CE" w:rsidRDefault="00FF35CE" w:rsidP="00FF35C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Default="00FF35CE" w:rsidP="00FF35C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Default="00FF35CE" w:rsidP="00FF35C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veintiocho días del mes de octubre del año dos mil veinte.</w:t>
      </w: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     DIPUTADA SECRETARIA </w:t>
      </w: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1" w:name="_GoBack"/>
      <w:bookmarkEnd w:id="1"/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F35CE" w:rsidRPr="00892961" w:rsidRDefault="00FF35CE" w:rsidP="00FF35C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89296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   BLANCA EPPEN CANALES                                               JOSEFINA GARZA BARRERA        </w:t>
      </w:r>
    </w:p>
    <w:p w:rsidR="00FF35CE" w:rsidRPr="00892961" w:rsidRDefault="00FF35CE" w:rsidP="00FF35C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F35CE" w:rsidRPr="00892961" w:rsidRDefault="00FF35CE" w:rsidP="00FF35CE">
      <w:pPr>
        <w:rPr>
          <w:rFonts w:ascii="Arial" w:hAnsi="Arial" w:cs="Arial"/>
        </w:rPr>
      </w:pPr>
    </w:p>
    <w:sectPr w:rsidR="00FF35CE" w:rsidRPr="00892961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85" w:rsidRDefault="003E0685">
      <w:pPr>
        <w:spacing w:after="0" w:line="240" w:lineRule="auto"/>
      </w:pPr>
      <w:r>
        <w:separator/>
      </w:r>
    </w:p>
  </w:endnote>
  <w:endnote w:type="continuationSeparator" w:id="0">
    <w:p w:rsidR="003E0685" w:rsidRDefault="003E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85" w:rsidRDefault="003E0685">
      <w:pPr>
        <w:spacing w:after="0" w:line="240" w:lineRule="auto"/>
      </w:pPr>
      <w:r>
        <w:separator/>
      </w:r>
    </w:p>
  </w:footnote>
  <w:footnote w:type="continuationSeparator" w:id="0">
    <w:p w:rsidR="003E0685" w:rsidRDefault="003E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E5712" w:rsidRPr="001E5712" w:rsidTr="00686674">
      <w:trPr>
        <w:jc w:val="center"/>
      </w:trPr>
      <w:tc>
        <w:tcPr>
          <w:tcW w:w="1541" w:type="dxa"/>
        </w:tcPr>
        <w:p w:rsidR="001E5712" w:rsidRPr="001E5712" w:rsidRDefault="007C6E9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F5AEB7E" wp14:editId="7E08FFA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3E0685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3E0685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E5712" w:rsidRPr="001E5712" w:rsidRDefault="003E0685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E5712" w:rsidRPr="001E5712" w:rsidRDefault="007C6E90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E5712" w:rsidRPr="001E5712" w:rsidRDefault="007C6E90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E5712" w:rsidRPr="001E5712" w:rsidRDefault="003E0685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E5712" w:rsidRPr="001E5712" w:rsidRDefault="007C6E90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E5712" w:rsidRPr="001E5712" w:rsidRDefault="003E0685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E5712" w:rsidRPr="001E5712" w:rsidRDefault="007C6E9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A43F944" wp14:editId="5CBE72A7">
                <wp:simplePos x="0" y="0"/>
                <wp:positionH relativeFrom="column">
                  <wp:posOffset>136525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3E0685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3E0685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E5712" w:rsidRPr="001E5712" w:rsidRDefault="003E0685" w:rsidP="001E5712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1E5712" w:rsidRDefault="003E06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F6"/>
    <w:rsid w:val="003C5372"/>
    <w:rsid w:val="003D1ADF"/>
    <w:rsid w:val="003E0685"/>
    <w:rsid w:val="004113F6"/>
    <w:rsid w:val="005752B2"/>
    <w:rsid w:val="006F2BCC"/>
    <w:rsid w:val="007C6E90"/>
    <w:rsid w:val="00B950DA"/>
    <w:rsid w:val="00BC4C00"/>
    <w:rsid w:val="00C30121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16070-390D-4BB5-BC55-25E1B56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3</cp:revision>
  <dcterms:created xsi:type="dcterms:W3CDTF">2020-10-28T19:04:00Z</dcterms:created>
  <dcterms:modified xsi:type="dcterms:W3CDTF">2020-11-04T18:09:00Z</dcterms:modified>
</cp:coreProperties>
</file>