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23125" w:rsidRPr="00BA604F" w:rsidRDefault="00C23125" w:rsidP="00C2312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23125" w:rsidRPr="00BA604F" w:rsidRDefault="00C23125" w:rsidP="00C2312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</w:t>
      </w:r>
      <w:r w:rsidRPr="00C2312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829</w:t>
      </w: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C23125" w:rsidRPr="00C23125" w:rsidRDefault="00C23125" w:rsidP="00C2312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C23125" w:rsidRPr="00C23125" w:rsidRDefault="00C23125" w:rsidP="00C2312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" w:eastAsia="es-ES"/>
        </w:rPr>
      </w:pPr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>ARTÍCULO ÚNICO. -</w:t>
      </w:r>
      <w:r w:rsidRPr="00C23125">
        <w:rPr>
          <w:rFonts w:ascii="Arial" w:eastAsia="Times New Roman" w:hAnsi="Arial" w:cs="Arial"/>
          <w:sz w:val="26"/>
          <w:szCs w:val="26"/>
          <w:lang w:eastAsia="es-ES"/>
        </w:rPr>
        <w:t xml:space="preserve"> Se</w:t>
      </w:r>
      <w:r w:rsidRPr="00C23125">
        <w:rPr>
          <w:rFonts w:ascii="Arial" w:eastAsia="Times New Roman" w:hAnsi="Arial" w:cs="Arial"/>
          <w:sz w:val="26"/>
          <w:szCs w:val="26"/>
          <w:lang w:val="es" w:eastAsia="es-ES"/>
        </w:rPr>
        <w:t xml:space="preserve"> </w:t>
      </w:r>
      <w:r w:rsidR="00174E92" w:rsidRPr="006C1534">
        <w:rPr>
          <w:rFonts w:ascii="Arial" w:eastAsia="Times New Roman" w:hAnsi="Arial" w:cs="Arial"/>
          <w:sz w:val="26"/>
          <w:szCs w:val="26"/>
          <w:lang w:val="es" w:eastAsia="es-ES"/>
        </w:rPr>
        <w:t>reforma: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la fracción VII, recorriendo el actual a la VIII y se crea la fracción IX del artículo 2; las fracciones VIII</w:t>
      </w:r>
      <w:r w:rsidR="006C1534" w:rsidRPr="006C1534">
        <w:rPr>
          <w:rFonts w:ascii="Arial" w:eastAsia="Times New Roman" w:hAnsi="Arial" w:cs="Arial"/>
          <w:sz w:val="26"/>
          <w:szCs w:val="26"/>
          <w:lang w:val="es" w:eastAsia="es-ES"/>
        </w:rPr>
        <w:t>, X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y XI, recorriendo el de esta última a la fracción XII que se crea, del artículo 15; la fracción XIII del artículo 36; las fracciones IX y X, recorriendo sus respectivos contenidos a las fracciones XI y XII que se crean</w:t>
      </w:r>
      <w:r w:rsidR="00707D24" w:rsidRPr="006C1534">
        <w:rPr>
          <w:rFonts w:ascii="Arial" w:eastAsia="Times New Roman" w:hAnsi="Arial" w:cs="Arial"/>
          <w:sz w:val="26"/>
          <w:szCs w:val="26"/>
          <w:lang w:val="es" w:eastAsia="es-ES"/>
        </w:rPr>
        <w:t>;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</w:t>
      </w:r>
      <w:r w:rsidR="00707D2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se reforma </w:t>
      </w:r>
      <w:r w:rsidR="00174E92" w:rsidRPr="006C1534">
        <w:rPr>
          <w:rFonts w:ascii="Arial" w:eastAsia="Times New Roman" w:hAnsi="Arial" w:cs="Arial"/>
          <w:sz w:val="26"/>
          <w:szCs w:val="26"/>
          <w:lang w:val="es" w:eastAsia="es-ES"/>
        </w:rPr>
        <w:t>e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>l artículo 44; la fracción VIII del artículo 48</w:t>
      </w:r>
      <w:r w:rsidR="00174E92" w:rsidRPr="006C1534">
        <w:rPr>
          <w:rFonts w:ascii="Arial" w:eastAsia="Times New Roman" w:hAnsi="Arial" w:cs="Arial"/>
          <w:sz w:val="26"/>
          <w:szCs w:val="26"/>
          <w:lang w:val="es" w:eastAsia="es-ES"/>
        </w:rPr>
        <w:t>;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</w:t>
      </w:r>
      <w:r w:rsidR="006C153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se reforma 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la fracción </w:t>
      </w:r>
      <w:r w:rsidR="006C153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VI y 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>VII</w:t>
      </w:r>
      <w:r w:rsidR="006C153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y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se adiciona la fracción VIII del artículo 53</w:t>
      </w:r>
      <w:r w:rsidR="00174E92" w:rsidRPr="006C1534">
        <w:rPr>
          <w:rFonts w:ascii="Arial" w:eastAsia="Times New Roman" w:hAnsi="Arial" w:cs="Arial"/>
          <w:sz w:val="26"/>
          <w:szCs w:val="26"/>
          <w:lang w:val="es" w:eastAsia="es-ES"/>
        </w:rPr>
        <w:t>;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</w:t>
      </w:r>
      <w:r w:rsidR="00707D2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se reforma 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>la fracción V del artículo 57; el artículo 85</w:t>
      </w:r>
      <w:r w:rsidR="006C1534" w:rsidRPr="006C1534">
        <w:rPr>
          <w:rFonts w:ascii="Arial" w:eastAsia="Times New Roman" w:hAnsi="Arial" w:cs="Arial"/>
          <w:sz w:val="26"/>
          <w:szCs w:val="26"/>
          <w:lang w:val="es" w:eastAsia="es-ES"/>
        </w:rPr>
        <w:t>;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 se </w:t>
      </w:r>
      <w:r w:rsidR="00707D2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adiciona 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el artículo 85 BIS; </w:t>
      </w:r>
      <w:r w:rsidR="00707D24" w:rsidRPr="006C1534">
        <w:rPr>
          <w:rFonts w:ascii="Arial" w:eastAsia="Times New Roman" w:hAnsi="Arial" w:cs="Arial"/>
          <w:sz w:val="26"/>
          <w:szCs w:val="26"/>
          <w:lang w:val="es" w:eastAsia="es-ES"/>
        </w:rPr>
        <w:t xml:space="preserve">se reforma </w:t>
      </w:r>
      <w:r w:rsidRPr="006C1534">
        <w:rPr>
          <w:rFonts w:ascii="Arial" w:eastAsia="Times New Roman" w:hAnsi="Arial" w:cs="Arial"/>
          <w:sz w:val="26"/>
          <w:szCs w:val="26"/>
          <w:lang w:val="es" w:eastAsia="es-ES"/>
        </w:rPr>
        <w:t>la fracción</w:t>
      </w:r>
      <w:r w:rsidRPr="00C23125">
        <w:rPr>
          <w:rFonts w:ascii="Arial" w:eastAsia="Times New Roman" w:hAnsi="Arial" w:cs="Arial"/>
          <w:sz w:val="26"/>
          <w:szCs w:val="26"/>
          <w:lang w:val="es" w:eastAsia="es-ES"/>
        </w:rPr>
        <w:t xml:space="preserve"> II del artículo 86</w:t>
      </w:r>
      <w:r w:rsidR="006C1534">
        <w:rPr>
          <w:rFonts w:ascii="Arial" w:eastAsia="Times New Roman" w:hAnsi="Arial" w:cs="Arial"/>
          <w:sz w:val="26"/>
          <w:szCs w:val="26"/>
          <w:lang w:val="es" w:eastAsia="es-ES"/>
        </w:rPr>
        <w:t>;</w:t>
      </w:r>
      <w:r w:rsidRPr="00C23125">
        <w:rPr>
          <w:rFonts w:ascii="Arial" w:eastAsia="Times New Roman" w:hAnsi="Arial" w:cs="Arial"/>
          <w:sz w:val="26"/>
          <w:szCs w:val="26"/>
          <w:lang w:val="es" w:eastAsia="es-ES"/>
        </w:rPr>
        <w:t xml:space="preserve"> la fracción I del artículo 87 y se </w:t>
      </w:r>
      <w:r w:rsidR="00707D24" w:rsidRPr="006C1534">
        <w:rPr>
          <w:rFonts w:ascii="Arial" w:eastAsia="Times New Roman" w:hAnsi="Arial" w:cs="Arial"/>
          <w:b/>
          <w:sz w:val="26"/>
          <w:szCs w:val="26"/>
          <w:lang w:val="es" w:eastAsia="es-ES"/>
        </w:rPr>
        <w:t>adiciona</w:t>
      </w:r>
      <w:r w:rsidRPr="00C23125">
        <w:rPr>
          <w:rFonts w:ascii="Arial" w:eastAsia="Times New Roman" w:hAnsi="Arial" w:cs="Arial"/>
          <w:sz w:val="26"/>
          <w:szCs w:val="26"/>
          <w:lang w:val="es" w:eastAsia="es-ES"/>
        </w:rPr>
        <w:t xml:space="preserve"> el artículo 87 BIS, </w:t>
      </w:r>
      <w:r w:rsidRPr="00C23125">
        <w:rPr>
          <w:rFonts w:ascii="Arial" w:eastAsia="Times New Roman" w:hAnsi="Arial" w:cs="Arial"/>
          <w:sz w:val="26"/>
          <w:szCs w:val="26"/>
          <w:lang w:eastAsia="es-ES"/>
        </w:rPr>
        <w:t xml:space="preserve">todos de la </w:t>
      </w:r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>Ley de Acceso de las Mujeres a una Vida Libre de Violencia para el Estado de Coahuila de Zaragoza</w:t>
      </w:r>
      <w:r w:rsidRPr="00C23125">
        <w:rPr>
          <w:rFonts w:ascii="Arial" w:eastAsia="Times New Roman" w:hAnsi="Arial" w:cs="Arial"/>
          <w:sz w:val="26"/>
          <w:szCs w:val="26"/>
          <w:lang w:eastAsia="es-ES"/>
        </w:rPr>
        <w:t>, para quedar como sigue:</w:t>
      </w:r>
    </w:p>
    <w:p w:rsidR="00C23125" w:rsidRPr="00C23125" w:rsidRDefault="00C23125" w:rsidP="00C2312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6C153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2.</w:t>
      </w:r>
      <w:r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6C1534"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 </w:t>
      </w:r>
      <w:r w:rsidRPr="006C1534">
        <w:rPr>
          <w:rFonts w:ascii="Arial" w:eastAsia="Times New Roman" w:hAnsi="Arial" w:cs="Arial"/>
          <w:sz w:val="26"/>
          <w:szCs w:val="26"/>
          <w:lang w:eastAsia="es-ES"/>
        </w:rPr>
        <w:t>a la</w:t>
      </w:r>
      <w:r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VI…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Brindar servicios reeducativos, especializados y gratuitos dirigidos a las personas agresoras para erradicar las conductas violentas a través de educación que elimine las causas que las generaron;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lastRenderedPageBreak/>
        <w:t xml:space="preserve">VIII.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Promover el acceso oportuno y eficaz de las mujeres a las medidas de protección y procedimientos legales que salvaguarden los derechos protegidos por esta Ley; y 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IX.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Establecer bases de coordinación y cooperación entre las autoridades estatales y municipales, para cumplir con el objeto de esta Ley.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>Artículo 15…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I. </w:t>
      </w:r>
      <w:r w:rsidRPr="006C1534">
        <w:rPr>
          <w:rFonts w:ascii="Arial" w:eastAsia="Times New Roman" w:hAnsi="Arial" w:cs="Arial"/>
          <w:sz w:val="26"/>
          <w:szCs w:val="26"/>
          <w:lang w:eastAsia="es-ES"/>
        </w:rPr>
        <w:t>a</w:t>
      </w:r>
      <w:r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VII. 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VIII.</w:t>
      </w:r>
      <w:r w:rsidRPr="00C23125">
        <w:rPr>
          <w:rFonts w:ascii="Arial" w:eastAsia="Times New Roman" w:hAnsi="Arial" w:cs="Arial"/>
          <w:sz w:val="26"/>
          <w:szCs w:val="26"/>
          <w:lang w:eastAsia="es-ES"/>
        </w:rPr>
        <w:t xml:space="preserve"> Brindar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servicios de</w:t>
      </w:r>
      <w:r w:rsidRPr="006C1534">
        <w:rPr>
          <w:rFonts w:ascii="Arial" w:eastAsia="Times New Roman" w:hAnsi="Arial" w:cs="Arial"/>
          <w:sz w:val="26"/>
          <w:szCs w:val="26"/>
          <w:lang w:eastAsia="es-ES"/>
        </w:rPr>
        <w:t xml:space="preserve"> asesoría y educación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a las personas agresoras</w:t>
      </w:r>
      <w:r w:rsidRPr="006C1534">
        <w:rPr>
          <w:rFonts w:ascii="Arial" w:eastAsia="Times New Roman" w:hAnsi="Arial" w:cs="Arial"/>
          <w:sz w:val="26"/>
          <w:szCs w:val="26"/>
          <w:lang w:eastAsia="es-ES"/>
        </w:rPr>
        <w:t xml:space="preserve"> sobre la prevención y erradicación de la violencia</w:t>
      </w:r>
      <w:r w:rsidRPr="00C23125">
        <w:rPr>
          <w:rFonts w:ascii="Arial" w:eastAsia="Times New Roman" w:hAnsi="Arial" w:cs="Arial"/>
          <w:sz w:val="26"/>
          <w:szCs w:val="26"/>
          <w:lang w:eastAsia="es-ES"/>
        </w:rPr>
        <w:t xml:space="preserve"> contra las mujeres; 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6C1534">
        <w:rPr>
          <w:rFonts w:ascii="Arial" w:eastAsia="Times New Roman" w:hAnsi="Arial" w:cs="Arial"/>
          <w:b/>
          <w:sz w:val="26"/>
          <w:szCs w:val="26"/>
          <w:lang w:eastAsia="es-ES"/>
        </w:rPr>
        <w:t>IX. 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21B39" w:rsidRPr="006C1534" w:rsidRDefault="00521B39" w:rsidP="00521B39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521B39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X. </w:t>
      </w:r>
      <w:r w:rsidRPr="006C1534">
        <w:rPr>
          <w:rFonts w:ascii="Arial" w:eastAsia="Times New Roman" w:hAnsi="Arial" w:cs="Arial"/>
          <w:sz w:val="26"/>
          <w:szCs w:val="26"/>
          <w:lang w:eastAsia="es-ES"/>
        </w:rPr>
        <w:t>Favorecer la separación provisional de la persona agresora con respecto a la víctima, protegiendo primordialmente a las víctimas y sus hijos e hijas;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XI.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Realizar acciones dirigidas a la prevención y erradicación de la violencia que ejerzan las personas agresoras con la finalidad que elimine las causas que las generaron; y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XII. </w:t>
      </w:r>
      <w:r w:rsidRPr="006C1534">
        <w:rPr>
          <w:rFonts w:ascii="Arial" w:eastAsia="Times New Roman" w:hAnsi="Arial" w:cs="Arial"/>
          <w:sz w:val="26"/>
          <w:szCs w:val="26"/>
          <w:lang w:eastAsia="es-ES"/>
        </w:rPr>
        <w:t>Las demás que establezca esta Ley y demás disposiciones aplicables.</w:t>
      </w:r>
    </w:p>
    <w:p w:rsidR="006C1534" w:rsidRPr="006C1534" w:rsidRDefault="006C1534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>…</w:t>
      </w:r>
    </w:p>
    <w:p w:rsidR="006C1534" w:rsidRPr="00C23125" w:rsidRDefault="006C1534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36…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I. a XII.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XIII.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Impulsar programas reeducativos integrales y de rehabilitación para personas agresoras; 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XIV.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a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XXVII.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44…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</w:t>
      </w:r>
      <w:r w:rsidR="006C153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a la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VIII.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IX. </w:t>
      </w:r>
      <w:r w:rsidRPr="00C23125">
        <w:rPr>
          <w:rFonts w:ascii="Arial" w:eastAsia="Times New Roman" w:hAnsi="Arial" w:cs="Arial"/>
          <w:sz w:val="26"/>
          <w:szCs w:val="26"/>
          <w:lang w:eastAsia="es-ES"/>
        </w:rPr>
        <w:t>Rendir un informe anual por parte de sus integrantes al Presidente del Consejo acerca del cumplimiento de los objetivos del sistema estatal;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X.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Realizar el seguimiento de las acciones y medidas implementadas para atender los casos de violencia </w:t>
      </w:r>
      <w:proofErr w:type="spellStart"/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feminicida</w:t>
      </w:r>
      <w:proofErr w:type="spellEnd"/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que se registran durante el año en la entidad;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XI.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Convocar a los representantes de organizaciones de la sociedad civil en asuntos de su competencia de conformidad con el artículo 42 de esta </w:t>
      </w:r>
      <w:r w:rsidR="006C1534">
        <w:rPr>
          <w:rFonts w:ascii="Arial" w:eastAsia="Times New Roman" w:hAnsi="Arial" w:cs="Arial"/>
          <w:bCs/>
          <w:sz w:val="26"/>
          <w:szCs w:val="26"/>
          <w:lang w:eastAsia="es-ES"/>
        </w:rPr>
        <w:t>L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ey; y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XII.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Las demás que le señalen esta Ley y otros ordenamientos aplicables.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48…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a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VII.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VIII.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Elaborar y coordinar los programas de educación y reinserción social con perspectiva de género y de rehabilitación para las personas agresoras de mujeres; 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lastRenderedPageBreak/>
        <w:t xml:space="preserve">IX.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a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XVIII.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53…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I. a V…</w:t>
      </w:r>
    </w:p>
    <w:p w:rsid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521B39" w:rsidRPr="006C1534" w:rsidRDefault="00521B39" w:rsidP="00521B39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521B39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Hacer del conocimiento del Ministerio Público, aquellos casos que se presuma que una mujer ha sido víctima de violencia, de acuerdo con las Normas Oficiales Mexicanas aplicables;</w:t>
      </w:r>
    </w:p>
    <w:p w:rsidR="00521B39" w:rsidRPr="00C23125" w:rsidRDefault="00521B39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Implementar, con las autoridades competentes, programas para las personas agresoras, y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VIII.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Las demás previstas para el cumplimiento de esta Ley. 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57…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>a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IV.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V. </w:t>
      </w:r>
      <w:r w:rsidRPr="006C153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Crear programas de reeducación integral y rehabilitación para personas agresoras; </w:t>
      </w:r>
    </w:p>
    <w:p w:rsidR="00C23125" w:rsidRPr="006C1534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VI. a XI.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BF16AF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85. </w:t>
      </w:r>
      <w:r w:rsidRPr="00BF16AF">
        <w:rPr>
          <w:rFonts w:ascii="Arial" w:eastAsia="Times New Roman" w:hAnsi="Arial" w:cs="Arial"/>
          <w:bCs/>
          <w:sz w:val="26"/>
          <w:szCs w:val="26"/>
          <w:lang w:eastAsia="es-ES"/>
        </w:rPr>
        <w:t>Las personas agresoras recibirán rehabilitación en estos centros en los términos del mandato de la autoridad competente, sin perjuicio de las medidas y acciones que deban cumplir.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BF16AF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lastRenderedPageBreak/>
        <w:t xml:space="preserve">Artículo 85 Bis. </w:t>
      </w:r>
      <w:r w:rsidRPr="00BF16AF">
        <w:rPr>
          <w:rFonts w:ascii="Arial" w:eastAsia="Times New Roman" w:hAnsi="Arial" w:cs="Arial"/>
          <w:bCs/>
          <w:sz w:val="26"/>
          <w:szCs w:val="26"/>
          <w:lang w:eastAsia="es-ES"/>
        </w:rPr>
        <w:t>Cuando en términos de la normatividad aplicable la autoridad judicial imponga a la persona agresora un tratamiento psicológico especializado como medida de seguridad, la educación proporcionada estará dirigida a eliminar las causas generadoras de la violencia.</w:t>
      </w:r>
    </w:p>
    <w:p w:rsidR="00C23125" w:rsidRPr="00BF16AF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86…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I.</w:t>
      </w:r>
      <w:proofErr w:type="gramStart"/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….</w:t>
      </w:r>
      <w:proofErr w:type="gramEnd"/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. 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C23125" w:rsidRPr="00BF16AF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II. </w:t>
      </w:r>
      <w:r w:rsidRPr="00BF16AF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Proporcionar a las personas agresoras la atención médica, rehabilitación, asesoría y educación que coadyuve a su reinserción en la vida social y la eliminación de las causas generadoras de la violencia; 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III. </w:t>
      </w:r>
      <w:r w:rsidRPr="00BF16AF">
        <w:rPr>
          <w:rFonts w:ascii="Arial" w:eastAsia="Times New Roman" w:hAnsi="Arial" w:cs="Arial"/>
          <w:bCs/>
          <w:sz w:val="26"/>
          <w:szCs w:val="26"/>
          <w:lang w:eastAsia="es-ES"/>
        </w:rPr>
        <w:t>y</w:t>
      </w: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IV.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87… </w:t>
      </w:r>
    </w:p>
    <w:p w:rsidR="00C23125" w:rsidRPr="00BF16AF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I. </w:t>
      </w:r>
      <w:r w:rsidRPr="00BF16AF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Tratamiento psicológico especializado y servicios reeducativos dirigido a eliminar las causas generadoras de violencia; 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II. a IV. …..</w:t>
      </w:r>
    </w:p>
    <w:p w:rsidR="00C23125" w:rsidRPr="00C23125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C23125" w:rsidRPr="00BF16AF" w:rsidRDefault="00C23125" w:rsidP="00C23125">
      <w:pPr>
        <w:snapToGrid w:val="0"/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C23125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87 Bis. </w:t>
      </w:r>
      <w:r w:rsidRPr="00BF16AF">
        <w:rPr>
          <w:rFonts w:ascii="Arial" w:eastAsia="Times New Roman" w:hAnsi="Arial" w:cs="Arial"/>
          <w:bCs/>
          <w:sz w:val="26"/>
          <w:szCs w:val="26"/>
          <w:lang w:eastAsia="es-ES"/>
        </w:rPr>
        <w:t>Las personas agresoras que hayan sido condenadas por tipos y modalidades de violencia distintos a los señalados en el artículo 85 Bis de esta Ley podrán acceder a los servicios señalados en el artículo 87 de esta Ley en los términos de la normatividad aplicable.</w:t>
      </w:r>
    </w:p>
    <w:p w:rsidR="00C23125" w:rsidRPr="00C23125" w:rsidRDefault="00C23125" w:rsidP="00C2312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C23125" w:rsidRPr="00521B39" w:rsidRDefault="00C23125" w:rsidP="00C2312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521B39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 xml:space="preserve">T R </w:t>
      </w:r>
      <w:proofErr w:type="gramStart"/>
      <w:r w:rsidRPr="00521B39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A</w:t>
      </w:r>
      <w:proofErr w:type="gramEnd"/>
      <w:r w:rsidRPr="00521B39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 xml:space="preserve"> N S I T O R I O </w:t>
      </w:r>
    </w:p>
    <w:p w:rsidR="00C23125" w:rsidRPr="00521B39" w:rsidRDefault="00C23125" w:rsidP="00C2312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val="en-US" w:eastAsia="es-ES"/>
        </w:rPr>
      </w:pPr>
    </w:p>
    <w:p w:rsidR="00C23125" w:rsidRPr="00C23125" w:rsidRDefault="00C23125" w:rsidP="00C2312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C23125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C23125">
        <w:rPr>
          <w:rFonts w:ascii="Arial" w:eastAsia="Times New Roman" w:hAnsi="Arial" w:cs="Arial"/>
          <w:sz w:val="26"/>
          <w:szCs w:val="26"/>
          <w:lang w:eastAsia="es-ES"/>
        </w:rPr>
        <w:t xml:space="preserve"> El presente Decreto entrará en vigor al día siguiente de su publicación en el Periódico Oficial del Gobierno del Estado.</w:t>
      </w: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206D71" w:rsidRPr="00747092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747092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206D71" w:rsidRPr="00747092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06D71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D71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D71" w:rsidRPr="00747092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D71" w:rsidRPr="00747092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D71" w:rsidRPr="00747092" w:rsidRDefault="00206D71" w:rsidP="00206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06D71" w:rsidRPr="00297117" w:rsidRDefault="00206D71" w:rsidP="00206D7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206D71" w:rsidRDefault="00A270A1" w:rsidP="00206D7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sectPr w:rsidR="00245157" w:rsidRPr="00206D71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A1" w:rsidRDefault="00A270A1">
      <w:pPr>
        <w:spacing w:after="0" w:line="240" w:lineRule="auto"/>
      </w:pPr>
      <w:r>
        <w:separator/>
      </w:r>
    </w:p>
  </w:endnote>
  <w:endnote w:type="continuationSeparator" w:id="0">
    <w:p w:rsidR="00A270A1" w:rsidRDefault="00A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A270A1">
        <w:pPr>
          <w:pStyle w:val="Piedepgina"/>
          <w:jc w:val="right"/>
        </w:pPr>
      </w:p>
      <w:p w:rsidR="00F23A85" w:rsidRDefault="00A270A1">
        <w:pPr>
          <w:pStyle w:val="Piedepgina"/>
          <w:jc w:val="right"/>
        </w:pPr>
      </w:p>
    </w:sdtContent>
  </w:sdt>
  <w:p w:rsidR="00F23A85" w:rsidRDefault="00A27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A1" w:rsidRDefault="00A270A1">
      <w:pPr>
        <w:spacing w:after="0" w:line="240" w:lineRule="auto"/>
      </w:pPr>
      <w:r>
        <w:separator/>
      </w:r>
    </w:p>
  </w:footnote>
  <w:footnote w:type="continuationSeparator" w:id="0">
    <w:p w:rsidR="00A270A1" w:rsidRDefault="00A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C2312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D3674F7" wp14:editId="7D31D090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7B1B2449" wp14:editId="5B4C0E03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A270A1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C2312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C23125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A270A1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C23125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A270A1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5"/>
    <w:rsid w:val="000653EC"/>
    <w:rsid w:val="00174E92"/>
    <w:rsid w:val="00206D71"/>
    <w:rsid w:val="002333DE"/>
    <w:rsid w:val="00251C26"/>
    <w:rsid w:val="0026461A"/>
    <w:rsid w:val="002C57AF"/>
    <w:rsid w:val="004562E7"/>
    <w:rsid w:val="00521B39"/>
    <w:rsid w:val="006C1534"/>
    <w:rsid w:val="00707D24"/>
    <w:rsid w:val="00770EE7"/>
    <w:rsid w:val="00A270A1"/>
    <w:rsid w:val="00B96FC0"/>
    <w:rsid w:val="00BF16AF"/>
    <w:rsid w:val="00C23125"/>
    <w:rsid w:val="00DC5DAD"/>
    <w:rsid w:val="00E04D13"/>
    <w:rsid w:val="00E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274E-8696-479D-AFAA-E81F0894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3125"/>
  </w:style>
  <w:style w:type="paragraph" w:styleId="Piedepgina">
    <w:name w:val="footer"/>
    <w:basedOn w:val="Normal"/>
    <w:link w:val="PiedepginaCar"/>
    <w:uiPriority w:val="99"/>
    <w:semiHidden/>
    <w:unhideWhenUsed/>
    <w:rsid w:val="00C2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3125"/>
  </w:style>
  <w:style w:type="paragraph" w:styleId="Prrafodelista">
    <w:name w:val="List Paragraph"/>
    <w:basedOn w:val="Normal"/>
    <w:uiPriority w:val="34"/>
    <w:qFormat/>
    <w:rsid w:val="00C2312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521B39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1B39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2020-11-26T19:26:00Z</cp:lastPrinted>
  <dcterms:created xsi:type="dcterms:W3CDTF">2020-11-26T19:26:00Z</dcterms:created>
  <dcterms:modified xsi:type="dcterms:W3CDTF">2020-11-27T19:45:00Z</dcterms:modified>
</cp:coreProperties>
</file>