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40C7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40C7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A40C7D" w:rsidRP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40C7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869.- </w:t>
      </w:r>
    </w:p>
    <w:p w:rsidR="00A40C7D" w:rsidRP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40C7D" w:rsidRPr="00044C2F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proofErr w:type="gramStart"/>
      <w:r w:rsidRPr="00A40C7D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A40C7D">
        <w:rPr>
          <w:rFonts w:ascii="Arial" w:hAnsi="Arial" w:cs="Arial"/>
          <w:b/>
          <w:sz w:val="26"/>
          <w:szCs w:val="26"/>
        </w:rPr>
        <w:t xml:space="preserve"> </w:t>
      </w:r>
      <w:r w:rsidRPr="00A40C7D">
        <w:rPr>
          <w:rFonts w:ascii="Arial" w:hAnsi="Arial" w:cs="Arial"/>
          <w:bCs/>
          <w:sz w:val="26"/>
          <w:szCs w:val="26"/>
        </w:rPr>
        <w:t>Se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 </w:t>
      </w:r>
      <w:r w:rsidRPr="009C2DA4">
        <w:rPr>
          <w:rFonts w:ascii="Arial" w:hAnsi="Arial" w:cs="Arial"/>
          <w:b/>
          <w:sz w:val="26"/>
          <w:szCs w:val="26"/>
          <w:lang w:val="es-ES"/>
        </w:rPr>
        <w:t>reforman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 </w:t>
      </w:r>
      <w:r w:rsidRPr="009C2DA4">
        <w:rPr>
          <w:rFonts w:ascii="Arial" w:hAnsi="Arial" w:cs="Arial"/>
          <w:sz w:val="26"/>
          <w:szCs w:val="26"/>
          <w:lang w:val="es-ES"/>
        </w:rPr>
        <w:t>lo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s artículos 3, 6, 9, </w:t>
      </w:r>
      <w:r w:rsidR="00044C2F" w:rsidRPr="00A40C7D">
        <w:rPr>
          <w:rFonts w:ascii="Arial" w:hAnsi="Arial" w:cs="Arial"/>
          <w:sz w:val="26"/>
          <w:szCs w:val="26"/>
          <w:lang w:val="es-ES"/>
        </w:rPr>
        <w:t>la fracci</w:t>
      </w:r>
      <w:r w:rsidR="00044C2F">
        <w:rPr>
          <w:rFonts w:ascii="Arial" w:hAnsi="Arial" w:cs="Arial"/>
          <w:sz w:val="26"/>
          <w:szCs w:val="26"/>
          <w:lang w:val="es-ES"/>
        </w:rPr>
        <w:t>ón</w:t>
      </w:r>
      <w:r w:rsidR="00044C2F" w:rsidRPr="00A40C7D">
        <w:rPr>
          <w:rFonts w:ascii="Arial" w:hAnsi="Arial" w:cs="Arial"/>
          <w:sz w:val="26"/>
          <w:szCs w:val="26"/>
          <w:lang w:val="es-ES"/>
        </w:rPr>
        <w:t xml:space="preserve"> III del artículo 14</w:t>
      </w:r>
      <w:r w:rsidR="00044C2F">
        <w:rPr>
          <w:rFonts w:ascii="Arial" w:hAnsi="Arial" w:cs="Arial"/>
          <w:sz w:val="26"/>
          <w:szCs w:val="26"/>
          <w:lang w:val="es-ES"/>
        </w:rPr>
        <w:t xml:space="preserve">, el artículo </w:t>
      </w:r>
      <w:r w:rsidRPr="00A40C7D">
        <w:rPr>
          <w:rFonts w:ascii="Arial" w:hAnsi="Arial" w:cs="Arial"/>
          <w:sz w:val="26"/>
          <w:szCs w:val="26"/>
          <w:lang w:val="es-ES"/>
        </w:rPr>
        <w:t>16</w:t>
      </w:r>
      <w:r w:rsidR="00044C2F">
        <w:rPr>
          <w:rFonts w:ascii="Arial" w:hAnsi="Arial" w:cs="Arial"/>
          <w:sz w:val="26"/>
          <w:szCs w:val="26"/>
          <w:lang w:val="es-ES"/>
        </w:rPr>
        <w:t>,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 </w:t>
      </w:r>
      <w:r w:rsidR="00044C2F">
        <w:rPr>
          <w:rFonts w:ascii="Arial" w:hAnsi="Arial" w:cs="Arial"/>
          <w:sz w:val="26"/>
          <w:szCs w:val="26"/>
          <w:lang w:val="es-ES"/>
        </w:rPr>
        <w:t xml:space="preserve">el artículo </w:t>
      </w:r>
      <w:r w:rsidRPr="00A40C7D">
        <w:rPr>
          <w:rFonts w:ascii="Arial" w:hAnsi="Arial" w:cs="Arial"/>
          <w:sz w:val="26"/>
          <w:szCs w:val="26"/>
          <w:lang w:val="es-ES"/>
        </w:rPr>
        <w:t>23</w:t>
      </w:r>
      <w:r w:rsidR="00044C2F">
        <w:rPr>
          <w:rFonts w:ascii="Arial" w:hAnsi="Arial" w:cs="Arial"/>
          <w:sz w:val="26"/>
          <w:szCs w:val="26"/>
          <w:lang w:val="es-ES"/>
        </w:rPr>
        <w:t>,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 </w:t>
      </w:r>
      <w:r w:rsidR="00044C2F">
        <w:rPr>
          <w:rFonts w:ascii="Arial" w:hAnsi="Arial" w:cs="Arial"/>
          <w:sz w:val="26"/>
          <w:szCs w:val="26"/>
          <w:lang w:val="es-ES"/>
        </w:rPr>
        <w:t xml:space="preserve">la fracción </w:t>
      </w:r>
      <w:r w:rsidR="00044C2F" w:rsidRPr="00A40C7D">
        <w:rPr>
          <w:rFonts w:ascii="Arial" w:hAnsi="Arial" w:cs="Arial"/>
          <w:sz w:val="26"/>
          <w:szCs w:val="26"/>
          <w:lang w:val="es-ES"/>
        </w:rPr>
        <w:t>II del artículo 36</w:t>
      </w:r>
      <w:r w:rsidR="00044C2F">
        <w:rPr>
          <w:rFonts w:ascii="Arial" w:hAnsi="Arial" w:cs="Arial"/>
          <w:sz w:val="26"/>
          <w:szCs w:val="26"/>
          <w:lang w:val="es-ES"/>
        </w:rPr>
        <w:t xml:space="preserve">, el segundo párrafo y </w:t>
      </w:r>
      <w:r w:rsidR="00044C2F" w:rsidRPr="00A40C7D">
        <w:rPr>
          <w:rFonts w:ascii="Arial" w:hAnsi="Arial" w:cs="Arial"/>
          <w:sz w:val="26"/>
          <w:szCs w:val="26"/>
          <w:lang w:val="es-ES"/>
        </w:rPr>
        <w:t>las f</w:t>
      </w:r>
      <w:r w:rsidR="00044C2F">
        <w:rPr>
          <w:rFonts w:ascii="Arial" w:hAnsi="Arial" w:cs="Arial"/>
          <w:sz w:val="26"/>
          <w:szCs w:val="26"/>
          <w:lang w:val="es-ES"/>
        </w:rPr>
        <w:t xml:space="preserve">racciones II, IV, VIII, X, XII y XX del artículo 39, el artículo 44, el artículo 45; se </w:t>
      </w:r>
      <w:r w:rsidR="00044C2F" w:rsidRPr="00044C2F">
        <w:rPr>
          <w:rFonts w:ascii="Arial" w:hAnsi="Arial" w:cs="Arial"/>
          <w:b/>
          <w:sz w:val="26"/>
          <w:szCs w:val="26"/>
          <w:lang w:val="es-ES"/>
        </w:rPr>
        <w:t>adiciona</w:t>
      </w:r>
      <w:r w:rsidR="00044C2F">
        <w:rPr>
          <w:rFonts w:ascii="Arial" w:hAnsi="Arial" w:cs="Arial"/>
          <w:sz w:val="26"/>
          <w:szCs w:val="26"/>
          <w:lang w:val="es-ES"/>
        </w:rPr>
        <w:t xml:space="preserve"> la fracción XXI del artículo 39; se </w:t>
      </w:r>
      <w:r w:rsidR="00044C2F" w:rsidRPr="00044C2F">
        <w:rPr>
          <w:rFonts w:ascii="Arial" w:hAnsi="Arial" w:cs="Arial"/>
          <w:b/>
          <w:sz w:val="26"/>
          <w:szCs w:val="26"/>
          <w:lang w:val="es-ES"/>
        </w:rPr>
        <w:t>derogan</w:t>
      </w:r>
      <w:r w:rsidR="00044C2F">
        <w:rPr>
          <w:rFonts w:ascii="Arial" w:hAnsi="Arial" w:cs="Arial"/>
          <w:sz w:val="26"/>
          <w:szCs w:val="26"/>
          <w:lang w:val="es-ES"/>
        </w:rPr>
        <w:t xml:space="preserve"> las fracciones </w:t>
      </w:r>
      <w:r w:rsidR="00044C2F" w:rsidRPr="00A40C7D">
        <w:rPr>
          <w:rFonts w:ascii="Arial" w:hAnsi="Arial" w:cs="Arial"/>
          <w:sz w:val="26"/>
          <w:szCs w:val="26"/>
          <w:lang w:val="es-ES"/>
        </w:rPr>
        <w:t>XV y XVI</w:t>
      </w:r>
      <w:r w:rsidR="00044C2F">
        <w:rPr>
          <w:rFonts w:ascii="Arial" w:hAnsi="Arial" w:cs="Arial"/>
          <w:sz w:val="26"/>
          <w:szCs w:val="26"/>
          <w:lang w:val="es-ES"/>
        </w:rPr>
        <w:t xml:space="preserve"> del artículo 39, 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de la </w:t>
      </w:r>
      <w:r w:rsidRPr="009C2DA4">
        <w:rPr>
          <w:rFonts w:ascii="Arial" w:hAnsi="Arial" w:cs="Arial"/>
          <w:b/>
          <w:sz w:val="26"/>
          <w:szCs w:val="26"/>
          <w:lang w:val="es-ES"/>
        </w:rPr>
        <w:t>Ley para la Prevención y Combate a la Pobreza Extrema en el Estado de Coahuila de Zaragoza</w:t>
      </w:r>
      <w:r w:rsidRPr="00A40C7D">
        <w:rPr>
          <w:rFonts w:ascii="Arial" w:hAnsi="Arial" w:cs="Arial"/>
          <w:sz w:val="26"/>
          <w:szCs w:val="26"/>
          <w:lang w:val="es-ES"/>
        </w:rPr>
        <w:t xml:space="preserve">, </w:t>
      </w:r>
      <w:r w:rsidRPr="00A40C7D">
        <w:rPr>
          <w:rFonts w:ascii="Arial" w:hAnsi="Arial" w:cs="Arial"/>
          <w:sz w:val="26"/>
          <w:szCs w:val="26"/>
        </w:rPr>
        <w:t>para quedar como sigue: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3 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Serán sujetos de esta ley las personas o familias en situación de pobreza extrema en el estado, quienes gozan de los derechos y garantías sociales, en los términos de la Constitución Política del Estado de Coahuila de Zaragoza, de la Ley </w:t>
      </w:r>
      <w:r w:rsidRPr="00A40C7D">
        <w:rPr>
          <w:rFonts w:ascii="Arial" w:hAnsi="Arial" w:cs="Arial"/>
          <w:b/>
          <w:bCs/>
          <w:sz w:val="26"/>
          <w:szCs w:val="26"/>
        </w:rPr>
        <w:t>para el</w:t>
      </w:r>
      <w:r w:rsidRPr="00A40C7D">
        <w:rPr>
          <w:rFonts w:ascii="Arial" w:hAnsi="Arial" w:cs="Arial"/>
          <w:sz w:val="26"/>
          <w:szCs w:val="26"/>
        </w:rPr>
        <w:t xml:space="preserve"> Desarrollo Social para el Estado de Coahuila de Zaragoza, los planes, estatales y municipales de desarrollo. </w:t>
      </w:r>
    </w:p>
    <w:p w:rsidR="00A40C7D" w:rsidRPr="00A40C7D" w:rsidRDefault="00A40C7D" w:rsidP="00A40C7D">
      <w:pPr>
        <w:spacing w:after="0" w:line="240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6 </w:t>
      </w:r>
    </w:p>
    <w:p w:rsidR="009C2DA4" w:rsidRDefault="009C2DA4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Son de </w:t>
      </w:r>
      <w:r w:rsidRPr="00AF7BE7">
        <w:rPr>
          <w:rFonts w:ascii="Arial" w:hAnsi="Arial" w:cs="Arial"/>
          <w:sz w:val="26"/>
          <w:szCs w:val="26"/>
        </w:rPr>
        <w:t xml:space="preserve">aplicación supletoria en lo conducente a la presente ley, las disposiciones de la Ley de Procedimiento Administrativo para el Estado de Coahuila de Zaragoza, </w:t>
      </w:r>
      <w:r w:rsidRPr="00AF7BE7">
        <w:rPr>
          <w:rFonts w:ascii="Arial" w:hAnsi="Arial" w:cs="Arial"/>
          <w:bCs/>
          <w:sz w:val="26"/>
          <w:szCs w:val="26"/>
        </w:rPr>
        <w:t>Ley General de Responsabilidades Administrativas,</w:t>
      </w:r>
      <w:r w:rsidRPr="00AF7BE7">
        <w:rPr>
          <w:rFonts w:ascii="Arial" w:hAnsi="Arial" w:cs="Arial"/>
          <w:sz w:val="26"/>
          <w:szCs w:val="26"/>
        </w:rPr>
        <w:t xml:space="preserve"> Ley de Responsabilidades de los Servidores Públicos Estatales</w:t>
      </w:r>
      <w:r w:rsidRPr="00A40C7D">
        <w:rPr>
          <w:rFonts w:ascii="Arial" w:hAnsi="Arial" w:cs="Arial"/>
          <w:sz w:val="26"/>
          <w:szCs w:val="26"/>
        </w:rPr>
        <w:t xml:space="preserve"> y Municipales del Estado de Coahuila de Zaragoza, Ley de Desarrollo Social para el Estado de Coahuila de Zaragoza, y la Ley de Asistencia Social y Protección de Derechos del Estado de Coahuila de Zaragoza, así como las disposiciones legales aplicables. </w:t>
      </w:r>
    </w:p>
    <w:p w:rsidR="00A40C7D" w:rsidRDefault="00A40C7D" w:rsidP="00A40C7D">
      <w:pPr>
        <w:spacing w:after="0" w:line="240" w:lineRule="auto"/>
        <w:ind w:right="50"/>
        <w:jc w:val="both"/>
        <w:rPr>
          <w:rFonts w:ascii="Arial" w:eastAsia="Calibri" w:hAnsi="Arial" w:cs="Arial"/>
          <w:b/>
          <w:sz w:val="26"/>
          <w:szCs w:val="26"/>
        </w:rPr>
      </w:pPr>
    </w:p>
    <w:p w:rsidR="00AF7BE7" w:rsidRDefault="00AF7BE7" w:rsidP="00A40C7D">
      <w:pPr>
        <w:spacing w:after="0" w:line="240" w:lineRule="auto"/>
        <w:ind w:right="50"/>
        <w:jc w:val="both"/>
        <w:rPr>
          <w:rFonts w:ascii="Arial" w:eastAsia="Calibri" w:hAnsi="Arial" w:cs="Arial"/>
          <w:b/>
          <w:sz w:val="26"/>
          <w:szCs w:val="26"/>
        </w:rPr>
      </w:pPr>
    </w:p>
    <w:p w:rsidR="00AF7BE7" w:rsidRPr="00A40C7D" w:rsidRDefault="00AF7BE7" w:rsidP="00A40C7D">
      <w:pPr>
        <w:spacing w:after="0" w:line="240" w:lineRule="auto"/>
        <w:ind w:right="50"/>
        <w:jc w:val="both"/>
        <w:rPr>
          <w:rFonts w:ascii="Arial" w:eastAsia="Calibri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9 </w:t>
      </w:r>
    </w:p>
    <w:p w:rsidR="009C2DA4" w:rsidRDefault="009C2DA4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Además de los principios mencionados en el artículo 6 de la Ley </w:t>
      </w:r>
      <w:r w:rsidRPr="00A40C7D">
        <w:rPr>
          <w:rFonts w:ascii="Arial" w:hAnsi="Arial" w:cs="Arial"/>
          <w:b/>
          <w:bCs/>
          <w:sz w:val="26"/>
          <w:szCs w:val="26"/>
        </w:rPr>
        <w:t>para el</w:t>
      </w:r>
      <w:r w:rsidRPr="00A40C7D">
        <w:rPr>
          <w:rFonts w:ascii="Arial" w:hAnsi="Arial" w:cs="Arial"/>
          <w:sz w:val="26"/>
          <w:szCs w:val="26"/>
        </w:rPr>
        <w:t xml:space="preserve"> Desarrollo Social para el Estado de Coahuila de Zaragoza, se deberán observar los siguientes:</w:t>
      </w: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F7BE7" w:rsidRPr="00A40C7D" w:rsidRDefault="00AF7BE7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A40C7D">
        <w:rPr>
          <w:rFonts w:ascii="Arial" w:hAnsi="Arial" w:cs="Arial"/>
          <w:b/>
          <w:bCs/>
          <w:sz w:val="26"/>
          <w:szCs w:val="26"/>
        </w:rPr>
        <w:t>Artículo 14</w:t>
      </w:r>
      <w:r w:rsidRPr="00A40C7D">
        <w:rPr>
          <w:rFonts w:ascii="Arial" w:hAnsi="Arial" w:cs="Arial"/>
          <w:sz w:val="26"/>
          <w:szCs w:val="26"/>
        </w:rPr>
        <w:t>…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 a la II…</w:t>
      </w:r>
      <w:r w:rsidRPr="00A40C7D">
        <w:rPr>
          <w:rFonts w:ascii="Arial" w:hAnsi="Arial" w:cs="Arial"/>
          <w:sz w:val="26"/>
          <w:szCs w:val="26"/>
        </w:rPr>
        <w:tab/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III.</w:t>
      </w:r>
      <w:r w:rsidRPr="00A40C7D">
        <w:rPr>
          <w:rFonts w:ascii="Arial" w:hAnsi="Arial" w:cs="Arial"/>
          <w:sz w:val="26"/>
          <w:szCs w:val="26"/>
        </w:rPr>
        <w:tab/>
        <w:t xml:space="preserve">Proporcionen información sobre sus características socioeconómicas y demográficas a través de los mecanismos que determine la </w:t>
      </w:r>
      <w:r w:rsidRPr="00A40C7D">
        <w:rPr>
          <w:rFonts w:ascii="Arial" w:hAnsi="Arial" w:cs="Arial"/>
          <w:b/>
          <w:bCs/>
          <w:sz w:val="26"/>
          <w:szCs w:val="26"/>
        </w:rPr>
        <w:t>Secretaría de Inclusión y Desarrollo Social;</w:t>
      </w:r>
      <w:r w:rsidRPr="00A40C7D">
        <w:rPr>
          <w:rFonts w:ascii="Arial" w:hAnsi="Arial" w:cs="Arial"/>
          <w:sz w:val="26"/>
          <w:szCs w:val="26"/>
        </w:rPr>
        <w:t xml:space="preserve"> y 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IV.</w:t>
      </w:r>
      <w:r w:rsidRPr="00A40C7D">
        <w:rPr>
          <w:rFonts w:ascii="Arial" w:hAnsi="Arial" w:cs="Arial"/>
          <w:sz w:val="26"/>
          <w:szCs w:val="26"/>
        </w:rPr>
        <w:t xml:space="preserve"> …</w:t>
      </w:r>
      <w:r w:rsidRPr="00A40C7D">
        <w:rPr>
          <w:rFonts w:ascii="Arial" w:hAnsi="Arial" w:cs="Arial"/>
          <w:sz w:val="26"/>
          <w:szCs w:val="26"/>
        </w:rPr>
        <w:tab/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Cs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16 </w:t>
      </w:r>
    </w:p>
    <w:p w:rsidR="00AF7BE7" w:rsidRPr="00A40C7D" w:rsidRDefault="00AF7BE7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La </w:t>
      </w:r>
      <w:r w:rsidRPr="00AF7BE7">
        <w:rPr>
          <w:rFonts w:ascii="Arial" w:hAnsi="Arial" w:cs="Arial"/>
          <w:sz w:val="26"/>
          <w:szCs w:val="26"/>
        </w:rPr>
        <w:t xml:space="preserve">Secretaría </w:t>
      </w:r>
      <w:r w:rsidRPr="00AF7BE7">
        <w:rPr>
          <w:rFonts w:ascii="Arial" w:hAnsi="Arial" w:cs="Arial"/>
          <w:bCs/>
          <w:sz w:val="26"/>
          <w:szCs w:val="26"/>
        </w:rPr>
        <w:t>de Inclusión y</w:t>
      </w:r>
      <w:r w:rsidRPr="00AF7BE7">
        <w:rPr>
          <w:rFonts w:ascii="Arial" w:hAnsi="Arial" w:cs="Arial"/>
          <w:sz w:val="26"/>
          <w:szCs w:val="26"/>
        </w:rPr>
        <w:t xml:space="preserve"> Desarrollo Social, establecerá un registro o padrón de personas o familias en p</w:t>
      </w:r>
      <w:r w:rsidRPr="00A40C7D">
        <w:rPr>
          <w:rFonts w:ascii="Arial" w:hAnsi="Arial" w:cs="Arial"/>
          <w:sz w:val="26"/>
          <w:szCs w:val="26"/>
        </w:rPr>
        <w:t>obreza extrema en el que se documente la información relativa a los datos personales y apoyos que se brindarán, el cual deberá ser actualizado de manera constante.</w:t>
      </w:r>
    </w:p>
    <w:p w:rsidR="00A40C7D" w:rsidRPr="00A40C7D" w:rsidRDefault="00A40C7D" w:rsidP="00A40C7D">
      <w:pPr>
        <w:spacing w:after="0" w:line="240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F7BE7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>Artículo 23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Se emprenderán acciones orientadas a </w:t>
      </w:r>
      <w:r w:rsidRPr="00AF7BE7">
        <w:rPr>
          <w:rFonts w:ascii="Arial" w:hAnsi="Arial" w:cs="Arial"/>
          <w:sz w:val="26"/>
          <w:szCs w:val="26"/>
        </w:rPr>
        <w:t xml:space="preserve">apoyar la inscripción, permanencia y asistencia regular a la escuela primaria, secundaria y media superior de los hijos de las familias en situación de pobreza extrema. Las Secretarías </w:t>
      </w:r>
      <w:r w:rsidRPr="00AF7BE7">
        <w:rPr>
          <w:rFonts w:ascii="Arial" w:hAnsi="Arial" w:cs="Arial"/>
          <w:bCs/>
          <w:sz w:val="26"/>
          <w:szCs w:val="26"/>
        </w:rPr>
        <w:t>de Inclusión y</w:t>
      </w:r>
      <w:r w:rsidRPr="00AF7BE7">
        <w:rPr>
          <w:rFonts w:ascii="Arial" w:hAnsi="Arial" w:cs="Arial"/>
          <w:sz w:val="26"/>
          <w:szCs w:val="26"/>
        </w:rPr>
        <w:t xml:space="preserve"> Desarrollo Social y de Educación, garantizarán que la inscripción a las escuelas</w:t>
      </w:r>
      <w:r w:rsidRPr="00A40C7D">
        <w:rPr>
          <w:rFonts w:ascii="Arial" w:hAnsi="Arial" w:cs="Arial"/>
          <w:sz w:val="26"/>
          <w:szCs w:val="26"/>
        </w:rPr>
        <w:t xml:space="preserve"> de educación media, sean condonadas a los integrantes de las familias en pobreza extrema de acuerdo a los programas y sus reglas de operación; además se otorgarán becas educativas, apoyos para la adquisición de útiles escolares y uniformes escolares a cada uno de los niños, niñas y jóvenes favorecidos con los programas. Adicionalmente, en el caso de los becarios de educación media superior se otorgará un incentivo económico para que concluyan este nivel de estudios.</w:t>
      </w:r>
    </w:p>
    <w:p w:rsidR="00A40C7D" w:rsidRDefault="00A40C7D" w:rsidP="00A40C7D">
      <w:pPr>
        <w:spacing w:after="0" w:line="240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AF7BE7" w:rsidRPr="00A40C7D" w:rsidRDefault="00AF7BE7" w:rsidP="00A40C7D">
      <w:pPr>
        <w:spacing w:after="0" w:line="240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A40C7D">
        <w:rPr>
          <w:rFonts w:ascii="Arial" w:hAnsi="Arial" w:cs="Arial"/>
          <w:b/>
          <w:bCs/>
          <w:sz w:val="26"/>
          <w:szCs w:val="26"/>
        </w:rPr>
        <w:lastRenderedPageBreak/>
        <w:t>Artículo 36 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II.</w:t>
      </w:r>
      <w:r w:rsidRPr="00A40C7D">
        <w:rPr>
          <w:rFonts w:ascii="Arial" w:hAnsi="Arial" w:cs="Arial"/>
          <w:sz w:val="26"/>
          <w:szCs w:val="26"/>
        </w:rPr>
        <w:tab/>
        <w:t xml:space="preserve">Por </w:t>
      </w:r>
      <w:r w:rsidRPr="00AF7BE7">
        <w:rPr>
          <w:rFonts w:ascii="Arial" w:hAnsi="Arial" w:cs="Arial"/>
          <w:sz w:val="26"/>
          <w:szCs w:val="26"/>
        </w:rPr>
        <w:t xml:space="preserve">renuncia voluntaria del beneficiario, con el consentimiento de los integrantes mayores de edad de la familia correspondiente, presentada por escrito ante la Secretaría </w:t>
      </w:r>
      <w:r w:rsidRPr="00AF7BE7">
        <w:rPr>
          <w:rFonts w:ascii="Arial" w:hAnsi="Arial" w:cs="Arial"/>
          <w:bCs/>
          <w:sz w:val="26"/>
          <w:szCs w:val="26"/>
        </w:rPr>
        <w:t>de Inclusión y</w:t>
      </w:r>
      <w:r w:rsidRPr="00AF7BE7">
        <w:rPr>
          <w:rFonts w:ascii="Arial" w:hAnsi="Arial" w:cs="Arial"/>
          <w:sz w:val="26"/>
          <w:szCs w:val="26"/>
        </w:rPr>
        <w:t xml:space="preserve"> Desarrollo</w:t>
      </w:r>
      <w:r w:rsidRPr="00A40C7D">
        <w:rPr>
          <w:rFonts w:ascii="Arial" w:hAnsi="Arial" w:cs="Arial"/>
          <w:sz w:val="26"/>
          <w:szCs w:val="26"/>
        </w:rPr>
        <w:t xml:space="preserve"> Social; 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III</w:t>
      </w:r>
      <w:r w:rsidR="00044C2F">
        <w:rPr>
          <w:rFonts w:ascii="Arial" w:hAnsi="Arial" w:cs="Arial"/>
          <w:b/>
          <w:sz w:val="26"/>
          <w:szCs w:val="26"/>
        </w:rPr>
        <w:t>.</w:t>
      </w:r>
      <w:r w:rsidRPr="00A40C7D">
        <w:rPr>
          <w:rFonts w:ascii="Arial" w:hAnsi="Arial" w:cs="Arial"/>
          <w:b/>
          <w:sz w:val="26"/>
          <w:szCs w:val="26"/>
        </w:rPr>
        <w:t xml:space="preserve"> a la IV…</w:t>
      </w:r>
      <w:r w:rsidRPr="00A40C7D">
        <w:rPr>
          <w:rFonts w:ascii="Arial" w:hAnsi="Arial" w:cs="Arial"/>
          <w:sz w:val="26"/>
          <w:szCs w:val="26"/>
        </w:rPr>
        <w:tab/>
      </w: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F7BE7" w:rsidRPr="00A40C7D" w:rsidRDefault="00AF7BE7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>Artículo 39 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II.</w:t>
      </w:r>
      <w:r w:rsidRPr="00A40C7D">
        <w:rPr>
          <w:rFonts w:ascii="Arial" w:hAnsi="Arial" w:cs="Arial"/>
          <w:sz w:val="26"/>
          <w:szCs w:val="26"/>
        </w:rPr>
        <w:t xml:space="preserve"> La </w:t>
      </w:r>
      <w:r w:rsidRPr="00AF7BE7">
        <w:rPr>
          <w:rFonts w:ascii="Arial" w:hAnsi="Arial" w:cs="Arial"/>
          <w:bCs/>
          <w:sz w:val="26"/>
          <w:szCs w:val="26"/>
        </w:rPr>
        <w:t>Secretaría de Inclusión y Desarrollo Social;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III…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 xml:space="preserve">IV. </w:t>
      </w:r>
      <w:r w:rsidRPr="00A40C7D">
        <w:rPr>
          <w:rFonts w:ascii="Arial" w:hAnsi="Arial" w:cs="Arial"/>
          <w:sz w:val="26"/>
          <w:szCs w:val="26"/>
        </w:rPr>
        <w:t>La</w:t>
      </w:r>
      <w:r w:rsidRPr="00A40C7D">
        <w:rPr>
          <w:rFonts w:ascii="Arial" w:hAnsi="Arial" w:cs="Arial"/>
          <w:b/>
          <w:bCs/>
          <w:sz w:val="26"/>
          <w:szCs w:val="26"/>
        </w:rPr>
        <w:t xml:space="preserve"> </w:t>
      </w:r>
      <w:r w:rsidRPr="00AF7BE7">
        <w:rPr>
          <w:rFonts w:ascii="Arial" w:hAnsi="Arial" w:cs="Arial"/>
          <w:bCs/>
          <w:sz w:val="26"/>
          <w:szCs w:val="26"/>
        </w:rPr>
        <w:t>Secretaría de Economía;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V</w:t>
      </w:r>
      <w:r w:rsidR="00044C2F">
        <w:rPr>
          <w:rFonts w:ascii="Arial" w:hAnsi="Arial" w:cs="Arial"/>
          <w:b/>
          <w:sz w:val="26"/>
          <w:szCs w:val="26"/>
        </w:rPr>
        <w:t>.</w:t>
      </w:r>
      <w:r w:rsidRPr="00A40C7D">
        <w:rPr>
          <w:rFonts w:ascii="Arial" w:hAnsi="Arial" w:cs="Arial"/>
          <w:b/>
          <w:sz w:val="26"/>
          <w:szCs w:val="26"/>
        </w:rPr>
        <w:t xml:space="preserve"> a la VII…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 xml:space="preserve">VIII. </w:t>
      </w:r>
      <w:r w:rsidRPr="00AF7BE7">
        <w:rPr>
          <w:rFonts w:ascii="Arial" w:hAnsi="Arial" w:cs="Arial"/>
          <w:sz w:val="26"/>
          <w:szCs w:val="26"/>
        </w:rPr>
        <w:t>Instituto Coahuilense de la Juventud;</w:t>
      </w:r>
      <w:r w:rsidRPr="00A40C7D">
        <w:rPr>
          <w:rFonts w:ascii="Arial" w:hAnsi="Arial" w:cs="Arial"/>
          <w:sz w:val="26"/>
          <w:szCs w:val="26"/>
        </w:rPr>
        <w:t xml:space="preserve"> 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IX…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F7BE7" w:rsidRDefault="00044C2F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X. </w:t>
      </w:r>
      <w:r w:rsidR="00A40C7D" w:rsidRPr="00A40C7D">
        <w:rPr>
          <w:rFonts w:ascii="Arial" w:hAnsi="Arial" w:cs="Arial"/>
          <w:bCs/>
          <w:sz w:val="26"/>
          <w:szCs w:val="26"/>
        </w:rPr>
        <w:t>La</w:t>
      </w:r>
      <w:r w:rsidR="00A40C7D" w:rsidRPr="00A40C7D">
        <w:rPr>
          <w:rFonts w:ascii="Arial" w:hAnsi="Arial" w:cs="Arial"/>
          <w:b/>
          <w:sz w:val="26"/>
          <w:szCs w:val="26"/>
        </w:rPr>
        <w:t xml:space="preserve"> </w:t>
      </w:r>
      <w:r w:rsidR="00A40C7D" w:rsidRPr="00AF7BE7">
        <w:rPr>
          <w:rFonts w:ascii="Arial" w:hAnsi="Arial" w:cs="Arial"/>
          <w:sz w:val="26"/>
          <w:szCs w:val="26"/>
        </w:rPr>
        <w:t>Secretaría de Infraestructura, Desarrollo Urbano y Movilidad;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XI…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044C2F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XII. </w:t>
      </w:r>
      <w:r w:rsidR="00A40C7D" w:rsidRPr="00AF7BE7">
        <w:rPr>
          <w:rFonts w:ascii="Arial" w:hAnsi="Arial" w:cs="Arial"/>
          <w:sz w:val="26"/>
          <w:szCs w:val="26"/>
        </w:rPr>
        <w:t>Instituto Coahuilenses de las Mujeres;</w:t>
      </w:r>
      <w:r w:rsidR="00A40C7D" w:rsidRPr="00A40C7D">
        <w:rPr>
          <w:rFonts w:ascii="Arial" w:hAnsi="Arial" w:cs="Arial"/>
          <w:b/>
          <w:sz w:val="26"/>
          <w:szCs w:val="26"/>
        </w:rPr>
        <w:t xml:space="preserve">  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>XIII</w:t>
      </w:r>
      <w:r w:rsidR="00044C2F">
        <w:rPr>
          <w:rFonts w:ascii="Arial" w:hAnsi="Arial" w:cs="Arial"/>
          <w:b/>
          <w:sz w:val="26"/>
          <w:szCs w:val="26"/>
        </w:rPr>
        <w:t>.</w:t>
      </w:r>
      <w:r w:rsidRPr="00A40C7D">
        <w:rPr>
          <w:rFonts w:ascii="Arial" w:hAnsi="Arial" w:cs="Arial"/>
          <w:b/>
          <w:sz w:val="26"/>
          <w:szCs w:val="26"/>
        </w:rPr>
        <w:t xml:space="preserve"> a la XIV…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 xml:space="preserve">XV. </w:t>
      </w:r>
      <w:r w:rsidRPr="00AF7BE7">
        <w:rPr>
          <w:rFonts w:ascii="Arial" w:hAnsi="Arial" w:cs="Arial"/>
          <w:sz w:val="26"/>
          <w:szCs w:val="26"/>
        </w:rPr>
        <w:t>Derogada;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 xml:space="preserve">XVI. </w:t>
      </w:r>
      <w:r w:rsidRPr="00AF7BE7">
        <w:rPr>
          <w:rFonts w:ascii="Arial" w:hAnsi="Arial" w:cs="Arial"/>
          <w:sz w:val="26"/>
          <w:szCs w:val="26"/>
        </w:rPr>
        <w:t xml:space="preserve">Derogada; 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lastRenderedPageBreak/>
        <w:t>XVII</w:t>
      </w:r>
      <w:r w:rsidR="00044C2F">
        <w:rPr>
          <w:rFonts w:ascii="Arial" w:hAnsi="Arial" w:cs="Arial"/>
          <w:b/>
          <w:sz w:val="26"/>
          <w:szCs w:val="26"/>
        </w:rPr>
        <w:t>.</w:t>
      </w:r>
      <w:r w:rsidRPr="00A40C7D">
        <w:rPr>
          <w:rFonts w:ascii="Arial" w:hAnsi="Arial" w:cs="Arial"/>
          <w:b/>
          <w:sz w:val="26"/>
          <w:szCs w:val="26"/>
        </w:rPr>
        <w:t xml:space="preserve"> a la XIX…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sz w:val="26"/>
          <w:szCs w:val="26"/>
        </w:rPr>
        <w:t xml:space="preserve">XX. </w:t>
      </w:r>
      <w:r w:rsidRPr="00AF7BE7">
        <w:rPr>
          <w:rFonts w:ascii="Arial" w:hAnsi="Arial" w:cs="Arial"/>
          <w:sz w:val="26"/>
          <w:szCs w:val="26"/>
        </w:rPr>
        <w:t>La Secretaría de Vivienda y Ordenamiento Territorial, y</w:t>
      </w:r>
    </w:p>
    <w:p w:rsidR="00A40C7D" w:rsidRPr="00A40C7D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XXI. </w:t>
      </w:r>
      <w:r w:rsidRPr="00AF7BE7">
        <w:rPr>
          <w:rFonts w:ascii="Arial" w:hAnsi="Arial" w:cs="Arial"/>
          <w:bCs/>
          <w:sz w:val="26"/>
          <w:szCs w:val="26"/>
        </w:rPr>
        <w:t>Los Ayuntamientos.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F7BE7">
        <w:rPr>
          <w:rFonts w:ascii="Arial" w:hAnsi="Arial" w:cs="Arial"/>
          <w:b/>
          <w:sz w:val="26"/>
          <w:szCs w:val="26"/>
        </w:rPr>
        <w:t xml:space="preserve">…. 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0C7D" w:rsidRPr="00AF7BE7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Quien sea titular </w:t>
      </w:r>
      <w:r w:rsidRPr="00AF7BE7">
        <w:rPr>
          <w:rFonts w:ascii="Arial" w:hAnsi="Arial" w:cs="Arial"/>
          <w:sz w:val="26"/>
          <w:szCs w:val="26"/>
        </w:rPr>
        <w:t xml:space="preserve">de la </w:t>
      </w:r>
      <w:r w:rsidRPr="00AF7BE7">
        <w:rPr>
          <w:rFonts w:ascii="Arial" w:hAnsi="Arial" w:cs="Arial"/>
          <w:bCs/>
          <w:sz w:val="26"/>
          <w:szCs w:val="26"/>
        </w:rPr>
        <w:t>Secretaría de Inclusión y</w:t>
      </w:r>
      <w:r w:rsidRPr="00AF7BE7">
        <w:rPr>
          <w:rFonts w:ascii="Arial" w:hAnsi="Arial" w:cs="Arial"/>
          <w:sz w:val="26"/>
          <w:szCs w:val="26"/>
        </w:rPr>
        <w:t xml:space="preserve"> Desarrollo Social, fungirá como coordinador de la Comisión.  </w:t>
      </w:r>
    </w:p>
    <w:p w:rsidR="00A40C7D" w:rsidRPr="00AF7BE7" w:rsidRDefault="00A40C7D" w:rsidP="00A40C7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AF7BE7" w:rsidRPr="00A40C7D" w:rsidRDefault="00AF7BE7" w:rsidP="00AF7BE7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>…</w:t>
      </w: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F7BE7" w:rsidRPr="00A40C7D" w:rsidRDefault="00AF7BE7" w:rsidP="00AF7BE7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>…</w:t>
      </w:r>
    </w:p>
    <w:p w:rsidR="00AF7BE7" w:rsidRPr="00A40C7D" w:rsidRDefault="00AF7BE7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44 </w:t>
      </w:r>
    </w:p>
    <w:p w:rsidR="00AF7BE7" w:rsidRPr="00A40C7D" w:rsidRDefault="00AF7BE7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Los recursos del </w:t>
      </w:r>
      <w:r w:rsidRPr="00AF7BE7">
        <w:rPr>
          <w:rFonts w:ascii="Arial" w:hAnsi="Arial" w:cs="Arial"/>
          <w:sz w:val="26"/>
          <w:szCs w:val="26"/>
        </w:rPr>
        <w:t xml:space="preserve">fondo serán administrados por la Comisión Interinstitucional a través de la </w:t>
      </w:r>
      <w:r w:rsidRPr="00AF7BE7">
        <w:rPr>
          <w:rFonts w:ascii="Arial" w:hAnsi="Arial" w:cs="Arial"/>
          <w:bCs/>
          <w:sz w:val="26"/>
          <w:szCs w:val="26"/>
        </w:rPr>
        <w:t>Secretaría de Inclusión y Desarrollo Social.</w:t>
      </w:r>
      <w:r w:rsidRPr="00A40C7D">
        <w:rPr>
          <w:rFonts w:ascii="Arial" w:hAnsi="Arial" w:cs="Arial"/>
          <w:b/>
          <w:bCs/>
          <w:sz w:val="26"/>
          <w:szCs w:val="26"/>
        </w:rPr>
        <w:t xml:space="preserve"> </w:t>
      </w:r>
      <w:r w:rsidRPr="00A40C7D">
        <w:rPr>
          <w:rFonts w:ascii="Arial" w:hAnsi="Arial" w:cs="Arial"/>
          <w:sz w:val="26"/>
          <w:szCs w:val="26"/>
        </w:rPr>
        <w:t xml:space="preserve">Trimestralmente la Secretaría de Fiscalización y Rendición de cuentas, revisará el correcto ejercicio del Fondo. </w:t>
      </w:r>
    </w:p>
    <w:p w:rsidR="00A40C7D" w:rsidRP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40C7D" w:rsidRDefault="00A40C7D" w:rsidP="00A40C7D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40C7D">
        <w:rPr>
          <w:rFonts w:ascii="Arial" w:hAnsi="Arial" w:cs="Arial"/>
          <w:b/>
          <w:bCs/>
          <w:sz w:val="26"/>
          <w:szCs w:val="26"/>
        </w:rPr>
        <w:t xml:space="preserve">Artículo 45 </w:t>
      </w:r>
    </w:p>
    <w:p w:rsidR="00AF7BE7" w:rsidRPr="00A40C7D" w:rsidRDefault="00AF7BE7" w:rsidP="00A40C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40C7D" w:rsidRPr="00A40C7D" w:rsidRDefault="00A40C7D" w:rsidP="00A40C7D">
      <w:pPr>
        <w:contextualSpacing/>
        <w:jc w:val="both"/>
        <w:rPr>
          <w:rFonts w:ascii="Arial" w:hAnsi="Arial" w:cs="Arial"/>
          <w:sz w:val="26"/>
          <w:szCs w:val="26"/>
        </w:rPr>
      </w:pPr>
      <w:r w:rsidRPr="00A40C7D">
        <w:rPr>
          <w:rFonts w:ascii="Arial" w:hAnsi="Arial" w:cs="Arial"/>
          <w:sz w:val="26"/>
          <w:szCs w:val="26"/>
        </w:rPr>
        <w:t xml:space="preserve">Los servidores públicos que con </w:t>
      </w:r>
      <w:r w:rsidRPr="00AF7BE7">
        <w:rPr>
          <w:rFonts w:ascii="Arial" w:hAnsi="Arial" w:cs="Arial"/>
          <w:sz w:val="26"/>
          <w:szCs w:val="26"/>
        </w:rPr>
        <w:t xml:space="preserve">motivo de la materia que regula esta ley, realicen acciones y a través de ellas, utilicen indebidamente su posición, para beneficiarse o favorecer a terceros que no se encuentran en situación de extrema pobreza, serán sancionados conforme a lo dispuesto por la </w:t>
      </w:r>
      <w:r w:rsidRPr="00AF7BE7">
        <w:rPr>
          <w:rFonts w:ascii="Arial" w:hAnsi="Arial" w:cs="Arial"/>
          <w:bCs/>
          <w:sz w:val="26"/>
          <w:szCs w:val="26"/>
        </w:rPr>
        <w:t>Ley General de Responsabilidades Administrativas</w:t>
      </w:r>
      <w:r w:rsidRPr="00AF7BE7">
        <w:rPr>
          <w:rFonts w:ascii="Arial" w:hAnsi="Arial" w:cs="Arial"/>
          <w:sz w:val="26"/>
          <w:szCs w:val="26"/>
        </w:rPr>
        <w:t xml:space="preserve"> y la Ley de Responsabilidades de los Servidores Públicos Estatales</w:t>
      </w:r>
      <w:r w:rsidRPr="00A40C7D">
        <w:rPr>
          <w:rFonts w:ascii="Arial" w:hAnsi="Arial" w:cs="Arial"/>
          <w:sz w:val="26"/>
          <w:szCs w:val="26"/>
        </w:rPr>
        <w:t xml:space="preserve"> y Municipales del Estado de Coahuila de Zaragoza, sin perjuicio de las acciones civiles o penales que procedan.</w:t>
      </w:r>
    </w:p>
    <w:p w:rsidR="00A40C7D" w:rsidRPr="00A40C7D" w:rsidRDefault="00A40C7D" w:rsidP="00A40C7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A40C7D" w:rsidRDefault="00A40C7D" w:rsidP="00A40C7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  <w:r w:rsidRPr="00A40C7D"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  <w:t>T R A N S I T O R I O</w:t>
      </w:r>
    </w:p>
    <w:p w:rsidR="00AF7BE7" w:rsidRPr="00A40C7D" w:rsidRDefault="00AF7BE7" w:rsidP="00A40C7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en-US"/>
        </w:rPr>
      </w:pPr>
    </w:p>
    <w:p w:rsidR="00A40C7D" w:rsidRPr="00A40C7D" w:rsidRDefault="00A40C7D" w:rsidP="00A40C7D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A40C7D">
        <w:rPr>
          <w:rFonts w:ascii="Arial" w:hAnsi="Arial" w:cs="Arial"/>
          <w:b/>
          <w:bCs/>
          <w:color w:val="000000" w:themeColor="text1"/>
          <w:sz w:val="26"/>
          <w:szCs w:val="26"/>
        </w:rPr>
        <w:t>ÚNICO.-</w:t>
      </w:r>
      <w:proofErr w:type="gramEnd"/>
      <w:r w:rsidR="00AF7BE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A40C7D">
        <w:rPr>
          <w:rFonts w:ascii="Arial" w:hAnsi="Arial" w:cs="Arial"/>
          <w:bCs/>
          <w:color w:val="000000" w:themeColor="text1"/>
          <w:sz w:val="26"/>
          <w:szCs w:val="26"/>
        </w:rPr>
        <w:t>El presente Decreto entrará en vigor al día siguiente de su publicación en el Periódico Oficial del Gobierno del Estado.</w:t>
      </w:r>
    </w:p>
    <w:p w:rsidR="00A40C7D" w:rsidRDefault="00A40C7D" w:rsidP="00A40C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4252" w:rsidRDefault="00874252" w:rsidP="0087425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874252" w:rsidRPr="003303C7" w:rsidRDefault="00874252" w:rsidP="0087425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874252" w:rsidRPr="003303C7" w:rsidRDefault="00874252" w:rsidP="008742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74252" w:rsidRPr="003303C7" w:rsidRDefault="00874252" w:rsidP="00874252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4252" w:rsidRPr="003303C7" w:rsidRDefault="00874252" w:rsidP="008742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0C7D" w:rsidRPr="00A40C7D" w:rsidRDefault="00A40C7D" w:rsidP="00A40C7D">
      <w:pPr>
        <w:rPr>
          <w:sz w:val="26"/>
          <w:szCs w:val="26"/>
        </w:rPr>
      </w:pPr>
    </w:p>
    <w:p w:rsidR="00A40C7D" w:rsidRPr="00A40C7D" w:rsidRDefault="00A40C7D" w:rsidP="00A40C7D">
      <w:pPr>
        <w:rPr>
          <w:sz w:val="26"/>
          <w:szCs w:val="26"/>
        </w:rPr>
      </w:pPr>
    </w:p>
    <w:p w:rsidR="00A40C7D" w:rsidRPr="00A40C7D" w:rsidRDefault="00A40C7D" w:rsidP="00A40C7D">
      <w:pPr>
        <w:rPr>
          <w:sz w:val="26"/>
          <w:szCs w:val="26"/>
        </w:rPr>
      </w:pPr>
    </w:p>
    <w:p w:rsidR="00A40C7D" w:rsidRPr="00A40C7D" w:rsidRDefault="00A40C7D" w:rsidP="00A40C7D">
      <w:pPr>
        <w:rPr>
          <w:sz w:val="26"/>
          <w:szCs w:val="26"/>
        </w:rPr>
      </w:pPr>
    </w:p>
    <w:p w:rsidR="00A40C7D" w:rsidRPr="00A40C7D" w:rsidRDefault="00A40C7D" w:rsidP="00A40C7D">
      <w:pPr>
        <w:rPr>
          <w:sz w:val="26"/>
          <w:szCs w:val="26"/>
        </w:rPr>
      </w:pPr>
    </w:p>
    <w:p w:rsidR="00245157" w:rsidRPr="00A40C7D" w:rsidRDefault="00A53D3A">
      <w:pPr>
        <w:rPr>
          <w:sz w:val="26"/>
          <w:szCs w:val="26"/>
        </w:rPr>
      </w:pPr>
    </w:p>
    <w:sectPr w:rsidR="00245157" w:rsidRPr="00A40C7D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3A" w:rsidRDefault="00A53D3A">
      <w:pPr>
        <w:spacing w:after="0" w:line="240" w:lineRule="auto"/>
      </w:pPr>
      <w:r>
        <w:separator/>
      </w:r>
    </w:p>
  </w:endnote>
  <w:endnote w:type="continuationSeparator" w:id="0">
    <w:p w:rsidR="00A53D3A" w:rsidRDefault="00A5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A53D3A">
        <w:pPr>
          <w:pStyle w:val="Piedepgina"/>
          <w:jc w:val="right"/>
        </w:pPr>
      </w:p>
      <w:p w:rsidR="00F23A85" w:rsidRDefault="00A53D3A">
        <w:pPr>
          <w:pStyle w:val="Piedepgina"/>
          <w:jc w:val="right"/>
        </w:pPr>
      </w:p>
    </w:sdtContent>
  </w:sdt>
  <w:p w:rsidR="00F23A85" w:rsidRDefault="00A53D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3A" w:rsidRDefault="00A53D3A">
      <w:pPr>
        <w:spacing w:after="0" w:line="240" w:lineRule="auto"/>
      </w:pPr>
      <w:r>
        <w:separator/>
      </w:r>
    </w:p>
  </w:footnote>
  <w:footnote w:type="continuationSeparator" w:id="0">
    <w:p w:rsidR="00A53D3A" w:rsidRDefault="00A5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A243F2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7319D2C" wp14:editId="35676FA9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C337598" wp14:editId="3D3321D5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A53D3A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A243F2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A243F2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A53D3A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A243F2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A53D3A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D"/>
    <w:rsid w:val="0004394C"/>
    <w:rsid w:val="00044C2F"/>
    <w:rsid w:val="000653EC"/>
    <w:rsid w:val="000A2A9A"/>
    <w:rsid w:val="00251C26"/>
    <w:rsid w:val="00351EF4"/>
    <w:rsid w:val="00356AF4"/>
    <w:rsid w:val="004562E7"/>
    <w:rsid w:val="006E4349"/>
    <w:rsid w:val="00874252"/>
    <w:rsid w:val="009C2DA4"/>
    <w:rsid w:val="00A243F2"/>
    <w:rsid w:val="00A40C7D"/>
    <w:rsid w:val="00A53D3A"/>
    <w:rsid w:val="00AF7BE7"/>
    <w:rsid w:val="00B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A412C-464A-4162-A933-06294B4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C7D"/>
  </w:style>
  <w:style w:type="paragraph" w:styleId="Piedepgina">
    <w:name w:val="footer"/>
    <w:basedOn w:val="Normal"/>
    <w:link w:val="PiedepginaCar"/>
    <w:uiPriority w:val="99"/>
    <w:semiHidden/>
    <w:unhideWhenUsed/>
    <w:rsid w:val="00A40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cp:lastPrinted>2020-12-15T15:54:00Z</cp:lastPrinted>
  <dcterms:created xsi:type="dcterms:W3CDTF">2020-12-15T16:29:00Z</dcterms:created>
  <dcterms:modified xsi:type="dcterms:W3CDTF">2020-12-18T05:26:00Z</dcterms:modified>
</cp:coreProperties>
</file>