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00" w:rsidRPr="0036659B" w:rsidRDefault="00B45600" w:rsidP="00B456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36659B" w:rsidRDefault="00B45600" w:rsidP="00B456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36659B" w:rsidRDefault="00B45600" w:rsidP="00B456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36659B" w:rsidRDefault="00B45600" w:rsidP="00B456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36659B" w:rsidRDefault="00B45600" w:rsidP="00B456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45600" w:rsidRPr="0036659B" w:rsidRDefault="00B45600" w:rsidP="00B456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36659B" w:rsidRDefault="00B45600" w:rsidP="00B456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36659B" w:rsidRDefault="00B45600" w:rsidP="00B456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B45600" w:rsidRPr="0036659B" w:rsidRDefault="00B45600" w:rsidP="00B456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B45600" w:rsidRDefault="009A49E6" w:rsidP="00B456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886</w:t>
      </w:r>
      <w:r w:rsidR="00B45600"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45600" w:rsidRDefault="00B45600" w:rsidP="00B456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45600" w:rsidRPr="00B45600" w:rsidRDefault="00B45600" w:rsidP="00B456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eastAsia="Calibri" w:hAnsi="Arial" w:cs="Arial"/>
          <w:sz w:val="24"/>
          <w:szCs w:val="26"/>
        </w:rPr>
      </w:pPr>
      <w:proofErr w:type="gramStart"/>
      <w:r w:rsidRPr="00063B20">
        <w:rPr>
          <w:rFonts w:ascii="Arial" w:eastAsia="Calibri" w:hAnsi="Arial" w:cs="Arial"/>
          <w:b/>
          <w:sz w:val="24"/>
          <w:szCs w:val="26"/>
        </w:rPr>
        <w:t>ÚNICO.-</w:t>
      </w:r>
      <w:proofErr w:type="gramEnd"/>
      <w:r w:rsidRPr="00063B20">
        <w:rPr>
          <w:rFonts w:ascii="Arial" w:eastAsia="Calibri" w:hAnsi="Arial" w:cs="Arial"/>
          <w:b/>
          <w:sz w:val="24"/>
          <w:szCs w:val="26"/>
        </w:rPr>
        <w:t xml:space="preserve"> </w:t>
      </w:r>
      <w:r w:rsidRPr="00063B20">
        <w:rPr>
          <w:rFonts w:ascii="Arial" w:hAnsi="Arial" w:cs="Arial"/>
          <w:sz w:val="24"/>
          <w:szCs w:val="26"/>
        </w:rPr>
        <w:t xml:space="preserve">Se </w:t>
      </w:r>
      <w:r w:rsidRPr="00063B20">
        <w:rPr>
          <w:rFonts w:ascii="Arial" w:eastAsia="Calibri" w:hAnsi="Arial" w:cs="Arial"/>
          <w:b/>
          <w:sz w:val="24"/>
          <w:szCs w:val="26"/>
        </w:rPr>
        <w:t>adiciona</w:t>
      </w:r>
      <w:r w:rsidRPr="00063B20">
        <w:rPr>
          <w:rFonts w:ascii="Arial" w:eastAsia="Calibri" w:hAnsi="Arial" w:cs="Arial"/>
          <w:sz w:val="24"/>
          <w:szCs w:val="26"/>
        </w:rPr>
        <w:t xml:space="preserve"> el inciso C al artículo 16, se </w:t>
      </w:r>
      <w:r w:rsidRPr="00063B20">
        <w:rPr>
          <w:rFonts w:ascii="Arial" w:hAnsi="Arial" w:cs="Arial"/>
          <w:b/>
          <w:sz w:val="24"/>
          <w:szCs w:val="26"/>
        </w:rPr>
        <w:t>adiciona</w:t>
      </w:r>
      <w:r w:rsidRPr="00063B20">
        <w:rPr>
          <w:rFonts w:ascii="Arial" w:hAnsi="Arial" w:cs="Arial"/>
          <w:sz w:val="24"/>
          <w:szCs w:val="26"/>
        </w:rPr>
        <w:t xml:space="preserve"> la fracción V y se </w:t>
      </w:r>
      <w:r w:rsidRPr="00063B20">
        <w:rPr>
          <w:rFonts w:ascii="Arial" w:hAnsi="Arial" w:cs="Arial"/>
          <w:b/>
          <w:sz w:val="24"/>
          <w:szCs w:val="26"/>
        </w:rPr>
        <w:t>modifica</w:t>
      </w:r>
      <w:r w:rsidRPr="00063B20">
        <w:rPr>
          <w:rFonts w:ascii="Arial" w:hAnsi="Arial" w:cs="Arial"/>
          <w:sz w:val="24"/>
          <w:szCs w:val="26"/>
        </w:rPr>
        <w:t xml:space="preserve"> el párrafo segundo al artículo 69, ambos de la </w:t>
      </w:r>
      <w:r w:rsidRPr="00063B20">
        <w:rPr>
          <w:rFonts w:ascii="Arial" w:hAnsi="Arial" w:cs="Arial"/>
          <w:b/>
          <w:sz w:val="24"/>
          <w:szCs w:val="26"/>
        </w:rPr>
        <w:t>Ley de Ciencia, Desarrollo Tecnológico e Innovación para el Estado de Coahuila de Zaragoza</w:t>
      </w:r>
      <w:r w:rsidRPr="00063B20">
        <w:rPr>
          <w:rFonts w:ascii="Arial" w:eastAsia="Calibri" w:hAnsi="Arial" w:cs="Arial"/>
          <w:sz w:val="24"/>
          <w:szCs w:val="26"/>
        </w:rPr>
        <w:t>, para quedar como sigue: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eastAsia="Calibri" w:hAnsi="Arial" w:cs="Arial"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sz w:val="24"/>
          <w:szCs w:val="26"/>
        </w:rPr>
      </w:pPr>
      <w:r w:rsidRPr="00063B20">
        <w:rPr>
          <w:rFonts w:ascii="Arial" w:hAnsi="Arial" w:cs="Arial"/>
          <w:b/>
          <w:sz w:val="24"/>
          <w:szCs w:val="26"/>
        </w:rPr>
        <w:t>Artículo 16. …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sz w:val="24"/>
          <w:szCs w:val="26"/>
        </w:rPr>
      </w:pPr>
      <w:r w:rsidRPr="00063B20">
        <w:rPr>
          <w:rFonts w:ascii="Arial" w:hAnsi="Arial" w:cs="Arial"/>
          <w:b/>
          <w:sz w:val="24"/>
          <w:szCs w:val="26"/>
        </w:rPr>
        <w:t>a)</w:t>
      </w:r>
      <w:r w:rsidRPr="00063B20">
        <w:rPr>
          <w:rFonts w:ascii="Arial" w:hAnsi="Arial" w:cs="Arial"/>
          <w:sz w:val="24"/>
          <w:szCs w:val="26"/>
        </w:rPr>
        <w:t xml:space="preserve"> a la </w:t>
      </w:r>
      <w:r w:rsidRPr="00063B20">
        <w:rPr>
          <w:rFonts w:ascii="Arial" w:hAnsi="Arial" w:cs="Arial"/>
          <w:b/>
          <w:sz w:val="24"/>
          <w:szCs w:val="26"/>
        </w:rPr>
        <w:t>b. …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sz w:val="24"/>
          <w:szCs w:val="26"/>
        </w:rPr>
      </w:pPr>
      <w:r w:rsidRPr="00063B20">
        <w:rPr>
          <w:rFonts w:ascii="Arial" w:hAnsi="Arial" w:cs="Arial"/>
          <w:b/>
          <w:sz w:val="24"/>
          <w:szCs w:val="26"/>
        </w:rPr>
        <w:t xml:space="preserve">c) </w:t>
      </w:r>
      <w:r w:rsidRPr="00063B20">
        <w:rPr>
          <w:rFonts w:ascii="Arial" w:hAnsi="Arial" w:cs="Arial"/>
          <w:sz w:val="24"/>
          <w:szCs w:val="26"/>
        </w:rPr>
        <w:t>Promover en la educación básica y media superior el establecimiento de un programa de iniciación a la vocación científica, la innovación y el desarrollo tecnológico.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sz w:val="24"/>
          <w:szCs w:val="26"/>
        </w:rPr>
      </w:pPr>
      <w:r w:rsidRPr="00063B20">
        <w:rPr>
          <w:rFonts w:ascii="Arial" w:hAnsi="Arial" w:cs="Arial"/>
          <w:b/>
          <w:sz w:val="24"/>
          <w:szCs w:val="26"/>
        </w:rPr>
        <w:t>Artículo 69. …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sz w:val="24"/>
          <w:szCs w:val="26"/>
        </w:rPr>
      </w:pPr>
      <w:r w:rsidRPr="00063B20">
        <w:rPr>
          <w:rFonts w:ascii="Arial" w:hAnsi="Arial" w:cs="Arial"/>
          <w:b/>
          <w:sz w:val="24"/>
          <w:szCs w:val="26"/>
        </w:rPr>
        <w:t>I</w:t>
      </w:r>
      <w:r w:rsidRPr="00063B20">
        <w:rPr>
          <w:rFonts w:ascii="Arial" w:hAnsi="Arial" w:cs="Arial"/>
          <w:sz w:val="24"/>
          <w:szCs w:val="26"/>
        </w:rPr>
        <w:t xml:space="preserve"> a la </w:t>
      </w:r>
      <w:r w:rsidRPr="00063B20">
        <w:rPr>
          <w:rFonts w:ascii="Arial" w:hAnsi="Arial" w:cs="Arial"/>
          <w:b/>
          <w:sz w:val="24"/>
          <w:szCs w:val="26"/>
        </w:rPr>
        <w:t>IV…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Cs/>
          <w:sz w:val="24"/>
          <w:szCs w:val="26"/>
        </w:rPr>
      </w:pPr>
      <w:r w:rsidRPr="00063B20">
        <w:rPr>
          <w:rFonts w:ascii="Arial" w:hAnsi="Arial" w:cs="Arial"/>
          <w:b/>
          <w:bCs/>
          <w:sz w:val="24"/>
          <w:szCs w:val="26"/>
        </w:rPr>
        <w:t xml:space="preserve">V. </w:t>
      </w:r>
      <w:r w:rsidRPr="00063B20">
        <w:rPr>
          <w:rFonts w:ascii="Arial" w:hAnsi="Arial" w:cs="Arial"/>
          <w:bCs/>
          <w:sz w:val="24"/>
          <w:szCs w:val="26"/>
        </w:rPr>
        <w:t>Un representante del Poder Legislativo del Estado, quien será el Coordinador de la Comisión de Ciencia y Tecnología;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Cs/>
          <w:sz w:val="24"/>
          <w:szCs w:val="26"/>
        </w:rPr>
      </w:pPr>
      <w:r w:rsidRPr="00063B20">
        <w:rPr>
          <w:rFonts w:ascii="Arial" w:hAnsi="Arial" w:cs="Arial"/>
          <w:sz w:val="24"/>
          <w:szCs w:val="26"/>
        </w:rPr>
        <w:t>Todos los miembros de la Junta de Gobierno tendrán derecho a voz y voto, con excepción del representante del Poder Legislativo del Estado, del Secretario Técnico y del Comisario quienes solo tendrán derecho a voz. Así mismo, cada uno de los miembros de la Junta de Gobierno designará en caso de ausencia a un suplente, que pertenezca al área o sector que represente, e</w:t>
      </w:r>
      <w:r w:rsidRPr="00063B20">
        <w:rPr>
          <w:rFonts w:ascii="Arial" w:hAnsi="Arial" w:cs="Arial"/>
          <w:bCs/>
          <w:sz w:val="24"/>
          <w:szCs w:val="26"/>
        </w:rPr>
        <w:t>n el caso del representante suplente del Poder Legislativo deberá ser algún otro de los integrantes de la Comisión de Ciencia y Tecnología.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Cs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hAnsi="Arial" w:cs="Arial"/>
          <w:b/>
          <w:bCs/>
          <w:sz w:val="24"/>
          <w:szCs w:val="26"/>
        </w:rPr>
      </w:pPr>
      <w:r w:rsidRPr="00063B20">
        <w:rPr>
          <w:rFonts w:ascii="Arial" w:hAnsi="Arial" w:cs="Arial"/>
          <w:sz w:val="24"/>
          <w:szCs w:val="26"/>
        </w:rPr>
        <w:t>…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eastAsia="Calibri" w:hAnsi="Arial" w:cs="Arial"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center"/>
        <w:rPr>
          <w:rFonts w:ascii="Arial" w:eastAsia="Calibri" w:hAnsi="Arial" w:cs="Arial"/>
          <w:b/>
          <w:sz w:val="24"/>
          <w:szCs w:val="26"/>
        </w:rPr>
      </w:pPr>
      <w:r w:rsidRPr="00063B20">
        <w:rPr>
          <w:rFonts w:ascii="Arial" w:eastAsia="Calibri" w:hAnsi="Arial" w:cs="Arial"/>
          <w:b/>
          <w:sz w:val="24"/>
          <w:szCs w:val="26"/>
        </w:rPr>
        <w:t>TRANSITORIO</w:t>
      </w:r>
    </w:p>
    <w:p w:rsidR="00D40467" w:rsidRPr="00063B20" w:rsidRDefault="00D40467" w:rsidP="00063B20">
      <w:pPr>
        <w:spacing w:after="0" w:line="260" w:lineRule="exact"/>
        <w:jc w:val="both"/>
        <w:rPr>
          <w:rFonts w:ascii="Arial" w:eastAsia="Calibri" w:hAnsi="Arial" w:cs="Arial"/>
          <w:sz w:val="24"/>
          <w:szCs w:val="26"/>
        </w:rPr>
      </w:pPr>
    </w:p>
    <w:p w:rsidR="00D40467" w:rsidRPr="00063B20" w:rsidRDefault="00D40467" w:rsidP="00063B20">
      <w:pPr>
        <w:spacing w:after="0" w:line="260" w:lineRule="exact"/>
        <w:jc w:val="both"/>
        <w:rPr>
          <w:rFonts w:ascii="Arial" w:eastAsia="Calibri" w:hAnsi="Arial" w:cs="Arial"/>
          <w:sz w:val="24"/>
          <w:szCs w:val="26"/>
        </w:rPr>
      </w:pPr>
      <w:r w:rsidRPr="00063B20">
        <w:rPr>
          <w:rFonts w:ascii="Arial" w:eastAsia="Calibri" w:hAnsi="Arial" w:cs="Arial"/>
          <w:b/>
          <w:sz w:val="24"/>
          <w:szCs w:val="26"/>
        </w:rPr>
        <w:t>ARTÍCULO ÚNICO</w:t>
      </w:r>
      <w:r w:rsidRPr="00063B20">
        <w:rPr>
          <w:rFonts w:ascii="Arial" w:eastAsia="Calibri" w:hAnsi="Arial" w:cs="Arial"/>
          <w:sz w:val="24"/>
          <w:szCs w:val="26"/>
        </w:rPr>
        <w:t>. El presente Decreto entrará en vigor al día siguiente de su publicación en el Periódico Oficial del Estado.</w:t>
      </w:r>
    </w:p>
    <w:p w:rsidR="00D40467" w:rsidRPr="00063B20" w:rsidRDefault="00D40467" w:rsidP="00063B20">
      <w:pPr>
        <w:widowControl w:val="0"/>
        <w:tabs>
          <w:tab w:val="left" w:pos="8749"/>
        </w:tabs>
        <w:spacing w:after="0" w:line="260" w:lineRule="exact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D40467" w:rsidRDefault="00D40467" w:rsidP="00063B20">
      <w:pPr>
        <w:widowControl w:val="0"/>
        <w:tabs>
          <w:tab w:val="left" w:pos="8749"/>
        </w:tabs>
        <w:spacing w:after="0" w:line="260" w:lineRule="exact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063B20" w:rsidRDefault="00063B20" w:rsidP="00063B20">
      <w:pPr>
        <w:widowControl w:val="0"/>
        <w:tabs>
          <w:tab w:val="left" w:pos="8749"/>
        </w:tabs>
        <w:spacing w:after="0" w:line="260" w:lineRule="exact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063B20" w:rsidRPr="00063B20" w:rsidRDefault="00063B20" w:rsidP="00063B20">
      <w:pPr>
        <w:widowControl w:val="0"/>
        <w:tabs>
          <w:tab w:val="left" w:pos="8749"/>
        </w:tabs>
        <w:spacing w:after="0" w:line="260" w:lineRule="exact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D40467" w:rsidRPr="00B028AB" w:rsidRDefault="00D40467" w:rsidP="00D4046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D40467" w:rsidRPr="00B028AB" w:rsidRDefault="00D40467" w:rsidP="00D404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Pr="00B028AB" w:rsidRDefault="00D40467" w:rsidP="00D4046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D40467" w:rsidRPr="00B028AB" w:rsidRDefault="00D40467" w:rsidP="00D4046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40467" w:rsidRPr="00B028AB" w:rsidRDefault="00D40467" w:rsidP="00D4046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40467" w:rsidRPr="00B028AB" w:rsidRDefault="00D40467" w:rsidP="00D4046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40467" w:rsidRPr="00B028AB" w:rsidRDefault="00D40467" w:rsidP="00D4046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40467" w:rsidRPr="00B028AB" w:rsidRDefault="00D40467" w:rsidP="00D4046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40467" w:rsidRPr="00B028AB" w:rsidRDefault="00D40467" w:rsidP="00D4046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D40467" w:rsidRPr="00B028AB" w:rsidRDefault="00D40467" w:rsidP="00D404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467" w:rsidRDefault="00D40467" w:rsidP="00D404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14A0" w:rsidRPr="00B028AB" w:rsidRDefault="003614A0" w:rsidP="00D404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sectPr w:rsidR="003614A0" w:rsidRPr="00B028AB" w:rsidSect="00D40467">
      <w:headerReference w:type="default" r:id="rId7"/>
      <w:footerReference w:type="default" r:id="rId8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E2" w:rsidRDefault="00081CE2">
      <w:pPr>
        <w:spacing w:after="0" w:line="240" w:lineRule="auto"/>
      </w:pPr>
      <w:r>
        <w:separator/>
      </w:r>
    </w:p>
  </w:endnote>
  <w:endnote w:type="continuationSeparator" w:id="0">
    <w:p w:rsidR="00081CE2" w:rsidRDefault="000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3614A0">
        <w:pPr>
          <w:pStyle w:val="Piedepgina"/>
          <w:jc w:val="right"/>
        </w:pPr>
      </w:p>
      <w:p w:rsidR="00F23A85" w:rsidRDefault="003614A0">
        <w:pPr>
          <w:pStyle w:val="Piedepgina"/>
          <w:jc w:val="right"/>
        </w:pPr>
      </w:p>
    </w:sdtContent>
  </w:sdt>
  <w:p w:rsidR="00F23A85" w:rsidRDefault="00361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E2" w:rsidRDefault="00081CE2">
      <w:pPr>
        <w:spacing w:after="0" w:line="240" w:lineRule="auto"/>
      </w:pPr>
      <w:r>
        <w:separator/>
      </w:r>
    </w:p>
  </w:footnote>
  <w:footnote w:type="continuationSeparator" w:id="0">
    <w:p w:rsidR="00081CE2" w:rsidRDefault="0008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40467" w:rsidRPr="009967CF" w:rsidTr="005C3C6D">
      <w:trPr>
        <w:jc w:val="center"/>
      </w:trPr>
      <w:tc>
        <w:tcPr>
          <w:tcW w:w="1541" w:type="dxa"/>
        </w:tcPr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F445BB4" wp14:editId="2C7F093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D40467" w:rsidRPr="009967CF" w:rsidRDefault="00D40467" w:rsidP="00D404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40467" w:rsidRPr="009967CF" w:rsidRDefault="00D40467" w:rsidP="00D404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40467" w:rsidRPr="009967CF" w:rsidRDefault="00D40467" w:rsidP="00D404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D40467" w:rsidRPr="009967CF" w:rsidRDefault="00D40467" w:rsidP="00D404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0907FEF" wp14:editId="6288B336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0467" w:rsidRPr="009967CF" w:rsidRDefault="00D40467" w:rsidP="00D404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40467" w:rsidRPr="009967CF" w:rsidRDefault="00D40467" w:rsidP="00D4046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AF0"/>
    <w:multiLevelType w:val="hybridMultilevel"/>
    <w:tmpl w:val="173EE440"/>
    <w:lvl w:ilvl="0" w:tplc="A4C6F24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00"/>
    <w:rsid w:val="00063B20"/>
    <w:rsid w:val="000653EC"/>
    <w:rsid w:val="00081CE2"/>
    <w:rsid w:val="001C3439"/>
    <w:rsid w:val="00251C26"/>
    <w:rsid w:val="003614A0"/>
    <w:rsid w:val="004562E7"/>
    <w:rsid w:val="009172E5"/>
    <w:rsid w:val="00946FF4"/>
    <w:rsid w:val="009A49E6"/>
    <w:rsid w:val="00A20AD0"/>
    <w:rsid w:val="00B45600"/>
    <w:rsid w:val="00D40467"/>
    <w:rsid w:val="00D81BCB"/>
    <w:rsid w:val="00E45600"/>
    <w:rsid w:val="00ED3A7B"/>
    <w:rsid w:val="00F20C58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5FCA6"/>
  <w15:chartTrackingRefBased/>
  <w15:docId w15:val="{2C5D72AB-69C4-4F47-B96A-93BF3FE5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600"/>
  </w:style>
  <w:style w:type="paragraph" w:styleId="Piedepgina">
    <w:name w:val="footer"/>
    <w:basedOn w:val="Normal"/>
    <w:link w:val="PiedepginaCar"/>
    <w:uiPriority w:val="99"/>
    <w:unhideWhenUsed/>
    <w:rsid w:val="00B45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00"/>
  </w:style>
  <w:style w:type="paragraph" w:styleId="Prrafodelista">
    <w:name w:val="List Paragraph"/>
    <w:basedOn w:val="Normal"/>
    <w:uiPriority w:val="34"/>
    <w:qFormat/>
    <w:rsid w:val="00D4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9</cp:revision>
  <cp:lastPrinted>2020-12-18T21:07:00Z</cp:lastPrinted>
  <dcterms:created xsi:type="dcterms:W3CDTF">2020-12-18T02:45:00Z</dcterms:created>
  <dcterms:modified xsi:type="dcterms:W3CDTF">2020-12-28T16:31:00Z</dcterms:modified>
</cp:coreProperties>
</file>