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AE" w:rsidRPr="00667DAE" w:rsidRDefault="00667DAE" w:rsidP="00667D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67DAE" w:rsidRPr="00667DAE" w:rsidRDefault="00667DAE" w:rsidP="00667D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67DAE" w:rsidRPr="00667DAE" w:rsidRDefault="00667DAE" w:rsidP="00667D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67DAE" w:rsidRPr="00667DAE" w:rsidRDefault="00667DAE" w:rsidP="00667D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67DAE" w:rsidRPr="00667DAE" w:rsidRDefault="00667DAE" w:rsidP="00667D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67DA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667DAE" w:rsidRPr="00667DAE" w:rsidRDefault="00667DAE" w:rsidP="00667D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67DAE" w:rsidRPr="00667DAE" w:rsidRDefault="00667DAE" w:rsidP="00667DAE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67DAE" w:rsidRPr="00667DAE" w:rsidRDefault="00667DAE" w:rsidP="00667D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67DA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667DAE" w:rsidRPr="00667DAE" w:rsidRDefault="00667DAE" w:rsidP="00667D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67DAE" w:rsidRPr="00667DAE" w:rsidRDefault="00667DAE" w:rsidP="00667D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667DAE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892.- </w:t>
      </w:r>
    </w:p>
    <w:p w:rsidR="00667DAE" w:rsidRDefault="00667DAE" w:rsidP="00667D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67DAE" w:rsidRPr="00667DAE" w:rsidRDefault="00667DAE" w:rsidP="00667D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667DAE" w:rsidRPr="00DE37E9" w:rsidRDefault="00667DAE" w:rsidP="00DE37E9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proofErr w:type="gramStart"/>
      <w:r w:rsidRPr="00DE37E9">
        <w:rPr>
          <w:rFonts w:ascii="Arial" w:eastAsia="Calibri" w:hAnsi="Arial" w:cs="Arial"/>
          <w:b/>
          <w:sz w:val="26"/>
          <w:szCs w:val="26"/>
          <w:lang w:val="es-ES"/>
        </w:rPr>
        <w:t>ÚNICO.-</w:t>
      </w:r>
      <w:proofErr w:type="gramEnd"/>
      <w:r w:rsidRPr="00DE37E9">
        <w:rPr>
          <w:rFonts w:ascii="Arial" w:eastAsia="Calibri" w:hAnsi="Arial" w:cs="Arial"/>
          <w:sz w:val="26"/>
          <w:szCs w:val="26"/>
          <w:lang w:val="es-ES"/>
        </w:rPr>
        <w:t xml:space="preserve"> Se </w:t>
      </w:r>
      <w:r w:rsidRPr="00DE37E9">
        <w:rPr>
          <w:rFonts w:ascii="Arial" w:eastAsia="Calibri" w:hAnsi="Arial" w:cs="Arial"/>
          <w:b/>
          <w:sz w:val="26"/>
          <w:szCs w:val="26"/>
          <w:lang w:val="es-ES"/>
        </w:rPr>
        <w:t>adiciona</w:t>
      </w:r>
      <w:r w:rsidRPr="00DE37E9">
        <w:rPr>
          <w:rFonts w:ascii="Arial" w:eastAsia="Calibri" w:hAnsi="Arial" w:cs="Arial"/>
          <w:sz w:val="26"/>
          <w:szCs w:val="26"/>
          <w:lang w:val="es-ES"/>
        </w:rPr>
        <w:t xml:space="preserve"> el artículo 27 bis a la </w:t>
      </w:r>
      <w:r w:rsidRPr="00DE37E9">
        <w:rPr>
          <w:rFonts w:ascii="Arial" w:eastAsia="Calibri" w:hAnsi="Arial" w:cs="Arial"/>
          <w:b/>
          <w:sz w:val="26"/>
          <w:szCs w:val="26"/>
          <w:lang w:val="es-ES"/>
        </w:rPr>
        <w:t>Ley de Asistencia Social y Protección de Derechos del Estado de Coahuila de Zaragoza</w:t>
      </w:r>
      <w:r w:rsidRPr="00DE37E9">
        <w:rPr>
          <w:rFonts w:ascii="Arial" w:eastAsia="Calibri" w:hAnsi="Arial" w:cs="Arial"/>
          <w:sz w:val="26"/>
          <w:szCs w:val="26"/>
          <w:lang w:val="es-ES"/>
        </w:rPr>
        <w:t xml:space="preserve">, para quedar como sigue: </w:t>
      </w:r>
    </w:p>
    <w:p w:rsidR="00667DAE" w:rsidRPr="00DE37E9" w:rsidRDefault="00667DAE" w:rsidP="00DE37E9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667DAE" w:rsidRPr="00DE37E9" w:rsidRDefault="00667DAE" w:rsidP="00DE37E9">
      <w:pPr>
        <w:spacing w:after="0" w:line="340" w:lineRule="exact"/>
        <w:jc w:val="both"/>
        <w:rPr>
          <w:rFonts w:ascii="Arial" w:eastAsia="Calibri" w:hAnsi="Arial" w:cs="Arial"/>
          <w:sz w:val="26"/>
          <w:szCs w:val="26"/>
          <w:lang w:val="es-ES"/>
        </w:rPr>
      </w:pPr>
      <w:r w:rsidRPr="00DE37E9">
        <w:rPr>
          <w:rFonts w:ascii="Arial" w:eastAsia="Calibri" w:hAnsi="Arial" w:cs="Arial"/>
          <w:b/>
          <w:sz w:val="26"/>
          <w:szCs w:val="26"/>
          <w:lang w:val="es-ES"/>
        </w:rPr>
        <w:t>Artículo 27 bis</w:t>
      </w:r>
      <w:r w:rsidRPr="00DE37E9">
        <w:rPr>
          <w:rFonts w:ascii="Arial" w:eastAsia="Calibri" w:hAnsi="Arial" w:cs="Arial"/>
          <w:sz w:val="26"/>
          <w:szCs w:val="26"/>
          <w:lang w:val="es-ES"/>
        </w:rPr>
        <w:t>. El gobierno del Estado fomentará, de acuerdo con sus capacidades presupuestales, el apoyo directo a proyectos de atención a grupos específicos en el reconocimiento y ejercicio de sus derechos, la atención de sus necesidades básicas, la promoción de la equidad, el respeto a los derechos humanos, la construcción de una cultura de la igualdad y la diversidad, el logro de la equidad de género, así como el apoyo concreto a proyectos de producción, construcción, comercialización, financiamiento, abasto, dotación de servicios básicos y capacitación que tiendan a innovar las concepciones, acciones y estrategias de asistencia social realizadas por asociaciones y organizaciones de la sociedad civil.</w:t>
      </w:r>
    </w:p>
    <w:p w:rsidR="00667DAE" w:rsidRPr="00DE37E9" w:rsidRDefault="00667DAE" w:rsidP="00DE37E9">
      <w:pPr>
        <w:spacing w:after="0" w:line="340" w:lineRule="exact"/>
        <w:jc w:val="both"/>
        <w:rPr>
          <w:rFonts w:ascii="Arial" w:eastAsia="Calibri" w:hAnsi="Arial" w:cs="Arial"/>
          <w:i/>
          <w:sz w:val="26"/>
          <w:szCs w:val="26"/>
          <w:lang w:val="es-ES"/>
        </w:rPr>
      </w:pPr>
    </w:p>
    <w:p w:rsidR="00667DAE" w:rsidRPr="00DB607D" w:rsidRDefault="00667DAE" w:rsidP="00DE37E9">
      <w:pPr>
        <w:spacing w:after="0" w:line="340" w:lineRule="exact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DB607D">
        <w:rPr>
          <w:rFonts w:ascii="Arial" w:eastAsia="Calibri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DB607D">
        <w:rPr>
          <w:rFonts w:ascii="Arial" w:eastAsia="Calibri" w:hAnsi="Arial" w:cs="Arial"/>
          <w:b/>
          <w:sz w:val="26"/>
          <w:szCs w:val="26"/>
          <w:lang w:val="en-US"/>
        </w:rPr>
        <w:t>A</w:t>
      </w:r>
      <w:proofErr w:type="gramEnd"/>
      <w:r w:rsidRPr="00DB607D">
        <w:rPr>
          <w:rFonts w:ascii="Arial" w:eastAsia="Calibri" w:hAnsi="Arial" w:cs="Arial"/>
          <w:b/>
          <w:sz w:val="26"/>
          <w:szCs w:val="26"/>
          <w:lang w:val="en-US"/>
        </w:rPr>
        <w:t xml:space="preserve"> N S I T O R I O S</w:t>
      </w:r>
    </w:p>
    <w:p w:rsidR="00DE37E9" w:rsidRPr="00DB607D" w:rsidRDefault="00DE37E9" w:rsidP="00DE37E9">
      <w:pPr>
        <w:spacing w:after="0" w:line="340" w:lineRule="exact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</w:p>
    <w:p w:rsidR="00667DAE" w:rsidRPr="00DE37E9" w:rsidRDefault="00667DAE" w:rsidP="00DE37E9">
      <w:pPr>
        <w:spacing w:after="0" w:line="340" w:lineRule="exact"/>
        <w:ind w:right="50"/>
        <w:jc w:val="both"/>
        <w:rPr>
          <w:rFonts w:ascii="Arial" w:eastAsia="Calibri" w:hAnsi="Arial" w:cs="Arial"/>
          <w:sz w:val="26"/>
          <w:szCs w:val="26"/>
          <w:lang w:val="es-ES"/>
        </w:rPr>
      </w:pPr>
      <w:proofErr w:type="gramStart"/>
      <w:r w:rsidRPr="00DE37E9">
        <w:rPr>
          <w:rFonts w:ascii="Arial" w:eastAsia="Calibri" w:hAnsi="Arial" w:cs="Arial"/>
          <w:b/>
          <w:sz w:val="26"/>
          <w:szCs w:val="26"/>
          <w:lang w:val="es-ES"/>
        </w:rPr>
        <w:t>PRIMERO.-</w:t>
      </w:r>
      <w:proofErr w:type="gramEnd"/>
      <w:r w:rsidRPr="00DE37E9">
        <w:rPr>
          <w:rFonts w:ascii="Arial" w:eastAsia="Calibri" w:hAnsi="Arial" w:cs="Arial"/>
          <w:sz w:val="26"/>
          <w:szCs w:val="26"/>
          <w:lang w:val="es-ES"/>
        </w:rPr>
        <w:t xml:space="preserve"> El presente decreto entrará en vigor al día siguiente de su publicación en el Periódico Oficial del Gobierno del Estado.</w:t>
      </w:r>
    </w:p>
    <w:p w:rsidR="00667DAE" w:rsidRPr="00DE37E9" w:rsidRDefault="00667DAE" w:rsidP="00DE37E9">
      <w:pPr>
        <w:spacing w:after="0" w:line="340" w:lineRule="exact"/>
        <w:ind w:right="50"/>
        <w:jc w:val="both"/>
        <w:rPr>
          <w:rFonts w:ascii="Arial" w:eastAsia="Calibri" w:hAnsi="Arial" w:cs="Arial"/>
          <w:sz w:val="26"/>
          <w:szCs w:val="26"/>
          <w:lang w:val="es-ES"/>
        </w:rPr>
      </w:pPr>
    </w:p>
    <w:p w:rsidR="00667DAE" w:rsidRPr="00DE37E9" w:rsidRDefault="00667DAE" w:rsidP="00DE37E9">
      <w:pPr>
        <w:spacing w:after="0" w:line="340" w:lineRule="exact"/>
        <w:ind w:right="50"/>
        <w:jc w:val="both"/>
        <w:rPr>
          <w:rFonts w:ascii="Arial" w:eastAsia="Calibri" w:hAnsi="Arial" w:cs="Arial"/>
          <w:sz w:val="26"/>
          <w:szCs w:val="26"/>
          <w:lang w:val="es-ES"/>
        </w:rPr>
      </w:pPr>
      <w:proofErr w:type="gramStart"/>
      <w:r w:rsidRPr="00DE37E9">
        <w:rPr>
          <w:rFonts w:ascii="Arial" w:eastAsia="Calibri" w:hAnsi="Arial" w:cs="Arial"/>
          <w:b/>
          <w:sz w:val="26"/>
          <w:szCs w:val="26"/>
          <w:lang w:val="es-ES"/>
        </w:rPr>
        <w:t>SEGUNDO.-</w:t>
      </w:r>
      <w:proofErr w:type="gramEnd"/>
      <w:r w:rsidRPr="00DE37E9">
        <w:rPr>
          <w:rFonts w:ascii="Arial" w:eastAsia="Calibri" w:hAnsi="Arial" w:cs="Arial"/>
          <w:sz w:val="26"/>
          <w:szCs w:val="26"/>
          <w:lang w:val="es-ES"/>
        </w:rPr>
        <w:t xml:space="preserve"> Se derogan las disposiciones que se opongan al presente decreto.</w:t>
      </w:r>
    </w:p>
    <w:p w:rsidR="00DE37E9" w:rsidRDefault="00DE37E9" w:rsidP="00DE37E9">
      <w:pPr>
        <w:widowControl w:val="0"/>
        <w:tabs>
          <w:tab w:val="left" w:pos="8749"/>
        </w:tabs>
        <w:spacing w:after="0" w:line="34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37E9" w:rsidRDefault="00DE37E9" w:rsidP="00DE37E9">
      <w:pPr>
        <w:widowControl w:val="0"/>
        <w:tabs>
          <w:tab w:val="left" w:pos="8749"/>
        </w:tabs>
        <w:spacing w:after="0" w:line="34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37E9" w:rsidRDefault="00DE37E9" w:rsidP="00DE37E9">
      <w:pPr>
        <w:widowControl w:val="0"/>
        <w:tabs>
          <w:tab w:val="left" w:pos="8749"/>
        </w:tabs>
        <w:spacing w:after="0" w:line="34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37E9" w:rsidRDefault="00DE37E9" w:rsidP="00DE37E9">
      <w:pPr>
        <w:widowControl w:val="0"/>
        <w:tabs>
          <w:tab w:val="left" w:pos="8749"/>
        </w:tabs>
        <w:spacing w:after="0" w:line="340" w:lineRule="exact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37E9" w:rsidRDefault="00DE37E9" w:rsidP="00DE37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Default="00DE37E9" w:rsidP="00DE37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Default="00DE37E9" w:rsidP="00DE37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dieciséis días del mes de diciembre del año dos mil veinte.</w:t>
      </w:r>
    </w:p>
    <w:p w:rsidR="00DE37E9" w:rsidRPr="00B028AB" w:rsidRDefault="00DE37E9" w:rsidP="00DE37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028AB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  <w:r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Pr="00B028AB">
        <w:rPr>
          <w:rFonts w:ascii="Arial" w:hAnsi="Arial" w:cs="Arial"/>
          <w:b/>
          <w:sz w:val="26"/>
          <w:szCs w:val="26"/>
        </w:rPr>
        <w:t>DIPUTADA SECRETARIA</w:t>
      </w:r>
    </w:p>
    <w:p w:rsidR="00DE37E9" w:rsidRPr="00B028AB" w:rsidRDefault="00DE37E9" w:rsidP="00DE37E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E37E9" w:rsidRPr="00B028AB" w:rsidRDefault="00DE37E9" w:rsidP="00DE37E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E37E9" w:rsidRPr="00B028AB" w:rsidRDefault="00DE37E9" w:rsidP="00DE37E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DE37E9" w:rsidRPr="00B028AB" w:rsidRDefault="00DE37E9" w:rsidP="00DE37E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E37E9" w:rsidRPr="00B028AB" w:rsidRDefault="00DE37E9" w:rsidP="00DE37E9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DE37E9" w:rsidRPr="00B028AB" w:rsidRDefault="00DE37E9" w:rsidP="00DE37E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</w:t>
      </w:r>
      <w:r w:rsidRPr="00B028AB">
        <w:rPr>
          <w:rFonts w:ascii="Arial" w:hAnsi="Arial" w:cs="Arial"/>
          <w:b/>
          <w:sz w:val="26"/>
          <w:szCs w:val="26"/>
        </w:rPr>
        <w:t>BLANCA EPPEN CANALES                             JOSEFINA GARZA BARRERA</w:t>
      </w:r>
    </w:p>
    <w:p w:rsidR="00DE37E9" w:rsidRPr="00B028AB" w:rsidRDefault="00DE37E9" w:rsidP="00DE37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B028AB" w:rsidRDefault="00DE37E9" w:rsidP="00DE37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DE37E9" w:rsidRPr="008A5682" w:rsidRDefault="00DE37E9" w:rsidP="00DE37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45157" w:rsidRPr="00667DAE" w:rsidRDefault="00DB607D" w:rsidP="00DE37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</w:rPr>
      </w:pPr>
    </w:p>
    <w:sectPr w:rsidR="00245157" w:rsidRPr="00667DAE" w:rsidSect="00DE37E9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903" w:rsidRDefault="00647903">
      <w:pPr>
        <w:spacing w:after="0" w:line="240" w:lineRule="auto"/>
      </w:pPr>
      <w:r>
        <w:separator/>
      </w:r>
    </w:p>
  </w:endnote>
  <w:endnote w:type="continuationSeparator" w:id="0">
    <w:p w:rsidR="00647903" w:rsidRDefault="0064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DB607D">
        <w:pPr>
          <w:pStyle w:val="Piedepgina"/>
          <w:jc w:val="right"/>
        </w:pPr>
      </w:p>
      <w:p w:rsidR="00F23A85" w:rsidRDefault="00DB607D">
        <w:pPr>
          <w:pStyle w:val="Piedepgina"/>
          <w:jc w:val="right"/>
        </w:pPr>
      </w:p>
    </w:sdtContent>
  </w:sdt>
  <w:p w:rsidR="00F23A85" w:rsidRDefault="00DB60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903" w:rsidRDefault="00647903">
      <w:pPr>
        <w:spacing w:after="0" w:line="240" w:lineRule="auto"/>
      </w:pPr>
      <w:r>
        <w:separator/>
      </w:r>
    </w:p>
  </w:footnote>
  <w:footnote w:type="continuationSeparator" w:id="0">
    <w:p w:rsidR="00647903" w:rsidRDefault="0064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E37E9" w:rsidRPr="009967CF" w:rsidTr="005C3C6D">
      <w:trPr>
        <w:jc w:val="center"/>
      </w:trPr>
      <w:tc>
        <w:tcPr>
          <w:tcW w:w="1541" w:type="dxa"/>
        </w:tcPr>
        <w:p w:rsidR="00DE37E9" w:rsidRPr="009967CF" w:rsidRDefault="00DE37E9" w:rsidP="00DE37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6259D57" wp14:editId="0C11D7C5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E37E9" w:rsidRPr="009967CF" w:rsidRDefault="00DE37E9" w:rsidP="00DE37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E37E9" w:rsidRPr="009967CF" w:rsidRDefault="00DE37E9" w:rsidP="00DE37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DE37E9" w:rsidRPr="009967CF" w:rsidRDefault="00DE37E9" w:rsidP="00DE37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DE37E9" w:rsidRPr="009967CF" w:rsidRDefault="00DE37E9" w:rsidP="00DE37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E37E9" w:rsidRPr="009967CF" w:rsidRDefault="00DE37E9" w:rsidP="00DE37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E37E9" w:rsidRPr="009967CF" w:rsidRDefault="00DE37E9" w:rsidP="00DE37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DE37E9" w:rsidRPr="009967CF" w:rsidRDefault="00DE37E9" w:rsidP="00DE37E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DE37E9" w:rsidRPr="009967CF" w:rsidRDefault="00DE37E9" w:rsidP="00DE37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DE37E9" w:rsidRPr="009967CF" w:rsidRDefault="00DE37E9" w:rsidP="00DE37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38F46C8" wp14:editId="4A9B328F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E37E9" w:rsidRPr="009967CF" w:rsidRDefault="00DE37E9" w:rsidP="00DE37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E37E9" w:rsidRPr="009967CF" w:rsidRDefault="00DE37E9" w:rsidP="00DE37E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E37E9" w:rsidRPr="009967CF" w:rsidRDefault="00DE37E9" w:rsidP="00DE37E9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AE"/>
    <w:rsid w:val="000653EC"/>
    <w:rsid w:val="000D57F7"/>
    <w:rsid w:val="00251C26"/>
    <w:rsid w:val="004562E7"/>
    <w:rsid w:val="00647903"/>
    <w:rsid w:val="00667DAE"/>
    <w:rsid w:val="00DB607D"/>
    <w:rsid w:val="00D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561D9D8-EA97-4099-A115-492A1122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D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7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7DAE"/>
  </w:style>
  <w:style w:type="paragraph" w:styleId="Piedepgina">
    <w:name w:val="footer"/>
    <w:basedOn w:val="Normal"/>
    <w:link w:val="PiedepginaCar"/>
    <w:uiPriority w:val="99"/>
    <w:unhideWhenUsed/>
    <w:rsid w:val="00667D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2020-12-18T03:25:00Z</dcterms:created>
  <dcterms:modified xsi:type="dcterms:W3CDTF">2020-12-28T16:23:00Z</dcterms:modified>
</cp:coreProperties>
</file>