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D6" w:rsidRPr="003747D6" w:rsidRDefault="003747D6" w:rsidP="003747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47D6" w:rsidRPr="003747D6" w:rsidRDefault="003747D6" w:rsidP="003747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47D6" w:rsidRPr="003747D6" w:rsidRDefault="003747D6" w:rsidP="003747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47D6" w:rsidRPr="003747D6" w:rsidRDefault="003747D6" w:rsidP="003747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47D6" w:rsidRPr="003747D6" w:rsidRDefault="003747D6" w:rsidP="003747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747D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3747D6" w:rsidRPr="003747D6" w:rsidRDefault="003747D6" w:rsidP="003747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47D6" w:rsidRPr="003747D6" w:rsidRDefault="003747D6" w:rsidP="003747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47D6" w:rsidRPr="003747D6" w:rsidRDefault="003747D6" w:rsidP="003747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747D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3747D6" w:rsidRPr="003747D6" w:rsidRDefault="003747D6" w:rsidP="003747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47D6" w:rsidRPr="003747D6" w:rsidRDefault="003747D6" w:rsidP="003747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747D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894.- </w:t>
      </w:r>
    </w:p>
    <w:p w:rsidR="003747D6" w:rsidRDefault="003747D6" w:rsidP="003747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47D6" w:rsidRPr="003747D6" w:rsidRDefault="003747D6" w:rsidP="003747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47D6" w:rsidRPr="00F308AC" w:rsidRDefault="003747D6" w:rsidP="00F308A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  <w:proofErr w:type="gramStart"/>
      <w:r w:rsidRPr="00F308AC">
        <w:rPr>
          <w:rFonts w:ascii="Arial" w:eastAsia="Calibri" w:hAnsi="Arial" w:cs="Arial"/>
          <w:b/>
          <w:sz w:val="26"/>
          <w:szCs w:val="26"/>
          <w:lang w:val="es-ES"/>
        </w:rPr>
        <w:t>ÚNICO.-</w:t>
      </w:r>
      <w:proofErr w:type="gramEnd"/>
      <w:r w:rsidRPr="00F308AC">
        <w:rPr>
          <w:rFonts w:ascii="Arial" w:eastAsia="Calibri" w:hAnsi="Arial" w:cs="Arial"/>
          <w:sz w:val="26"/>
          <w:szCs w:val="26"/>
          <w:lang w:val="es-ES"/>
        </w:rPr>
        <w:t xml:space="preserve"> Se </w:t>
      </w:r>
      <w:r w:rsidRPr="00F308AC">
        <w:rPr>
          <w:rFonts w:ascii="Arial" w:eastAsia="Calibri" w:hAnsi="Arial" w:cs="Arial"/>
          <w:b/>
          <w:sz w:val="26"/>
          <w:szCs w:val="26"/>
          <w:lang w:val="es-ES"/>
        </w:rPr>
        <w:t>adicionan</w:t>
      </w:r>
      <w:r w:rsidRPr="00F308AC">
        <w:rPr>
          <w:rFonts w:ascii="Arial" w:eastAsia="Calibri" w:hAnsi="Arial" w:cs="Arial"/>
          <w:sz w:val="26"/>
          <w:szCs w:val="26"/>
          <w:lang w:val="es-ES"/>
        </w:rPr>
        <w:t xml:space="preserve"> las fracciones XII, XIII y XIV recorriéndose la ulterior a una fracción XV, del artículo 6° de la </w:t>
      </w:r>
      <w:r w:rsidRPr="00F308AC">
        <w:rPr>
          <w:rFonts w:ascii="Arial" w:eastAsia="Calibri" w:hAnsi="Arial" w:cs="Arial"/>
          <w:b/>
          <w:sz w:val="26"/>
          <w:szCs w:val="26"/>
          <w:lang w:val="es-ES"/>
        </w:rPr>
        <w:t>Ley para el Desarrollo e Inclusión de las Personas con Discapacidad en el Estado de Coahuila de Zaragoza</w:t>
      </w:r>
      <w:r w:rsidRPr="00F308AC">
        <w:rPr>
          <w:rFonts w:ascii="Arial" w:eastAsia="Calibri" w:hAnsi="Arial" w:cs="Arial"/>
          <w:sz w:val="26"/>
          <w:szCs w:val="26"/>
          <w:lang w:val="es-ES"/>
        </w:rPr>
        <w:t>, para quedar como sigue:</w:t>
      </w:r>
    </w:p>
    <w:p w:rsidR="003747D6" w:rsidRDefault="003747D6" w:rsidP="00F308AC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F308AC" w:rsidRPr="00F308AC" w:rsidRDefault="00F308AC" w:rsidP="00F308AC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3747D6" w:rsidRPr="00F308AC" w:rsidRDefault="003747D6" w:rsidP="00F308AC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s-ES"/>
        </w:rPr>
      </w:pPr>
      <w:r w:rsidRPr="00F308AC">
        <w:rPr>
          <w:rFonts w:ascii="Arial" w:eastAsia="Calibri" w:hAnsi="Arial" w:cs="Arial"/>
          <w:b/>
          <w:sz w:val="26"/>
          <w:szCs w:val="26"/>
          <w:lang w:val="es-ES"/>
        </w:rPr>
        <w:t xml:space="preserve">ARTÍCULO </w:t>
      </w:r>
      <w:r w:rsidR="00F308AC" w:rsidRPr="00F308AC">
        <w:rPr>
          <w:rFonts w:ascii="Arial" w:eastAsia="Calibri" w:hAnsi="Arial" w:cs="Arial"/>
          <w:b/>
          <w:sz w:val="26"/>
          <w:szCs w:val="26"/>
          <w:lang w:val="es-ES"/>
        </w:rPr>
        <w:t>6°</w:t>
      </w:r>
      <w:r w:rsidRPr="00F308AC">
        <w:rPr>
          <w:rFonts w:ascii="Arial" w:eastAsia="Calibri" w:hAnsi="Arial" w:cs="Arial"/>
          <w:b/>
          <w:sz w:val="26"/>
          <w:szCs w:val="26"/>
          <w:lang w:val="es-ES"/>
        </w:rPr>
        <w:t>. …</w:t>
      </w:r>
    </w:p>
    <w:p w:rsidR="003747D6" w:rsidRPr="00F308AC" w:rsidRDefault="003747D6" w:rsidP="00F308AC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3747D6" w:rsidRPr="00F308AC" w:rsidRDefault="003747D6" w:rsidP="00F308AC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s-ES"/>
        </w:rPr>
      </w:pPr>
      <w:r w:rsidRPr="00F308AC">
        <w:rPr>
          <w:rFonts w:ascii="Arial" w:eastAsia="Calibri" w:hAnsi="Arial" w:cs="Arial"/>
          <w:b/>
          <w:sz w:val="26"/>
          <w:szCs w:val="26"/>
          <w:lang w:val="es-ES"/>
        </w:rPr>
        <w:t xml:space="preserve">I. </w:t>
      </w:r>
      <w:r w:rsidRPr="00F308AC">
        <w:rPr>
          <w:rFonts w:ascii="Arial" w:eastAsia="Calibri" w:hAnsi="Arial" w:cs="Arial"/>
          <w:sz w:val="26"/>
          <w:szCs w:val="26"/>
          <w:lang w:val="es-ES"/>
        </w:rPr>
        <w:t>a la</w:t>
      </w:r>
      <w:r w:rsidRPr="00F308AC">
        <w:rPr>
          <w:rFonts w:ascii="Arial" w:eastAsia="Calibri" w:hAnsi="Arial" w:cs="Arial"/>
          <w:b/>
          <w:sz w:val="26"/>
          <w:szCs w:val="26"/>
          <w:lang w:val="es-ES"/>
        </w:rPr>
        <w:t xml:space="preserve"> XI…</w:t>
      </w:r>
    </w:p>
    <w:p w:rsidR="003747D6" w:rsidRPr="00F308AC" w:rsidRDefault="003747D6" w:rsidP="00F308AC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3747D6" w:rsidRPr="00F308AC" w:rsidRDefault="003747D6" w:rsidP="00F308AC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F308AC">
        <w:rPr>
          <w:rFonts w:ascii="Arial" w:eastAsia="Calibri" w:hAnsi="Arial" w:cs="Arial"/>
          <w:b/>
          <w:sz w:val="26"/>
          <w:szCs w:val="26"/>
          <w:lang w:val="es-ES"/>
        </w:rPr>
        <w:t>XII.</w:t>
      </w:r>
      <w:r w:rsidRPr="00F308AC">
        <w:rPr>
          <w:rFonts w:ascii="Arial" w:eastAsia="Calibri" w:hAnsi="Arial" w:cs="Arial"/>
          <w:sz w:val="26"/>
          <w:szCs w:val="26"/>
          <w:lang w:val="es-ES"/>
        </w:rPr>
        <w:t xml:space="preserve"> Promover la consulta y participación de las personas con discapacidad, personas físicas o morales y las organizaciones de la sociedad civil en la elaboración y aplicación de políticas, legislación y programas, con base en la presente Ley; </w:t>
      </w:r>
    </w:p>
    <w:p w:rsidR="003747D6" w:rsidRPr="00F308AC" w:rsidRDefault="003747D6" w:rsidP="00F308AC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3747D6" w:rsidRPr="00F308AC" w:rsidRDefault="003747D6" w:rsidP="00F308AC">
      <w:pPr>
        <w:spacing w:after="0" w:line="240" w:lineRule="auto"/>
        <w:rPr>
          <w:rFonts w:ascii="Arial" w:eastAsia="Calibri" w:hAnsi="Arial" w:cs="Arial"/>
          <w:sz w:val="26"/>
          <w:szCs w:val="26"/>
          <w:lang w:val="es-ES"/>
        </w:rPr>
      </w:pPr>
      <w:r w:rsidRPr="00F308AC">
        <w:rPr>
          <w:rFonts w:ascii="Arial" w:eastAsia="Calibri" w:hAnsi="Arial" w:cs="Arial"/>
          <w:b/>
          <w:sz w:val="26"/>
          <w:szCs w:val="26"/>
          <w:lang w:val="es-ES"/>
        </w:rPr>
        <w:t>XIII.</w:t>
      </w:r>
      <w:r w:rsidRPr="00F308AC">
        <w:rPr>
          <w:rFonts w:ascii="Arial" w:eastAsia="Calibri" w:hAnsi="Arial" w:cs="Arial"/>
          <w:sz w:val="26"/>
          <w:szCs w:val="26"/>
          <w:lang w:val="es-ES"/>
        </w:rPr>
        <w:t xml:space="preserve"> Fomentar la integración social de las personas con discapacidad, a través del ejercicio de sus derechos civiles y políticos;</w:t>
      </w:r>
    </w:p>
    <w:p w:rsidR="003747D6" w:rsidRPr="00F308AC" w:rsidRDefault="003747D6" w:rsidP="00F308AC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3747D6" w:rsidRPr="00F308AC" w:rsidRDefault="003747D6" w:rsidP="00F308AC">
      <w:pPr>
        <w:spacing w:after="0" w:line="240" w:lineRule="auto"/>
        <w:rPr>
          <w:rFonts w:ascii="Arial" w:eastAsia="Calibri" w:hAnsi="Arial" w:cs="Arial"/>
          <w:sz w:val="26"/>
          <w:szCs w:val="26"/>
          <w:lang w:val="es-ES"/>
        </w:rPr>
      </w:pPr>
      <w:r w:rsidRPr="00F308AC">
        <w:rPr>
          <w:rFonts w:ascii="Arial" w:eastAsia="Calibri" w:hAnsi="Arial" w:cs="Arial"/>
          <w:b/>
          <w:sz w:val="26"/>
          <w:szCs w:val="26"/>
          <w:lang w:val="es-ES"/>
        </w:rPr>
        <w:t>XIV.</w:t>
      </w:r>
      <w:r w:rsidRPr="00F308AC">
        <w:rPr>
          <w:rFonts w:ascii="Arial" w:eastAsia="Calibri" w:hAnsi="Arial" w:cs="Arial"/>
          <w:sz w:val="26"/>
          <w:szCs w:val="26"/>
          <w:lang w:val="es-ES"/>
        </w:rPr>
        <w:t xml:space="preserve"> Promover el pleno ejercicio de los derechos fundamentales de las personas con discapacidad en condiciones equitativas; y</w:t>
      </w:r>
    </w:p>
    <w:p w:rsidR="003747D6" w:rsidRPr="00F308AC" w:rsidRDefault="003747D6" w:rsidP="00F308AC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3747D6" w:rsidRPr="00F308AC" w:rsidRDefault="003747D6" w:rsidP="00F308AC">
      <w:pPr>
        <w:spacing w:after="0" w:line="240" w:lineRule="auto"/>
        <w:rPr>
          <w:rFonts w:ascii="Arial" w:eastAsia="Calibri" w:hAnsi="Arial" w:cs="Arial"/>
          <w:sz w:val="26"/>
          <w:szCs w:val="26"/>
          <w:lang w:val="es-ES"/>
        </w:rPr>
      </w:pPr>
      <w:r w:rsidRPr="00F308AC">
        <w:rPr>
          <w:rFonts w:ascii="Arial" w:eastAsia="Calibri" w:hAnsi="Arial" w:cs="Arial"/>
          <w:b/>
          <w:sz w:val="26"/>
          <w:szCs w:val="26"/>
          <w:lang w:val="es-ES"/>
        </w:rPr>
        <w:t>XV.</w:t>
      </w:r>
      <w:r w:rsidRPr="00F308AC">
        <w:rPr>
          <w:rFonts w:ascii="Arial" w:eastAsia="Calibri" w:hAnsi="Arial" w:cs="Arial"/>
          <w:sz w:val="26"/>
          <w:szCs w:val="26"/>
          <w:lang w:val="es-ES"/>
        </w:rPr>
        <w:t xml:space="preserve"> Las demás que otros ordenamientos le confieran.</w:t>
      </w:r>
    </w:p>
    <w:p w:rsidR="003747D6" w:rsidRDefault="003747D6" w:rsidP="00F308AC">
      <w:pPr>
        <w:spacing w:after="0" w:line="240" w:lineRule="auto"/>
        <w:rPr>
          <w:rFonts w:ascii="Arial" w:eastAsia="Arial" w:hAnsi="Arial" w:cs="Arial"/>
          <w:sz w:val="26"/>
          <w:szCs w:val="26"/>
          <w:lang w:val="es-ES"/>
        </w:rPr>
      </w:pPr>
    </w:p>
    <w:p w:rsidR="00F308AC" w:rsidRPr="00F308AC" w:rsidRDefault="00F308AC" w:rsidP="00F308AC">
      <w:pPr>
        <w:spacing w:after="0" w:line="240" w:lineRule="auto"/>
        <w:rPr>
          <w:rFonts w:ascii="Arial" w:eastAsia="Arial" w:hAnsi="Arial" w:cs="Arial"/>
          <w:sz w:val="26"/>
          <w:szCs w:val="26"/>
          <w:lang w:val="es-ES"/>
        </w:rPr>
      </w:pPr>
    </w:p>
    <w:p w:rsidR="003747D6" w:rsidRPr="00F308AC" w:rsidRDefault="00F308AC" w:rsidP="00F308AC">
      <w:pPr>
        <w:spacing w:after="0" w:line="240" w:lineRule="auto"/>
        <w:jc w:val="center"/>
        <w:rPr>
          <w:rFonts w:ascii="Arial" w:hAnsi="Arial" w:cs="Arial"/>
          <w:b/>
          <w:bCs/>
          <w:color w:val="0D0D0D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D0D0D"/>
          <w:sz w:val="26"/>
          <w:szCs w:val="26"/>
          <w:lang w:val="en-US"/>
        </w:rPr>
        <w:t>T R A N S I T O R I O</w:t>
      </w:r>
    </w:p>
    <w:p w:rsidR="003747D6" w:rsidRPr="00F308AC" w:rsidRDefault="003747D6" w:rsidP="00F308AC">
      <w:pPr>
        <w:spacing w:after="0" w:line="240" w:lineRule="auto"/>
        <w:jc w:val="center"/>
        <w:rPr>
          <w:rFonts w:ascii="Arial" w:hAnsi="Arial" w:cs="Arial"/>
          <w:color w:val="0D0D0D"/>
          <w:sz w:val="26"/>
          <w:szCs w:val="26"/>
          <w:lang w:val="en-US"/>
        </w:rPr>
      </w:pPr>
    </w:p>
    <w:p w:rsidR="003747D6" w:rsidRPr="00F308AC" w:rsidRDefault="003747D6" w:rsidP="00F308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308AC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F308AC">
        <w:rPr>
          <w:rFonts w:ascii="Arial" w:hAnsi="Arial" w:cs="Arial"/>
          <w:sz w:val="26"/>
          <w:szCs w:val="26"/>
        </w:rPr>
        <w:t xml:space="preserve"> El presente Decreto entrará en vigor al día siguiente de su publicación el Periódico Oficial del Gobierno del Estado.  </w:t>
      </w:r>
    </w:p>
    <w:p w:rsidR="003747D6" w:rsidRPr="00F308AC" w:rsidRDefault="003747D6" w:rsidP="00F308AC">
      <w:pPr>
        <w:spacing w:after="0" w:line="240" w:lineRule="auto"/>
        <w:rPr>
          <w:rFonts w:ascii="Arial" w:eastAsia="Calibri" w:hAnsi="Arial" w:cs="Arial"/>
          <w:sz w:val="26"/>
          <w:szCs w:val="26"/>
          <w:lang w:val="es-ES"/>
        </w:rPr>
      </w:pPr>
    </w:p>
    <w:p w:rsidR="00F308AC" w:rsidRDefault="00F308AC" w:rsidP="00F308A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Default="00F308AC" w:rsidP="00F308A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Default="00F308AC" w:rsidP="00F308A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F308AC" w:rsidRPr="00B028AB" w:rsidRDefault="00F308AC" w:rsidP="00F308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F308AC" w:rsidRPr="00B028AB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F308AC" w:rsidRPr="00B028AB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F308AC" w:rsidRPr="00B028AB" w:rsidRDefault="00F308AC" w:rsidP="00F308A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308AC" w:rsidRPr="00B028AB" w:rsidRDefault="00F308AC" w:rsidP="00F308A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308AC" w:rsidRPr="00B028AB" w:rsidRDefault="00F308AC" w:rsidP="00F308A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F308AC" w:rsidRPr="00B028AB" w:rsidRDefault="00F308AC" w:rsidP="00F308A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308AC" w:rsidRPr="00B028AB" w:rsidRDefault="00F308AC" w:rsidP="00F308A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308AC" w:rsidRPr="00B028AB" w:rsidRDefault="00F308AC" w:rsidP="00F308AC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F308AC" w:rsidRPr="00B028AB" w:rsidRDefault="00F308AC" w:rsidP="00F308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B028AB" w:rsidRDefault="00F308AC" w:rsidP="00F308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308AC" w:rsidRPr="008A5682" w:rsidRDefault="00F308AC" w:rsidP="00F308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3747D6" w:rsidRDefault="00E97DD9" w:rsidP="00F308A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45157" w:rsidRPr="003747D6" w:rsidSect="00F308AC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98" w:rsidRDefault="00C37798">
      <w:pPr>
        <w:spacing w:after="0" w:line="240" w:lineRule="auto"/>
      </w:pPr>
      <w:r>
        <w:separator/>
      </w:r>
    </w:p>
  </w:endnote>
  <w:endnote w:type="continuationSeparator" w:id="0">
    <w:p w:rsidR="00C37798" w:rsidRDefault="00C3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E97DD9">
        <w:pPr>
          <w:pStyle w:val="Piedepgina"/>
          <w:jc w:val="right"/>
        </w:pPr>
      </w:p>
      <w:p w:rsidR="00F23A85" w:rsidRDefault="00E97DD9">
        <w:pPr>
          <w:pStyle w:val="Piedepgina"/>
          <w:jc w:val="right"/>
        </w:pPr>
      </w:p>
    </w:sdtContent>
  </w:sdt>
  <w:p w:rsidR="00F23A85" w:rsidRDefault="00E97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98" w:rsidRDefault="00C37798">
      <w:pPr>
        <w:spacing w:after="0" w:line="240" w:lineRule="auto"/>
      </w:pPr>
      <w:r>
        <w:separator/>
      </w:r>
    </w:p>
  </w:footnote>
  <w:footnote w:type="continuationSeparator" w:id="0">
    <w:p w:rsidR="00C37798" w:rsidRDefault="00C3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308AC" w:rsidRPr="009967CF" w:rsidTr="005C3C6D">
      <w:trPr>
        <w:jc w:val="center"/>
      </w:trPr>
      <w:tc>
        <w:tcPr>
          <w:tcW w:w="1541" w:type="dxa"/>
        </w:tcPr>
        <w:p w:rsidR="00F308AC" w:rsidRPr="009967CF" w:rsidRDefault="00F308AC" w:rsidP="00F308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74CBC73" wp14:editId="75E6449E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08AC" w:rsidRPr="009967CF" w:rsidRDefault="00F308AC" w:rsidP="00F308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08AC" w:rsidRPr="009967CF" w:rsidRDefault="00F308AC" w:rsidP="00F308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308AC" w:rsidRPr="009967CF" w:rsidRDefault="00F308AC" w:rsidP="00F308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308AC" w:rsidRPr="009967CF" w:rsidRDefault="00F308AC" w:rsidP="00F308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308AC" w:rsidRPr="009967CF" w:rsidRDefault="00F308AC" w:rsidP="00F308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308AC" w:rsidRPr="009967CF" w:rsidRDefault="00F308AC" w:rsidP="00F308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308AC" w:rsidRPr="009967CF" w:rsidRDefault="00F308AC" w:rsidP="00F308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308AC" w:rsidRPr="009967CF" w:rsidRDefault="00F308AC" w:rsidP="00F308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308AC" w:rsidRPr="009967CF" w:rsidRDefault="00F308AC" w:rsidP="00F308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DE34E1F" wp14:editId="3438C451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08AC" w:rsidRPr="009967CF" w:rsidRDefault="00F308AC" w:rsidP="00F308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08AC" w:rsidRPr="009967CF" w:rsidRDefault="00F308AC" w:rsidP="00F308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308AC" w:rsidRPr="009967CF" w:rsidRDefault="00F308AC" w:rsidP="00F308AC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6"/>
    <w:rsid w:val="000653EC"/>
    <w:rsid w:val="00251C26"/>
    <w:rsid w:val="003747D6"/>
    <w:rsid w:val="004562E7"/>
    <w:rsid w:val="00C37798"/>
    <w:rsid w:val="00E97DD9"/>
    <w:rsid w:val="00F308AC"/>
    <w:rsid w:val="00F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B256D8-F80E-427C-A9B9-C854AE0D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7D6"/>
  </w:style>
  <w:style w:type="paragraph" w:styleId="Piedepgina">
    <w:name w:val="footer"/>
    <w:basedOn w:val="Normal"/>
    <w:link w:val="PiedepginaCar"/>
    <w:uiPriority w:val="99"/>
    <w:unhideWhenUsed/>
    <w:rsid w:val="00374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2020-12-18T03:36:00Z</dcterms:created>
  <dcterms:modified xsi:type="dcterms:W3CDTF">2020-12-28T16:23:00Z</dcterms:modified>
</cp:coreProperties>
</file>