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56" w:rsidRPr="00ED5556" w:rsidRDefault="00ED5556" w:rsidP="00ED55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ED5556" w:rsidRDefault="00ED5556" w:rsidP="00ED55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ED5556" w:rsidRDefault="00ED5556" w:rsidP="00ED55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ED5556" w:rsidRDefault="00ED5556" w:rsidP="00ED55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ED5556" w:rsidRDefault="00ED5556" w:rsidP="00ED55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ED5556" w:rsidRPr="00ED5556" w:rsidRDefault="00ED5556" w:rsidP="00ED55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ED5556" w:rsidRDefault="00ED5556" w:rsidP="00ED55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ED5556" w:rsidRDefault="00ED5556" w:rsidP="00ED55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ED5556" w:rsidRPr="00ED5556" w:rsidRDefault="00ED5556" w:rsidP="00ED55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ED5556" w:rsidRDefault="00ED5556" w:rsidP="00ED55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901.- </w:t>
      </w:r>
    </w:p>
    <w:p w:rsidR="00ED5556" w:rsidRPr="00ED5556" w:rsidRDefault="00ED5556" w:rsidP="00ED55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ED5556" w:rsidRDefault="00ED5556" w:rsidP="00ED55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ARTÍCULO </w:t>
      </w:r>
      <w:proofErr w:type="gramStart"/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ÚNICO.-</w:t>
      </w:r>
      <w:proofErr w:type="gramEnd"/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</w:t>
      </w: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reforma 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>el segundo párrafo de la fracci</w:t>
      </w:r>
      <w:r w:rsidR="009A24CD"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>ó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IV y el segundo párrafo de la fracción V del apartado B y se </w:t>
      </w:r>
      <w:r w:rsidRPr="009A24C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adiciona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un último párrafo al artículo 261 del </w:t>
      </w: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Código Penal </w:t>
      </w:r>
      <w:r w:rsidR="009A24CD"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de </w:t>
      </w: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Coahuila de Zaragoza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>, para quedar como sigue:</w:t>
      </w:r>
    </w:p>
    <w:p w:rsidR="00ED5556" w:rsidRPr="009A24CD" w:rsidRDefault="00ED5556" w:rsidP="009A24C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Artículo 261 (Crueldad y violencia contra los animales)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ind w:left="454" w:hanging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eastAsia="es-ES"/>
        </w:rPr>
        <w:t>A.</w:t>
      </w:r>
      <w:r w:rsidRPr="009A24CD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9A24CD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eastAsia="es-ES"/>
        </w:rPr>
      </w:pPr>
    </w:p>
    <w:p w:rsidR="00ED5556" w:rsidRPr="009A24CD" w:rsidRDefault="00ED5556" w:rsidP="009A24CD">
      <w:pPr>
        <w:spacing w:after="0" w:line="360" w:lineRule="auto"/>
        <w:ind w:left="454" w:hanging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eastAsia="es-ES"/>
        </w:rPr>
        <w:t>B.</w:t>
      </w:r>
      <w:r w:rsidRPr="009A24CD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9A24CD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eastAsia="es-ES"/>
        </w:rPr>
      </w:pPr>
    </w:p>
    <w:p w:rsidR="00ED5556" w:rsidRPr="009A24CD" w:rsidRDefault="00ED5556" w:rsidP="009A24CD">
      <w:pPr>
        <w:spacing w:after="0" w:line="360" w:lineRule="auto"/>
        <w:ind w:left="45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eastAsia="es-ES"/>
        </w:rPr>
      </w:pPr>
    </w:p>
    <w:p w:rsidR="00ED5556" w:rsidRPr="009A24CD" w:rsidRDefault="00ED5556" w:rsidP="009A24CD">
      <w:pPr>
        <w:spacing w:after="0" w:line="360" w:lineRule="auto"/>
        <w:ind w:left="908" w:hanging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9A24CD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9A24CD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9A24CD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eastAsia="es-ES"/>
        </w:rPr>
      </w:pPr>
    </w:p>
    <w:p w:rsidR="00ED5556" w:rsidRPr="009A24CD" w:rsidRDefault="00ED5556" w:rsidP="009A24CD">
      <w:pPr>
        <w:spacing w:after="0" w:line="360" w:lineRule="auto"/>
        <w:ind w:left="908" w:hanging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eastAsia="es-ES"/>
        </w:rPr>
        <w:t>IV.</w:t>
      </w:r>
      <w:r w:rsidRPr="009A24CD">
        <w:rPr>
          <w:rFonts w:ascii="Arial" w:eastAsia="Times New Roman" w:hAnsi="Arial" w:cs="Arial"/>
          <w:sz w:val="24"/>
          <w:szCs w:val="24"/>
          <w:lang w:eastAsia="es-ES"/>
        </w:rPr>
        <w:tab/>
        <w:t>…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eastAsia="es-ES"/>
        </w:rPr>
      </w:pPr>
    </w:p>
    <w:p w:rsidR="00ED5556" w:rsidRPr="009A24CD" w:rsidRDefault="00ED5556" w:rsidP="009A24CD">
      <w:pPr>
        <w:spacing w:after="0" w:line="360" w:lineRule="auto"/>
        <w:ind w:left="907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A24C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Cause lesiones a un animal por medio de cualquier arma, instrumento, objeto, medio o método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>, por venganza, odio o diversión.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ind w:left="908" w:hanging="45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V.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…</w:t>
      </w:r>
    </w:p>
    <w:p w:rsidR="00ED5556" w:rsidRPr="009A24CD" w:rsidRDefault="00ED5556" w:rsidP="009A24CD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aumentará en una mitad los mínimos y máximos de las penas señaladas en las fracciones del apartado </w:t>
      </w:r>
      <w:r w:rsidRPr="009A24C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B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este artículo, cuando </w:t>
      </w:r>
      <w:r w:rsidRPr="009A24C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 causa de las conductas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señaladas en las fracciones precedentes, </w:t>
      </w:r>
      <w:r w:rsidRPr="009A24C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MX"/>
        </w:rPr>
        <w:t xml:space="preserve">se hubiera causado al animal la pérdida o la inutilidad de un sentido, órgano o miembro principal, o </w:t>
      </w:r>
      <w:r w:rsidRPr="009A24CD">
        <w:rPr>
          <w:rFonts w:ascii="Arial" w:eastAsia="Times New Roman" w:hAnsi="Arial" w:cs="Arial"/>
          <w:sz w:val="24"/>
          <w:szCs w:val="24"/>
          <w:lang w:val="es-ES_tradnl" w:eastAsia="es-ES"/>
        </w:rPr>
        <w:t>muera como consecuencia de los actos de crueldad de que fue objeto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ind w:left="454" w:hanging="45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C.</w:t>
      </w:r>
      <w:r w:rsidRPr="009A24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  <w:t>…</w:t>
      </w:r>
    </w:p>
    <w:p w:rsidR="00ED5556" w:rsidRPr="009A24CD" w:rsidRDefault="00ED5556" w:rsidP="009A24CD">
      <w:pPr>
        <w:numPr>
          <w:ilvl w:val="1"/>
          <w:numId w:val="0"/>
        </w:numPr>
        <w:spacing w:after="0" w:line="360" w:lineRule="auto"/>
        <w:rPr>
          <w:rFonts w:ascii="Arial" w:eastAsia="Times New Roman" w:hAnsi="Arial" w:cs="Arial"/>
          <w:color w:val="5A5A5A"/>
          <w:spacing w:val="15"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A24C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 caso de que la conducta prevista en el presente artículo sea provocada por médico veterinario o persona relacionada con el cuidado, resguardo o comercio de animales, además de las penas anteriores se aplicará la suspensión o inhabilitación, según sea el caso, por un lapso de uno a cinco años del empleo, cargo, profesión, oficio, autorización, licencia, comercio o cualquier circunstancia bajo la cual hubiese cometido el delito.</w:t>
      </w:r>
    </w:p>
    <w:p w:rsidR="00ED5556" w:rsidRPr="009A24CD" w:rsidRDefault="00ED5556" w:rsidP="009A24C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9A24CD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 S</w:t>
      </w:r>
    </w:p>
    <w:p w:rsidR="00ED5556" w:rsidRPr="009A24CD" w:rsidRDefault="00ED5556" w:rsidP="009A24C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ED5556" w:rsidRPr="009A24CD" w:rsidRDefault="00ED5556" w:rsidP="009A24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proofErr w:type="gramStart"/>
      <w:r w:rsidRPr="009A24C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PRIMERO.-</w:t>
      </w:r>
      <w:proofErr w:type="gramEnd"/>
      <w:r w:rsidRPr="009A24C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9A24C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El presente Decreto entrará en vigor al día siguiente de su publicación en el Periódico Oficial del Gobierno del Estado.</w:t>
      </w:r>
    </w:p>
    <w:p w:rsidR="00ED5556" w:rsidRPr="009A24CD" w:rsidRDefault="00ED5556" w:rsidP="009A24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ED5556" w:rsidRPr="009A24CD" w:rsidRDefault="00ED5556" w:rsidP="009A24C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proofErr w:type="gramStart"/>
      <w:r w:rsidRPr="009A24C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  <w:t>SEGUNDO.-</w:t>
      </w:r>
      <w:proofErr w:type="gramEnd"/>
      <w:r w:rsidRPr="009A24C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  <w:t xml:space="preserve"> </w:t>
      </w:r>
      <w:r w:rsidRPr="009A24CD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Se derogan todas las disposiciones que se opongan al presente Decreto.</w:t>
      </w:r>
    </w:p>
    <w:p w:rsidR="00ED5556" w:rsidRPr="009A24CD" w:rsidRDefault="00ED5556" w:rsidP="00ED5556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9A24CD" w:rsidRDefault="009A24CD" w:rsidP="009A24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Default="009A24CD" w:rsidP="009A24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Default="009A24CD" w:rsidP="009A24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Default="009A24CD" w:rsidP="009A24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Default="009A24CD" w:rsidP="009A24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Default="009A24CD" w:rsidP="009A24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9A24CD" w:rsidRPr="00C91B7E" w:rsidRDefault="009A24CD" w:rsidP="009A24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C91B7E" w:rsidRDefault="009A24CD" w:rsidP="009A2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9A24CD" w:rsidRPr="00C91B7E" w:rsidRDefault="009A24CD" w:rsidP="009A2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24CD" w:rsidRPr="00C91B7E" w:rsidRDefault="009A24CD" w:rsidP="009A2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24CD" w:rsidRPr="00C91B7E" w:rsidRDefault="009A24CD" w:rsidP="009A2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24CD" w:rsidRPr="00C91B7E" w:rsidRDefault="009A24CD" w:rsidP="009A2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24CD" w:rsidRPr="00C91B7E" w:rsidRDefault="009A24CD" w:rsidP="009A2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24CD" w:rsidRPr="00C91B7E" w:rsidRDefault="009A24CD" w:rsidP="009A2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9A24CD" w:rsidRPr="00C91B7E" w:rsidRDefault="009A24CD" w:rsidP="009A24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4CD" w:rsidRPr="00B028AB" w:rsidRDefault="009A24CD" w:rsidP="009A24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A24CD" w:rsidRPr="00B028AB" w:rsidRDefault="009A24CD" w:rsidP="009A24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A24CD" w:rsidRPr="00B028AB" w:rsidRDefault="009A24CD" w:rsidP="009A24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5157" w:rsidRPr="00ED5556" w:rsidRDefault="00584C18" w:rsidP="009A24CD">
      <w:pPr>
        <w:spacing w:after="0" w:line="276" w:lineRule="auto"/>
        <w:jc w:val="both"/>
        <w:rPr>
          <w:sz w:val="25"/>
          <w:szCs w:val="25"/>
        </w:rPr>
      </w:pPr>
    </w:p>
    <w:sectPr w:rsidR="00245157" w:rsidRPr="00ED5556" w:rsidSect="00F02E9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18" w:rsidRDefault="00584C18">
      <w:pPr>
        <w:spacing w:after="0" w:line="240" w:lineRule="auto"/>
      </w:pPr>
      <w:r>
        <w:separator/>
      </w:r>
    </w:p>
  </w:endnote>
  <w:endnote w:type="continuationSeparator" w:id="0">
    <w:p w:rsidR="00584C18" w:rsidRDefault="0058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584C18">
        <w:pPr>
          <w:pStyle w:val="Piedepgina"/>
          <w:jc w:val="right"/>
        </w:pPr>
      </w:p>
      <w:p w:rsidR="00F23A85" w:rsidRDefault="00584C18">
        <w:pPr>
          <w:pStyle w:val="Piedepgina"/>
          <w:jc w:val="right"/>
        </w:pPr>
      </w:p>
    </w:sdtContent>
  </w:sdt>
  <w:p w:rsidR="00F23A85" w:rsidRDefault="00584C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18" w:rsidRDefault="00584C18">
      <w:pPr>
        <w:spacing w:after="0" w:line="240" w:lineRule="auto"/>
      </w:pPr>
      <w:r>
        <w:separator/>
      </w:r>
    </w:p>
  </w:footnote>
  <w:footnote w:type="continuationSeparator" w:id="0">
    <w:p w:rsidR="00584C18" w:rsidRDefault="0058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02E97" w:rsidRPr="009967CF" w:rsidTr="005C3C6D">
      <w:trPr>
        <w:jc w:val="center"/>
      </w:trPr>
      <w:tc>
        <w:tcPr>
          <w:tcW w:w="1541" w:type="dxa"/>
        </w:tcPr>
        <w:p w:rsidR="00F02E97" w:rsidRPr="009967CF" w:rsidRDefault="0013582F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143CDC3" wp14:editId="61399BC9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584C1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584C1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02E97" w:rsidRPr="009967CF" w:rsidRDefault="00584C1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02E97" w:rsidRPr="009967CF" w:rsidRDefault="0013582F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02E97" w:rsidRPr="009967CF" w:rsidRDefault="0013582F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02E97" w:rsidRPr="009967CF" w:rsidRDefault="00584C1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02E97" w:rsidRPr="009967CF" w:rsidRDefault="0013582F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02E97" w:rsidRPr="009967CF" w:rsidRDefault="00584C1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02E97" w:rsidRPr="009967CF" w:rsidRDefault="0013582F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A1A6813" wp14:editId="62179CFB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584C1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584C1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02E97" w:rsidRPr="009967CF" w:rsidRDefault="00584C18" w:rsidP="00F02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6"/>
    <w:rsid w:val="000653EC"/>
    <w:rsid w:val="0013582F"/>
    <w:rsid w:val="00251C26"/>
    <w:rsid w:val="004562E7"/>
    <w:rsid w:val="00584C18"/>
    <w:rsid w:val="005E0E8C"/>
    <w:rsid w:val="0097184C"/>
    <w:rsid w:val="009A24CD"/>
    <w:rsid w:val="00B04C7C"/>
    <w:rsid w:val="00C40224"/>
    <w:rsid w:val="00C62705"/>
    <w:rsid w:val="00ED5556"/>
    <w:rsid w:val="00F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A691-5434-4667-B06A-C59A0F71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D5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2020-12-27T06:22:00Z</dcterms:created>
  <dcterms:modified xsi:type="dcterms:W3CDTF">2021-01-02T05:44:00Z</dcterms:modified>
</cp:coreProperties>
</file>