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30" w:rsidRPr="00ED5556" w:rsidRDefault="00E71430" w:rsidP="00E714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71430" w:rsidRPr="00ED5556" w:rsidRDefault="00E71430" w:rsidP="00E714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71430" w:rsidRPr="00ED5556" w:rsidRDefault="00E71430" w:rsidP="00E714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71430" w:rsidRPr="00ED5556" w:rsidRDefault="00E71430" w:rsidP="00E714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71430" w:rsidRPr="00ED5556" w:rsidRDefault="00E71430" w:rsidP="00E714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D555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E71430" w:rsidRPr="00ED5556" w:rsidRDefault="00E71430" w:rsidP="00E714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71430" w:rsidRPr="00ED5556" w:rsidRDefault="00E71430" w:rsidP="00E7143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71430" w:rsidRPr="00ED5556" w:rsidRDefault="00E71430" w:rsidP="00E714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D555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E71430" w:rsidRPr="00ED5556" w:rsidRDefault="00E71430" w:rsidP="00E714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71430" w:rsidRPr="00ED5556" w:rsidRDefault="00E71430" w:rsidP="00E714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902</w:t>
      </w:r>
      <w:r w:rsidRPr="00ED555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E71430" w:rsidRDefault="00E71430" w:rsidP="00E714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71430" w:rsidRPr="00ED5556" w:rsidRDefault="00E71430" w:rsidP="00E714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71430" w:rsidRPr="00E71430" w:rsidRDefault="00E71430" w:rsidP="00E7143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71430">
        <w:rPr>
          <w:rFonts w:ascii="Arial" w:eastAsia="Calibri" w:hAnsi="Arial" w:cs="Arial"/>
          <w:b/>
          <w:sz w:val="24"/>
          <w:szCs w:val="24"/>
        </w:rPr>
        <w:t xml:space="preserve">ARTÍCULO </w:t>
      </w:r>
      <w:proofErr w:type="gramStart"/>
      <w:r w:rsidRPr="00E71430">
        <w:rPr>
          <w:rFonts w:ascii="Arial" w:eastAsia="Calibri" w:hAnsi="Arial" w:cs="Arial"/>
          <w:b/>
          <w:sz w:val="24"/>
          <w:szCs w:val="24"/>
        </w:rPr>
        <w:t>ÚNICO.-</w:t>
      </w:r>
      <w:proofErr w:type="gramEnd"/>
      <w:r w:rsidRPr="00E71430">
        <w:rPr>
          <w:rFonts w:ascii="Arial" w:eastAsia="Calibri" w:hAnsi="Arial" w:cs="Arial"/>
          <w:sz w:val="24"/>
          <w:szCs w:val="24"/>
        </w:rPr>
        <w:t xml:space="preserve"> Se </w:t>
      </w:r>
      <w:r w:rsidRPr="00CD1955">
        <w:rPr>
          <w:rFonts w:ascii="Arial" w:eastAsia="Calibri" w:hAnsi="Arial" w:cs="Arial"/>
          <w:b/>
          <w:sz w:val="24"/>
          <w:szCs w:val="24"/>
        </w:rPr>
        <w:t>reforman</w:t>
      </w:r>
      <w:r w:rsidRPr="00E71430">
        <w:rPr>
          <w:rFonts w:ascii="Arial" w:eastAsia="Calibri" w:hAnsi="Arial" w:cs="Arial"/>
          <w:sz w:val="24"/>
          <w:szCs w:val="24"/>
        </w:rPr>
        <w:t xml:space="preserve"> los artículos 455 y 457 del </w:t>
      </w:r>
      <w:r w:rsidRPr="00CD1955">
        <w:rPr>
          <w:rFonts w:ascii="Arial" w:eastAsia="Calibri" w:hAnsi="Arial" w:cs="Arial"/>
          <w:b/>
          <w:sz w:val="24"/>
          <w:szCs w:val="24"/>
        </w:rPr>
        <w:t>Código Penal de Coahuila de Zaragoza</w:t>
      </w:r>
      <w:r w:rsidRPr="00E71430">
        <w:rPr>
          <w:rFonts w:ascii="Arial" w:eastAsia="Calibri" w:hAnsi="Arial" w:cs="Arial"/>
          <w:sz w:val="24"/>
          <w:szCs w:val="24"/>
        </w:rPr>
        <w:t>; para quedar como sigue:</w:t>
      </w:r>
    </w:p>
    <w:p w:rsidR="00E71430" w:rsidRPr="00E71430" w:rsidRDefault="00E71430" w:rsidP="00E7143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1430" w:rsidRPr="00E71430" w:rsidRDefault="00E71430" w:rsidP="00E7143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71430">
        <w:rPr>
          <w:rFonts w:ascii="Arial" w:eastAsia="Calibri" w:hAnsi="Arial" w:cs="Arial"/>
          <w:b/>
          <w:sz w:val="24"/>
          <w:szCs w:val="24"/>
        </w:rPr>
        <w:t>Artículo 455 (Enriquecimiento ilícito)</w:t>
      </w:r>
    </w:p>
    <w:p w:rsidR="00E71430" w:rsidRPr="00E71430" w:rsidRDefault="00E71430" w:rsidP="00E7143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1430" w:rsidRPr="00E71430" w:rsidRDefault="00E71430" w:rsidP="00E7143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71430">
        <w:rPr>
          <w:rFonts w:ascii="Arial" w:eastAsia="Calibri" w:hAnsi="Arial" w:cs="Arial"/>
          <w:sz w:val="24"/>
          <w:szCs w:val="24"/>
        </w:rPr>
        <w:t xml:space="preserve">Comete el delito </w:t>
      </w:r>
      <w:r w:rsidRPr="00CD1955">
        <w:rPr>
          <w:rFonts w:ascii="Arial" w:eastAsia="Calibri" w:hAnsi="Arial" w:cs="Arial"/>
          <w:sz w:val="24"/>
          <w:szCs w:val="24"/>
        </w:rPr>
        <w:t>de enriquecimiento ilícito, cuando el servidor público durante el tiempo de su encargo</w:t>
      </w:r>
      <w:r w:rsidRPr="00CD1955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CD1955">
        <w:rPr>
          <w:rFonts w:ascii="Arial" w:eastAsia="Calibri" w:hAnsi="Arial" w:cs="Arial"/>
          <w:sz w:val="24"/>
          <w:szCs w:val="24"/>
        </w:rPr>
        <w:t>o en el año posterior al término del mismo; aumente en desproporción sustancial su patrimonio con relación</w:t>
      </w:r>
      <w:r w:rsidRPr="00E71430">
        <w:rPr>
          <w:rFonts w:ascii="Arial" w:eastAsia="Calibri" w:hAnsi="Arial" w:cs="Arial"/>
          <w:sz w:val="24"/>
          <w:szCs w:val="24"/>
        </w:rPr>
        <w:t xml:space="preserve"> a los bienes que declaró al iniciar su desempeño y sin que acredite la legítima procedencia de los que adquirió por sí o por interpósita persona.</w:t>
      </w:r>
    </w:p>
    <w:p w:rsidR="00E71430" w:rsidRPr="00E71430" w:rsidRDefault="00E71430" w:rsidP="00E7143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1430" w:rsidRPr="00E71430" w:rsidRDefault="00E71430" w:rsidP="00E7143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71430">
        <w:rPr>
          <w:rFonts w:ascii="Arial" w:eastAsia="Calibri" w:hAnsi="Arial" w:cs="Arial"/>
          <w:b/>
          <w:sz w:val="24"/>
          <w:szCs w:val="24"/>
        </w:rPr>
        <w:t>Artículo 457 (Penas adicionales para el delito de enriquecimiento ilícito)</w:t>
      </w:r>
    </w:p>
    <w:p w:rsidR="00E71430" w:rsidRPr="00E71430" w:rsidRDefault="00E71430" w:rsidP="00E7143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71430" w:rsidRPr="00CD1955" w:rsidRDefault="00E71430" w:rsidP="00E7143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71430">
        <w:rPr>
          <w:rFonts w:ascii="Arial" w:eastAsia="Calibri" w:hAnsi="Arial" w:cs="Arial"/>
          <w:sz w:val="24"/>
          <w:szCs w:val="24"/>
        </w:rPr>
        <w:t xml:space="preserve">Además </w:t>
      </w:r>
      <w:r w:rsidRPr="00CD1955">
        <w:rPr>
          <w:rFonts w:ascii="Arial" w:eastAsia="Calibri" w:hAnsi="Arial" w:cs="Arial"/>
          <w:sz w:val="24"/>
          <w:szCs w:val="24"/>
        </w:rPr>
        <w:t>de las penas señaladas en el artículo precedente, se impondrá al servidor público, el decomiso del dinero, bienes y valores que obtuvo ilícitamente, además de la reparación del daño a que haya lugar.</w:t>
      </w:r>
    </w:p>
    <w:p w:rsidR="00E71430" w:rsidRPr="00E71430" w:rsidRDefault="00E71430" w:rsidP="00E7143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71430" w:rsidRPr="00E71430" w:rsidRDefault="00E71430" w:rsidP="00E7143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71430">
        <w:rPr>
          <w:rFonts w:ascii="Arial" w:eastAsia="Calibri" w:hAnsi="Arial" w:cs="Arial"/>
          <w:b/>
          <w:sz w:val="24"/>
          <w:szCs w:val="24"/>
        </w:rPr>
        <w:t>T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1430">
        <w:rPr>
          <w:rFonts w:ascii="Arial" w:eastAsia="Calibri" w:hAnsi="Arial" w:cs="Arial"/>
          <w:b/>
          <w:sz w:val="24"/>
          <w:szCs w:val="24"/>
        </w:rPr>
        <w:t>R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1430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1430">
        <w:rPr>
          <w:rFonts w:ascii="Arial" w:eastAsia="Calibri" w:hAnsi="Arial" w:cs="Arial"/>
          <w:b/>
          <w:sz w:val="24"/>
          <w:szCs w:val="24"/>
        </w:rPr>
        <w:t>N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1430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1430">
        <w:rPr>
          <w:rFonts w:ascii="Arial" w:eastAsia="Calibri" w:hAnsi="Arial" w:cs="Arial"/>
          <w:b/>
          <w:sz w:val="24"/>
          <w:szCs w:val="24"/>
        </w:rPr>
        <w:t>I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1430">
        <w:rPr>
          <w:rFonts w:ascii="Arial" w:eastAsia="Calibri" w:hAnsi="Arial" w:cs="Arial"/>
          <w:b/>
          <w:sz w:val="24"/>
          <w:szCs w:val="24"/>
        </w:rPr>
        <w:t>T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1430">
        <w:rPr>
          <w:rFonts w:ascii="Arial" w:eastAsia="Calibri" w:hAnsi="Arial" w:cs="Arial"/>
          <w:b/>
          <w:sz w:val="24"/>
          <w:szCs w:val="24"/>
        </w:rPr>
        <w:t>O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1430">
        <w:rPr>
          <w:rFonts w:ascii="Arial" w:eastAsia="Calibri" w:hAnsi="Arial" w:cs="Arial"/>
          <w:b/>
          <w:sz w:val="24"/>
          <w:szCs w:val="24"/>
        </w:rPr>
        <w:t>R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1430">
        <w:rPr>
          <w:rFonts w:ascii="Arial" w:eastAsia="Calibri" w:hAnsi="Arial" w:cs="Arial"/>
          <w:b/>
          <w:sz w:val="24"/>
          <w:szCs w:val="24"/>
        </w:rPr>
        <w:t>I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71430">
        <w:rPr>
          <w:rFonts w:ascii="Arial" w:eastAsia="Calibri" w:hAnsi="Arial" w:cs="Arial"/>
          <w:b/>
          <w:sz w:val="24"/>
          <w:szCs w:val="24"/>
        </w:rPr>
        <w:t>O</w:t>
      </w:r>
    </w:p>
    <w:p w:rsidR="00E71430" w:rsidRPr="00E71430" w:rsidRDefault="00E71430" w:rsidP="00E7143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71430" w:rsidRPr="00E71430" w:rsidRDefault="00E71430" w:rsidP="00E7143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Único</w:t>
      </w:r>
      <w:r w:rsidRPr="00E71430">
        <w:rPr>
          <w:rFonts w:ascii="Arial" w:eastAsia="Calibri" w:hAnsi="Arial" w:cs="Arial"/>
          <w:sz w:val="24"/>
          <w:szCs w:val="24"/>
        </w:rPr>
        <w:t>.-  El presente Decreto entrará en vigor al día siguiente de su publicación en el Periódico Oficial del Estado.</w:t>
      </w:r>
    </w:p>
    <w:p w:rsidR="00CD1955" w:rsidRDefault="00CD1955" w:rsidP="00CD19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Default="00CD1955" w:rsidP="00CD19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CD1955" w:rsidRPr="00C91B7E" w:rsidRDefault="00CD1955" w:rsidP="00CD19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CD1955" w:rsidRPr="00C91B7E" w:rsidRDefault="00CD1955" w:rsidP="00CD19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CD1955" w:rsidRPr="00C91B7E" w:rsidRDefault="00CD1955" w:rsidP="00CD19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C91B7E" w:rsidRDefault="00CD1955" w:rsidP="00CD19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CD1955" w:rsidRPr="00C91B7E" w:rsidRDefault="00CD1955" w:rsidP="00CD19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955" w:rsidRPr="00C91B7E" w:rsidRDefault="00CD1955" w:rsidP="00CD19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D1955" w:rsidRPr="00C91B7E" w:rsidRDefault="00CD1955" w:rsidP="00CD19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955" w:rsidRPr="00C91B7E" w:rsidRDefault="00CD1955" w:rsidP="00CD19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955" w:rsidRPr="00C91B7E" w:rsidRDefault="00CD1955" w:rsidP="00CD19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1955" w:rsidRPr="00C91B7E" w:rsidRDefault="00CD1955" w:rsidP="00CD19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CD1955" w:rsidRPr="00C91B7E" w:rsidRDefault="00CD1955" w:rsidP="00CD19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1955" w:rsidRPr="00B028AB" w:rsidRDefault="00CD1955" w:rsidP="00CD19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D1955" w:rsidRPr="00B028AB" w:rsidRDefault="00CD1955" w:rsidP="00CD19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D1955" w:rsidRPr="00B028AB" w:rsidRDefault="00CD1955" w:rsidP="00CD195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45157" w:rsidRDefault="00A43548" w:rsidP="00CD1955">
      <w:pPr>
        <w:widowControl w:val="0"/>
        <w:tabs>
          <w:tab w:val="left" w:pos="8749"/>
        </w:tabs>
        <w:spacing w:after="0" w:line="240" w:lineRule="auto"/>
        <w:jc w:val="both"/>
      </w:pPr>
    </w:p>
    <w:sectPr w:rsidR="00245157" w:rsidSect="00F02E97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48" w:rsidRDefault="00A43548">
      <w:pPr>
        <w:spacing w:after="0" w:line="240" w:lineRule="auto"/>
      </w:pPr>
      <w:r>
        <w:separator/>
      </w:r>
    </w:p>
  </w:endnote>
  <w:endnote w:type="continuationSeparator" w:id="0">
    <w:p w:rsidR="00A43548" w:rsidRDefault="00A4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A43548">
        <w:pPr>
          <w:pStyle w:val="Piedepgina"/>
          <w:jc w:val="right"/>
        </w:pPr>
      </w:p>
      <w:p w:rsidR="00F23A85" w:rsidRDefault="00A43548">
        <w:pPr>
          <w:pStyle w:val="Piedepgina"/>
          <w:jc w:val="right"/>
        </w:pPr>
      </w:p>
    </w:sdtContent>
  </w:sdt>
  <w:p w:rsidR="00F23A85" w:rsidRDefault="00A43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48" w:rsidRDefault="00A43548">
      <w:pPr>
        <w:spacing w:after="0" w:line="240" w:lineRule="auto"/>
      </w:pPr>
      <w:r>
        <w:separator/>
      </w:r>
    </w:p>
  </w:footnote>
  <w:footnote w:type="continuationSeparator" w:id="0">
    <w:p w:rsidR="00A43548" w:rsidRDefault="00A4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02E97" w:rsidRPr="009967CF" w:rsidTr="005C3C6D">
      <w:trPr>
        <w:jc w:val="center"/>
      </w:trPr>
      <w:tc>
        <w:tcPr>
          <w:tcW w:w="1541" w:type="dxa"/>
        </w:tcPr>
        <w:p w:rsidR="00F02E97" w:rsidRPr="009967CF" w:rsidRDefault="00E71430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221EE70" wp14:editId="7AC52736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A4354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A4354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02E97" w:rsidRPr="009967CF" w:rsidRDefault="00A4354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02E97" w:rsidRPr="009967CF" w:rsidRDefault="00E71430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02E97" w:rsidRPr="009967CF" w:rsidRDefault="00E71430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02E97" w:rsidRPr="009967CF" w:rsidRDefault="00A43548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02E97" w:rsidRPr="009967CF" w:rsidRDefault="00E71430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02E97" w:rsidRPr="009967CF" w:rsidRDefault="00A4354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02E97" w:rsidRPr="009967CF" w:rsidRDefault="00E71430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87E2B5D" wp14:editId="1B528C98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A4354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A43548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02E97" w:rsidRPr="009967CF" w:rsidRDefault="00A43548" w:rsidP="00F02E9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30"/>
    <w:rsid w:val="000653EC"/>
    <w:rsid w:val="00251C26"/>
    <w:rsid w:val="002C795B"/>
    <w:rsid w:val="004562E7"/>
    <w:rsid w:val="00512FD9"/>
    <w:rsid w:val="00714855"/>
    <w:rsid w:val="00A43548"/>
    <w:rsid w:val="00CC4030"/>
    <w:rsid w:val="00CD1955"/>
    <w:rsid w:val="00D33235"/>
    <w:rsid w:val="00E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E9783-38A9-4188-8DFD-0C17431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71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2020-12-27T06:24:00Z</dcterms:created>
  <dcterms:modified xsi:type="dcterms:W3CDTF">2021-01-02T05:44:00Z</dcterms:modified>
</cp:coreProperties>
</file>