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05" w:rsidRPr="00A25DFB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Pr="00A25DFB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Pr="00A25DFB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Pr="00A25DFB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Pr="00A25DFB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Pr="00A25DFB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A6505" w:rsidRPr="00A25DFB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Pr="00A25DFB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Pr="00A25DFB" w:rsidRDefault="009A6505" w:rsidP="009A650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9A6505" w:rsidRPr="00A25DFB" w:rsidRDefault="009A6505" w:rsidP="009A650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Default="009A6505" w:rsidP="009A650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A650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916</w:t>
      </w: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9A6505" w:rsidRPr="009A6505" w:rsidRDefault="009A6505" w:rsidP="009A650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Pr="009A6505" w:rsidRDefault="009A6505" w:rsidP="009A650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ARTÍCULO ÚNICO.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Hlk55737216"/>
      <w:r w:rsidRPr="009A6505">
        <w:rPr>
          <w:rFonts w:ascii="Arial" w:eastAsia="Calibri" w:hAnsi="Arial" w:cs="Arial"/>
          <w:sz w:val="24"/>
          <w:szCs w:val="24"/>
        </w:rPr>
        <w:t xml:space="preserve">Se </w:t>
      </w:r>
      <w:r w:rsidRPr="009A6505">
        <w:rPr>
          <w:rFonts w:ascii="Arial" w:eastAsia="Calibri" w:hAnsi="Arial" w:cs="Arial"/>
          <w:b/>
          <w:sz w:val="24"/>
          <w:szCs w:val="24"/>
        </w:rPr>
        <w:t>adiciona</w:t>
      </w:r>
      <w:r w:rsidRPr="009A6505">
        <w:rPr>
          <w:rFonts w:ascii="Arial" w:eastAsia="Calibri" w:hAnsi="Arial" w:cs="Arial"/>
          <w:sz w:val="24"/>
          <w:szCs w:val="24"/>
        </w:rPr>
        <w:t xml:space="preserve"> un párrafo a la fracción VII del apartado B, y se </w:t>
      </w:r>
      <w:r w:rsidRPr="009A6505">
        <w:rPr>
          <w:rFonts w:ascii="Arial" w:eastAsia="Calibri" w:hAnsi="Arial" w:cs="Arial"/>
          <w:b/>
          <w:sz w:val="24"/>
          <w:szCs w:val="24"/>
        </w:rPr>
        <w:t>modifica</w:t>
      </w:r>
      <w:r w:rsidRPr="009A6505">
        <w:rPr>
          <w:rFonts w:ascii="Arial" w:eastAsia="Calibri" w:hAnsi="Arial" w:cs="Arial"/>
          <w:sz w:val="24"/>
          <w:szCs w:val="24"/>
        </w:rPr>
        <w:t xml:space="preserve"> el contenido de la fracción II del apartado C, recorriendo el actual a la siguiente, haciendo lo propio con el resto de las fracciones del artículo 16; se </w:t>
      </w:r>
      <w:r w:rsidRPr="009A6505">
        <w:rPr>
          <w:rFonts w:ascii="Arial" w:eastAsia="Calibri" w:hAnsi="Arial" w:cs="Arial"/>
          <w:b/>
          <w:sz w:val="24"/>
          <w:szCs w:val="24"/>
        </w:rPr>
        <w:t>modifica</w:t>
      </w:r>
      <w:r w:rsidRPr="009A6505">
        <w:rPr>
          <w:rFonts w:ascii="Arial" w:eastAsia="Calibri" w:hAnsi="Arial" w:cs="Arial"/>
          <w:sz w:val="24"/>
          <w:szCs w:val="24"/>
        </w:rPr>
        <w:t xml:space="preserve"> el contenido de la fracción VII; y se </w:t>
      </w:r>
      <w:r w:rsidRPr="009A6505">
        <w:rPr>
          <w:rFonts w:ascii="Arial" w:eastAsia="Calibri" w:hAnsi="Arial" w:cs="Arial"/>
          <w:b/>
          <w:sz w:val="24"/>
          <w:szCs w:val="24"/>
        </w:rPr>
        <w:t>adicionan</w:t>
      </w:r>
      <w:r w:rsidRPr="009A6505">
        <w:rPr>
          <w:rFonts w:ascii="Arial" w:eastAsia="Calibri" w:hAnsi="Arial" w:cs="Arial"/>
          <w:sz w:val="24"/>
          <w:szCs w:val="24"/>
        </w:rPr>
        <w:t xml:space="preserve"> las fracciones IX, X y XI al artículo 18 de la </w:t>
      </w:r>
      <w:bookmarkEnd w:id="0"/>
      <w:r w:rsidRPr="009A6505">
        <w:rPr>
          <w:rFonts w:ascii="Arial" w:eastAsia="Calibri" w:hAnsi="Arial" w:cs="Arial"/>
          <w:b/>
          <w:sz w:val="24"/>
          <w:szCs w:val="24"/>
        </w:rPr>
        <w:t>Ley de Igualdad entre Mujeres y Hombres en el Estado de Coahuila de Zaragoza</w:t>
      </w:r>
      <w:r w:rsidRPr="009A6505">
        <w:rPr>
          <w:rFonts w:ascii="Arial" w:eastAsia="Calibri" w:hAnsi="Arial" w:cs="Arial"/>
          <w:sz w:val="24"/>
          <w:szCs w:val="24"/>
        </w:rPr>
        <w:t>, para quedar como sigue: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Artículo 16…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A.- 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I a la VI…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B.-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I a la VII…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sz w:val="24"/>
          <w:szCs w:val="24"/>
          <w:lang w:eastAsia="es-ES"/>
        </w:rPr>
        <w:t>El Congreso del Estado, en base a la Constitución del Estado de Coahuila de Zaragoza, sus principios, políticas y objetivos preverá la armonización legislativa a que haya lugar, en materia de la igualdad sustantiva entre mujeres y hombres, sin perjuicio de las normas que regulan la violencia de género en contra de las mujeres y la no discriminación, evaluando de manera periódica la aplicación de las normas que se aprueben, en coordinación con la administración pública estatal.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….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C.-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sz w:val="24"/>
          <w:szCs w:val="24"/>
          <w:lang w:eastAsia="es-ES"/>
        </w:rPr>
        <w:t>I. 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II.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Incorporar la perspectiva de género en las sentencias y resoluciones judiciales tomando en cuenta: Los impactos diferenciados entre mujeres y hombres en la interpretación de la norma jurídica; la interpretación y aplicación sobre una base de igualdad de los derechos de la mujer con los del hombre para garantizar la igualdad sustantiva y la eliminación de todo tipo de discriminación contra las mujeres bajo la protección más amplia de derechos humanos establecidos en las disposiciones nacionales e internacionales en las resoluciones y sentencias que emitan;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 xml:space="preserve"> Desarrollar programas de formación, capacitación y sensibilización del personal de impartición de justicia y quienes se desempeñen como funcionarios encargados de la aplicación de la ley, incorporando en dichos programas, contenidos sobre igualdad y derechos humanos de las mujeres y hombres y sus deberes; </w:t>
      </w:r>
    </w:p>
    <w:p w:rsidR="009A6505" w:rsidRPr="009A6505" w:rsidRDefault="009A6505" w:rsidP="009A6505">
      <w:pPr>
        <w:spacing w:after="0" w:line="240" w:lineRule="auto"/>
        <w:ind w:left="454" w:hanging="45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IV.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 xml:space="preserve">Implementar políticas que permitan el desarrollo de procedimientos justos, efectivos y oportunos en concordancia con los instrumentos internacionales firmados y ratificados por el estado mexicano, eliminando los obstáculos que existan para el acceso a la justicia, en particular de las mujeres rurales o de escasos recursos; </w:t>
      </w:r>
    </w:p>
    <w:p w:rsidR="009A6505" w:rsidRPr="009A6505" w:rsidRDefault="009A6505" w:rsidP="009A6505">
      <w:pPr>
        <w:spacing w:after="0" w:line="240" w:lineRule="auto"/>
        <w:ind w:left="454" w:hanging="45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V.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 xml:space="preserve">Vigilar que la impartición de justicia esté libre de prejuicios, parcialidad, pensamientos, actitudes y aspectos discriminatorios; </w:t>
      </w:r>
    </w:p>
    <w:p w:rsidR="009A6505" w:rsidRPr="009A6505" w:rsidRDefault="009A6505" w:rsidP="009A6505">
      <w:pPr>
        <w:spacing w:after="0" w:line="240" w:lineRule="auto"/>
        <w:ind w:left="454" w:hanging="45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VI.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Institucionalizar programas al personal de impartición de justicia incorporando contenidos sobre igualdad, derechos humanos de las mujeres, aplicación, conocimiento y cumplimiento de los tratados internacionales vinculantes para el estado mexicano;</w:t>
      </w:r>
    </w:p>
    <w:p w:rsidR="009A6505" w:rsidRPr="009A6505" w:rsidRDefault="009A6505" w:rsidP="009A6505">
      <w:pPr>
        <w:spacing w:after="0" w:line="240" w:lineRule="auto"/>
        <w:ind w:left="454" w:hanging="45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VII.-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Facilitar servicios periciales gratuitos, tratándose de mujeres y hombres que no puedan acceder a estos servicios, previo estudio socioeconómico realizado por la propia institución; y</w:t>
      </w:r>
    </w:p>
    <w:p w:rsidR="009A6505" w:rsidRPr="009A6505" w:rsidRDefault="009A6505" w:rsidP="009A6505">
      <w:pPr>
        <w:spacing w:after="0" w:line="240" w:lineRule="auto"/>
        <w:ind w:left="454" w:hanging="45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VIII.-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Las demás que la Ley y otros ordenamientos aplicables le confieren.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Artículo 18…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I.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VI…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VII.-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Fomentar la participación equitativa de mujeres y hombres en cargos públicos;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VIII…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IX.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Establecer la coordinación a que haya lugar con los otros órdenes de gobierno para lograr la transversalidad de la perspectiva de género en la función pública municipal;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X.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Desarrollar mecanismos especiales para la debida de participación igualitaria de mujeres y hombres, en los ámbitos de la economía, toma de decisiones y en la vida social, cultural y civil; y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XI. 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>Las demás que sean necesarias para cumplir los objetivos de esta Ley.</w:t>
      </w:r>
    </w:p>
    <w:p w:rsidR="009A6505" w:rsidRPr="009A6505" w:rsidRDefault="009A6505" w:rsidP="009A6505">
      <w:pPr>
        <w:tabs>
          <w:tab w:val="left" w:pos="8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A6505" w:rsidRPr="009A6505" w:rsidRDefault="009A6505" w:rsidP="009A65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ARTÍCULO ÚNICO.</w:t>
      </w:r>
      <w:r w:rsidRPr="009A6505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9A6505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9A6505" w:rsidRPr="009A6505" w:rsidRDefault="009A6505" w:rsidP="009A65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3233" w:rsidRDefault="00183233" w:rsidP="0018323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Default="00183233" w:rsidP="0018323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183233" w:rsidRPr="00C91B7E" w:rsidRDefault="00183233" w:rsidP="001832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C91B7E" w:rsidRDefault="00183233" w:rsidP="00183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183233" w:rsidRPr="00C91B7E" w:rsidRDefault="00183233" w:rsidP="00183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233" w:rsidRPr="00C91B7E" w:rsidRDefault="00183233" w:rsidP="00183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183233" w:rsidRPr="00C91B7E" w:rsidRDefault="00183233" w:rsidP="00183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233" w:rsidRPr="00C91B7E" w:rsidRDefault="00183233" w:rsidP="00183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233" w:rsidRPr="00C91B7E" w:rsidRDefault="00183233" w:rsidP="00183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233" w:rsidRPr="00C91B7E" w:rsidRDefault="00183233" w:rsidP="001832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183233" w:rsidRPr="00C91B7E" w:rsidRDefault="00183233" w:rsidP="001832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83233" w:rsidRPr="00B028AB" w:rsidRDefault="00183233" w:rsidP="0018323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183233" w:rsidRDefault="00183233" w:rsidP="00183233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9A6505" w:rsidRDefault="00E446AE" w:rsidP="0018323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45157" w:rsidRPr="009A6505" w:rsidSect="00B40EAC">
      <w:headerReference w:type="default" r:id="rId6"/>
      <w:footerReference w:type="even" r:id="rId7"/>
      <w:footerReference w:type="default" r:id="rId8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AE" w:rsidRDefault="00E446AE">
      <w:pPr>
        <w:spacing w:after="0" w:line="240" w:lineRule="auto"/>
      </w:pPr>
      <w:r>
        <w:separator/>
      </w:r>
    </w:p>
  </w:endnote>
  <w:endnote w:type="continuationSeparator" w:id="0">
    <w:p w:rsidR="00E446AE" w:rsidRDefault="00E4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9A65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E446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E446AE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AE" w:rsidRDefault="00E446AE">
      <w:pPr>
        <w:spacing w:after="0" w:line="240" w:lineRule="auto"/>
      </w:pPr>
      <w:r>
        <w:separator/>
      </w:r>
    </w:p>
  </w:footnote>
  <w:footnote w:type="continuationSeparator" w:id="0">
    <w:p w:rsidR="00E446AE" w:rsidRDefault="00E4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83233" w:rsidRPr="00705B62" w:rsidTr="00D8391C">
      <w:trPr>
        <w:jc w:val="center"/>
      </w:trPr>
      <w:tc>
        <w:tcPr>
          <w:tcW w:w="1541" w:type="dxa"/>
        </w:tcPr>
        <w:p w:rsidR="00183233" w:rsidRPr="00705B62" w:rsidRDefault="00183233" w:rsidP="001832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F086BAA" wp14:editId="611736DE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3233" w:rsidRPr="00705B62" w:rsidRDefault="00183233" w:rsidP="001832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83233" w:rsidRPr="00705B62" w:rsidRDefault="00183233" w:rsidP="001832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83233" w:rsidRPr="00705B62" w:rsidRDefault="00183233" w:rsidP="001832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83233" w:rsidRPr="00705B62" w:rsidRDefault="00183233" w:rsidP="0018323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83233" w:rsidRPr="00705B62" w:rsidRDefault="00183233" w:rsidP="0018323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83233" w:rsidRPr="00705B62" w:rsidRDefault="00183233" w:rsidP="0018323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83233" w:rsidRPr="00705B62" w:rsidRDefault="00183233" w:rsidP="0018323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83233" w:rsidRPr="00705B62" w:rsidRDefault="00183233" w:rsidP="001832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83233" w:rsidRPr="00705B62" w:rsidRDefault="00183233" w:rsidP="001832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2A0C1E2" wp14:editId="7C3ACFC4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3233" w:rsidRPr="00705B62" w:rsidRDefault="00183233" w:rsidP="001832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83233" w:rsidRPr="00705B62" w:rsidRDefault="00183233" w:rsidP="0018323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83233" w:rsidRPr="00705B62" w:rsidRDefault="00183233" w:rsidP="001832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05"/>
    <w:rsid w:val="000653EC"/>
    <w:rsid w:val="00183233"/>
    <w:rsid w:val="00251C26"/>
    <w:rsid w:val="004562E7"/>
    <w:rsid w:val="009A6505"/>
    <w:rsid w:val="00A73D7A"/>
    <w:rsid w:val="00E446AE"/>
    <w:rsid w:val="00F0055B"/>
    <w:rsid w:val="00F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7A576-EDD3-4F74-99C3-3F6194F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505"/>
  </w:style>
  <w:style w:type="paragraph" w:styleId="Piedepgina">
    <w:name w:val="footer"/>
    <w:basedOn w:val="Normal"/>
    <w:link w:val="PiedepginaCar"/>
    <w:uiPriority w:val="99"/>
    <w:unhideWhenUsed/>
    <w:rsid w:val="009A65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505"/>
  </w:style>
  <w:style w:type="character" w:styleId="Nmerodepgina">
    <w:name w:val="page number"/>
    <w:basedOn w:val="Fuentedeprrafopredeter"/>
    <w:rsid w:val="009A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2020-12-28T05:06:00Z</dcterms:created>
  <dcterms:modified xsi:type="dcterms:W3CDTF">2021-01-02T05:42:00Z</dcterms:modified>
</cp:coreProperties>
</file>