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72D" w:rsidRPr="00A25DFB" w:rsidRDefault="00B1172D" w:rsidP="00B1172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1172D" w:rsidRPr="00A25DFB" w:rsidRDefault="00B1172D" w:rsidP="00B1172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1172D" w:rsidRPr="00A25DFB" w:rsidRDefault="00B1172D" w:rsidP="00B1172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1172D" w:rsidRPr="00A25DFB" w:rsidRDefault="00B1172D" w:rsidP="00B1172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1172D" w:rsidRPr="00A25DFB" w:rsidRDefault="00B1172D" w:rsidP="00B1172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1172D" w:rsidRPr="00A25DFB" w:rsidRDefault="00B1172D" w:rsidP="00B1172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A25DF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B1172D" w:rsidRPr="00A25DFB" w:rsidRDefault="00B1172D" w:rsidP="00B1172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1172D" w:rsidRPr="00B1172D" w:rsidRDefault="00B1172D" w:rsidP="00B1172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1172D" w:rsidRPr="00A25DFB" w:rsidRDefault="00B1172D" w:rsidP="00B1172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A25DF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DECRETA: </w:t>
      </w:r>
    </w:p>
    <w:p w:rsidR="00B1172D" w:rsidRPr="00A25DFB" w:rsidRDefault="00B1172D" w:rsidP="00B1172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1172D" w:rsidRPr="00B1172D" w:rsidRDefault="00B1172D" w:rsidP="00B1172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B1172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920</w:t>
      </w:r>
      <w:r w:rsidRPr="00A25DF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.- </w:t>
      </w:r>
    </w:p>
    <w:p w:rsidR="00B1172D" w:rsidRPr="00B1172D" w:rsidRDefault="00B1172D" w:rsidP="00B1172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1172D" w:rsidRPr="00B1172D" w:rsidRDefault="00B1172D" w:rsidP="00B1172D">
      <w:pPr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  <w:lang w:eastAsia="es-ES"/>
        </w:rPr>
        <w:t>ÚNICO.-</w:t>
      </w:r>
      <w:proofErr w:type="gramEnd"/>
      <w:r w:rsidRPr="00B1172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B1172D">
        <w:rPr>
          <w:rFonts w:ascii="Arial" w:eastAsia="Times New Roman" w:hAnsi="Arial" w:cs="Arial"/>
          <w:sz w:val="24"/>
          <w:szCs w:val="24"/>
          <w:lang w:eastAsia="es-ES"/>
        </w:rPr>
        <w:t xml:space="preserve">Se </w:t>
      </w:r>
      <w:r w:rsidRPr="002D118D">
        <w:rPr>
          <w:rFonts w:ascii="Arial" w:eastAsia="Times New Roman" w:hAnsi="Arial" w:cs="Arial"/>
          <w:b/>
          <w:sz w:val="24"/>
          <w:szCs w:val="24"/>
          <w:lang w:eastAsia="es-ES"/>
        </w:rPr>
        <w:t>reforma</w:t>
      </w:r>
      <w:r w:rsidRPr="00B1172D">
        <w:rPr>
          <w:rFonts w:ascii="Arial" w:eastAsia="Times New Roman" w:hAnsi="Arial" w:cs="Arial"/>
          <w:sz w:val="24"/>
          <w:szCs w:val="24"/>
          <w:lang w:eastAsia="es-ES"/>
        </w:rPr>
        <w:t xml:space="preserve"> el segundo párrafo del artículo 102 de la </w:t>
      </w:r>
      <w:r w:rsidRPr="002D118D">
        <w:rPr>
          <w:rFonts w:ascii="Arial" w:eastAsia="Times New Roman" w:hAnsi="Arial" w:cs="Arial"/>
          <w:b/>
          <w:sz w:val="24"/>
          <w:szCs w:val="24"/>
          <w:lang w:eastAsia="es-ES"/>
        </w:rPr>
        <w:t>Ley de Acceso a la Información Pública para el Estado de Coahuila de Zaragoza</w:t>
      </w:r>
      <w:r w:rsidRPr="00B1172D">
        <w:rPr>
          <w:rFonts w:ascii="Arial" w:eastAsia="Times New Roman" w:hAnsi="Arial" w:cs="Arial"/>
          <w:sz w:val="24"/>
          <w:szCs w:val="24"/>
          <w:lang w:eastAsia="es-ES"/>
        </w:rPr>
        <w:t>, para quedar como sigue:</w:t>
      </w:r>
    </w:p>
    <w:p w:rsidR="00B1172D" w:rsidRPr="00B1172D" w:rsidRDefault="00B1172D" w:rsidP="00B1172D">
      <w:pPr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1172D" w:rsidRPr="00B1172D" w:rsidRDefault="00B1172D" w:rsidP="00B1172D">
      <w:pPr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val="uz-Cyrl-UZ" w:eastAsia="uz-Cyrl-UZ" w:bidi="uz-Cyrl-UZ"/>
        </w:rPr>
      </w:pPr>
      <w:r w:rsidRPr="00B117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Artículo 102. </w:t>
      </w:r>
      <w:r w:rsidRPr="00B1172D">
        <w:rPr>
          <w:rFonts w:ascii="Arial" w:eastAsia="Times New Roman" w:hAnsi="Arial" w:cs="Arial"/>
          <w:sz w:val="24"/>
          <w:szCs w:val="24"/>
          <w:lang w:eastAsia="es-ES"/>
        </w:rPr>
        <w:t xml:space="preserve"> …</w:t>
      </w:r>
    </w:p>
    <w:p w:rsidR="00B1172D" w:rsidRPr="00B1172D" w:rsidRDefault="00B1172D" w:rsidP="00B1172D">
      <w:pPr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1172D" w:rsidRPr="00B1172D" w:rsidRDefault="00B1172D" w:rsidP="00B1172D">
      <w:pPr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val="uz-Cyrl-UZ" w:eastAsia="uz-Cyrl-UZ" w:bidi="uz-Cyrl-UZ"/>
        </w:rPr>
      </w:pPr>
      <w:r w:rsidRPr="00B1172D">
        <w:rPr>
          <w:rFonts w:ascii="Arial" w:eastAsia="Times New Roman" w:hAnsi="Arial" w:cs="Arial"/>
          <w:sz w:val="24"/>
          <w:szCs w:val="24"/>
          <w:lang w:eastAsia="es-ES"/>
        </w:rPr>
        <w:t xml:space="preserve">En el caso de que la información ya esté disponible en medios electrónicos, la Unidad de Transparencia se lo indicará al solicitante, precisando la dirección electrónica completa del sitio donde se encuentra, y en la medida de sus posibilidades, podrá adjuntar a la respuesta la imagen digital que compruebe que ahí se encuentran los datos o documentos solicitados y proporcionar una impresión de la misma. </w:t>
      </w:r>
    </w:p>
    <w:p w:rsidR="00B1172D" w:rsidRPr="00B1172D" w:rsidRDefault="00B1172D" w:rsidP="00B1172D">
      <w:pPr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1172D" w:rsidRPr="00B1172D" w:rsidRDefault="00B1172D" w:rsidP="00B1172D">
      <w:pPr>
        <w:spacing w:before="120"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val="uz-Cyrl-UZ" w:eastAsia="uz-Cyrl-UZ" w:bidi="uz-Cyrl-UZ"/>
        </w:rPr>
      </w:pPr>
      <w:r w:rsidRPr="00B1172D">
        <w:rPr>
          <w:rFonts w:ascii="Arial" w:eastAsia="Times New Roman" w:hAnsi="Arial" w:cs="Arial"/>
          <w:b/>
          <w:sz w:val="24"/>
          <w:szCs w:val="24"/>
          <w:lang w:eastAsia="es-ES"/>
        </w:rPr>
        <w:t>…</w:t>
      </w:r>
    </w:p>
    <w:p w:rsidR="00B1172D" w:rsidRPr="00B1172D" w:rsidRDefault="00B1172D" w:rsidP="00B1172D">
      <w:pPr>
        <w:spacing w:before="120"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B1172D" w:rsidRPr="00B1172D" w:rsidRDefault="00B1172D" w:rsidP="00B1172D">
      <w:pPr>
        <w:spacing w:before="120"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1172D">
        <w:rPr>
          <w:rFonts w:ascii="Arial" w:eastAsia="Times New Roman" w:hAnsi="Arial" w:cs="Arial"/>
          <w:b/>
          <w:sz w:val="24"/>
          <w:szCs w:val="24"/>
          <w:lang w:eastAsia="es-ES"/>
        </w:rPr>
        <w:t>T R A N S I T O R I O S</w:t>
      </w:r>
    </w:p>
    <w:p w:rsidR="00B1172D" w:rsidRPr="00B1172D" w:rsidRDefault="00B1172D" w:rsidP="00B1172D">
      <w:pPr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1172D" w:rsidRPr="00B1172D" w:rsidRDefault="00B1172D" w:rsidP="00B1172D">
      <w:pPr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PRIMERO.</w:t>
      </w:r>
      <w:r w:rsidRPr="00B1172D"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r w:rsidRPr="00B1172D">
        <w:rPr>
          <w:rFonts w:ascii="Arial" w:eastAsia="Times New Roman" w:hAnsi="Arial" w:cs="Arial"/>
          <w:sz w:val="24"/>
          <w:szCs w:val="24"/>
          <w:lang w:eastAsia="es-ES"/>
        </w:rPr>
        <w:t xml:space="preserve">  El presente Decreto entrará en vigor al día siguiente de su publicación en el Periódico Oficial del Estado.</w:t>
      </w:r>
    </w:p>
    <w:p w:rsidR="00B1172D" w:rsidRPr="00B1172D" w:rsidRDefault="00B1172D" w:rsidP="00B1172D">
      <w:pPr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1172D" w:rsidRPr="00B1172D" w:rsidRDefault="00B1172D" w:rsidP="00B1172D">
      <w:pPr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1172D">
        <w:rPr>
          <w:rFonts w:ascii="Arial" w:eastAsia="Times New Roman" w:hAnsi="Arial" w:cs="Arial"/>
          <w:b/>
          <w:sz w:val="24"/>
          <w:szCs w:val="24"/>
          <w:lang w:eastAsia="es-ES"/>
        </w:rPr>
        <w:t>SEGUNDO.-</w:t>
      </w:r>
      <w:r w:rsidRPr="00B1172D">
        <w:rPr>
          <w:rFonts w:ascii="Arial" w:eastAsia="Times New Roman" w:hAnsi="Arial" w:cs="Arial"/>
          <w:sz w:val="24"/>
          <w:szCs w:val="24"/>
          <w:lang w:eastAsia="es-ES"/>
        </w:rPr>
        <w:t xml:space="preserve"> Lo establecido en el presente decreto será aplicable para las respuestas a las solicitudes de información que se presenten ante los sujetos obligados en fecha posterior a la entrada en vigor del mismo.</w:t>
      </w:r>
    </w:p>
    <w:p w:rsidR="002D118D" w:rsidRDefault="002D118D" w:rsidP="002D118D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D118D" w:rsidRDefault="002D118D" w:rsidP="002D118D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D118D" w:rsidRPr="00C91B7E" w:rsidRDefault="002D118D" w:rsidP="002D118D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91B7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ila de Zaragoza, a los veintitrés</w:t>
      </w:r>
      <w:r w:rsidRPr="00C91B7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días del mes de diciembre del año dos mil veinte.</w:t>
      </w:r>
    </w:p>
    <w:p w:rsidR="002D118D" w:rsidRPr="00C91B7E" w:rsidRDefault="002D118D" w:rsidP="002D118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D118D" w:rsidRPr="00C91B7E" w:rsidRDefault="002D118D" w:rsidP="002D118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D118D" w:rsidRPr="00C91B7E" w:rsidRDefault="002D118D" w:rsidP="002D118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D118D" w:rsidRPr="00C91B7E" w:rsidRDefault="002D118D" w:rsidP="002D118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91B7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2D118D" w:rsidRPr="00C91B7E" w:rsidRDefault="002D118D" w:rsidP="002D118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D118D" w:rsidRPr="00C91B7E" w:rsidRDefault="002D118D" w:rsidP="002D118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D118D" w:rsidRPr="00C91B7E" w:rsidRDefault="002D118D" w:rsidP="002D118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D118D" w:rsidRPr="00C91B7E" w:rsidRDefault="002D118D" w:rsidP="002D118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D118D" w:rsidRPr="00C91B7E" w:rsidRDefault="002D118D" w:rsidP="002D118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D118D" w:rsidRPr="00C91B7E" w:rsidRDefault="002D118D" w:rsidP="002D118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91B7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MARCELO DE JESÚS TORRES COFIÑO</w:t>
      </w:r>
    </w:p>
    <w:p w:rsidR="002D118D" w:rsidRPr="00C91B7E" w:rsidRDefault="002D118D" w:rsidP="002D118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D118D" w:rsidRPr="00C91B7E" w:rsidRDefault="002D118D" w:rsidP="002D118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D118D" w:rsidRPr="00C91B7E" w:rsidRDefault="002D118D" w:rsidP="002D118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D118D" w:rsidRPr="00C91B7E" w:rsidRDefault="002D118D" w:rsidP="002D118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D118D" w:rsidRPr="00C91B7E" w:rsidRDefault="002D118D" w:rsidP="002D118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D118D" w:rsidRPr="00C91B7E" w:rsidRDefault="002D118D" w:rsidP="002D118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91B7E">
        <w:rPr>
          <w:rFonts w:ascii="Arial" w:hAnsi="Arial" w:cs="Arial"/>
          <w:b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C91B7E">
        <w:rPr>
          <w:rFonts w:ascii="Arial" w:hAnsi="Arial" w:cs="Arial"/>
          <w:b/>
          <w:sz w:val="24"/>
          <w:szCs w:val="24"/>
        </w:rPr>
        <w:t xml:space="preserve">DIPUTADA SECRETARIA             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91B7E">
        <w:rPr>
          <w:rFonts w:ascii="Arial" w:hAnsi="Arial" w:cs="Arial"/>
          <w:b/>
          <w:sz w:val="24"/>
          <w:szCs w:val="24"/>
        </w:rPr>
        <w:t>DIPUTADA SECRETARIA</w:t>
      </w:r>
    </w:p>
    <w:p w:rsidR="002D118D" w:rsidRPr="00C91B7E" w:rsidRDefault="002D118D" w:rsidP="002D118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D118D" w:rsidRPr="00C91B7E" w:rsidRDefault="002D118D" w:rsidP="002D118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D118D" w:rsidRPr="00C91B7E" w:rsidRDefault="002D118D" w:rsidP="002D118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D118D" w:rsidRPr="00C91B7E" w:rsidRDefault="002D118D" w:rsidP="002D118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D118D" w:rsidRPr="00C91B7E" w:rsidRDefault="002D118D" w:rsidP="002D118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D118D" w:rsidRPr="00C91B7E" w:rsidRDefault="002D118D" w:rsidP="002D118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91B7E">
        <w:rPr>
          <w:rFonts w:ascii="Arial" w:hAnsi="Arial" w:cs="Arial"/>
          <w:b/>
          <w:sz w:val="24"/>
          <w:szCs w:val="24"/>
        </w:rPr>
        <w:t xml:space="preserve">VERÓNICA BOREQUE MARTÍNEZ GONZÁLEZ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C91B7E">
        <w:rPr>
          <w:rFonts w:ascii="Arial" w:hAnsi="Arial" w:cs="Arial"/>
          <w:b/>
          <w:sz w:val="24"/>
          <w:szCs w:val="24"/>
        </w:rPr>
        <w:t>DIANA PATRICIA GONZÁLEZ SOTO</w:t>
      </w:r>
    </w:p>
    <w:p w:rsidR="002D118D" w:rsidRPr="00C91B7E" w:rsidRDefault="002D118D" w:rsidP="002D118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D118D" w:rsidRPr="00B028AB" w:rsidRDefault="002D118D" w:rsidP="002D118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2D118D" w:rsidRPr="00B028AB" w:rsidRDefault="002D118D" w:rsidP="002D118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2D118D" w:rsidRPr="00B028AB" w:rsidRDefault="002D118D" w:rsidP="002D118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2D118D" w:rsidRDefault="002D118D" w:rsidP="002D118D">
      <w:pPr>
        <w:widowControl w:val="0"/>
        <w:tabs>
          <w:tab w:val="left" w:pos="8749"/>
        </w:tabs>
        <w:spacing w:after="0" w:line="240" w:lineRule="auto"/>
        <w:jc w:val="both"/>
      </w:pPr>
    </w:p>
    <w:p w:rsidR="00245157" w:rsidRPr="00B1172D" w:rsidRDefault="00DD0816" w:rsidP="002D118D">
      <w:pPr>
        <w:widowControl w:val="0"/>
        <w:tabs>
          <w:tab w:val="left" w:pos="8749"/>
        </w:tabs>
        <w:spacing w:after="0" w:line="240" w:lineRule="auto"/>
        <w:jc w:val="both"/>
        <w:rPr>
          <w:sz w:val="24"/>
          <w:szCs w:val="24"/>
        </w:rPr>
      </w:pPr>
    </w:p>
    <w:sectPr w:rsidR="00245157" w:rsidRPr="00B1172D" w:rsidSect="00B40EAC">
      <w:headerReference w:type="default" r:id="rId7"/>
      <w:footerReference w:type="even" r:id="rId8"/>
      <w:footerReference w:type="default" r:id="rId9"/>
      <w:pgSz w:w="12240" w:h="15840" w:code="1"/>
      <w:pgMar w:top="2268" w:right="1134" w:bottom="1134" w:left="1134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816" w:rsidRDefault="00DD0816">
      <w:pPr>
        <w:spacing w:after="0" w:line="240" w:lineRule="auto"/>
      </w:pPr>
      <w:r>
        <w:separator/>
      </w:r>
    </w:p>
  </w:endnote>
  <w:endnote w:type="continuationSeparator" w:id="0">
    <w:p w:rsidR="00DD0816" w:rsidRDefault="00DD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AA1" w:rsidRDefault="00B1172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6AA1" w:rsidRDefault="00DD081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AA1" w:rsidRDefault="00DD0816">
    <w:pPr>
      <w:ind w:right="49"/>
      <w:rPr>
        <w:color w:va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816" w:rsidRDefault="00DD0816">
      <w:pPr>
        <w:spacing w:after="0" w:line="240" w:lineRule="auto"/>
      </w:pPr>
      <w:r>
        <w:separator/>
      </w:r>
    </w:p>
  </w:footnote>
  <w:footnote w:type="continuationSeparator" w:id="0">
    <w:p w:rsidR="00DD0816" w:rsidRDefault="00DD0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2D118D" w:rsidRPr="00705B62" w:rsidTr="00D8391C">
      <w:trPr>
        <w:jc w:val="center"/>
      </w:trPr>
      <w:tc>
        <w:tcPr>
          <w:tcW w:w="1541" w:type="dxa"/>
        </w:tcPr>
        <w:p w:rsidR="002D118D" w:rsidRPr="00705B62" w:rsidRDefault="002D118D" w:rsidP="002D118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705B62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5C3E48E4" wp14:editId="5C7F3967">
                <wp:simplePos x="0" y="0"/>
                <wp:positionH relativeFrom="column">
                  <wp:posOffset>-15062</wp:posOffset>
                </wp:positionH>
                <wp:positionV relativeFrom="paragraph">
                  <wp:posOffset>22987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D118D" w:rsidRPr="00705B62" w:rsidRDefault="002D118D" w:rsidP="002D118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D118D" w:rsidRPr="00705B62" w:rsidRDefault="002D118D" w:rsidP="002D118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2D118D" w:rsidRPr="00705B62" w:rsidRDefault="002D118D" w:rsidP="002D118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2D118D" w:rsidRPr="00705B62" w:rsidRDefault="002D118D" w:rsidP="002D118D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705B62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2D118D" w:rsidRPr="00705B62" w:rsidRDefault="002D118D" w:rsidP="002D118D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705B62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2D118D" w:rsidRPr="00705B62" w:rsidRDefault="002D118D" w:rsidP="002D118D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2D118D" w:rsidRPr="00705B62" w:rsidRDefault="002D118D" w:rsidP="002D118D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705B62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2D118D" w:rsidRPr="00705B62" w:rsidRDefault="002D118D" w:rsidP="002D118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2D118D" w:rsidRPr="00705B62" w:rsidRDefault="002D118D" w:rsidP="002D118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705B62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17CA17CF" wp14:editId="3F002F8C">
                <wp:simplePos x="0" y="0"/>
                <wp:positionH relativeFrom="column">
                  <wp:posOffset>165100</wp:posOffset>
                </wp:positionH>
                <wp:positionV relativeFrom="paragraph">
                  <wp:posOffset>-314325</wp:posOffset>
                </wp:positionV>
                <wp:extent cx="463696" cy="1265453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696" cy="1265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D118D" w:rsidRPr="00705B62" w:rsidRDefault="002D118D" w:rsidP="002D118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D118D" w:rsidRPr="00705B62" w:rsidRDefault="002D118D" w:rsidP="002D118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2D118D" w:rsidRPr="00705B62" w:rsidRDefault="002D118D" w:rsidP="002D11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37516"/>
    <w:multiLevelType w:val="hybridMultilevel"/>
    <w:tmpl w:val="1AAA6C48"/>
    <w:lvl w:ilvl="0" w:tplc="A0ECE51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67368"/>
    <w:multiLevelType w:val="hybridMultilevel"/>
    <w:tmpl w:val="5568F5D2"/>
    <w:lvl w:ilvl="0" w:tplc="44DE471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02AD7"/>
    <w:multiLevelType w:val="hybridMultilevel"/>
    <w:tmpl w:val="5F6E717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72D"/>
    <w:rsid w:val="000653EC"/>
    <w:rsid w:val="0015547E"/>
    <w:rsid w:val="00251C26"/>
    <w:rsid w:val="00252C46"/>
    <w:rsid w:val="002D118D"/>
    <w:rsid w:val="00415B6F"/>
    <w:rsid w:val="004562E7"/>
    <w:rsid w:val="00A4733F"/>
    <w:rsid w:val="00B1172D"/>
    <w:rsid w:val="00CF5CAB"/>
    <w:rsid w:val="00DD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4B1B7F-3142-4489-A762-5178E4A5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7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17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172D"/>
  </w:style>
  <w:style w:type="paragraph" w:styleId="Piedepgina">
    <w:name w:val="footer"/>
    <w:basedOn w:val="Normal"/>
    <w:link w:val="PiedepginaCar"/>
    <w:uiPriority w:val="99"/>
    <w:unhideWhenUsed/>
    <w:rsid w:val="00B117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172D"/>
  </w:style>
  <w:style w:type="character" w:styleId="Nmerodepgina">
    <w:name w:val="page number"/>
    <w:basedOn w:val="Fuentedeprrafopredeter"/>
    <w:rsid w:val="00B11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 Teniente</cp:lastModifiedBy>
  <cp:revision>3</cp:revision>
  <dcterms:created xsi:type="dcterms:W3CDTF">2020-12-28T05:31:00Z</dcterms:created>
  <dcterms:modified xsi:type="dcterms:W3CDTF">2021-01-02T05:41:00Z</dcterms:modified>
</cp:coreProperties>
</file>