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78" w:rsidRPr="00A536D1" w:rsidRDefault="00033378" w:rsidP="00033378">
      <w:pPr>
        <w:spacing w:after="200" w:line="276" w:lineRule="auto"/>
        <w:jc w:val="both"/>
        <w:rPr>
          <w:rFonts w:ascii="Arial" w:eastAsia="Arial Unicode MS" w:hAnsi="Arial" w:cs="Arial"/>
          <w:b/>
          <w:bCs/>
          <w:color w:val="000000"/>
          <w:sz w:val="26"/>
          <w:szCs w:val="26"/>
          <w:bdr w:val="none" w:sz="0" w:space="0" w:color="auto" w:frame="1"/>
          <w:lang w:val="es-ES" w:eastAsia="es-MX"/>
        </w:rPr>
      </w:pPr>
    </w:p>
    <w:p w:rsidR="00033378" w:rsidRPr="00A536D1" w:rsidRDefault="00033378" w:rsidP="00033378">
      <w:pPr>
        <w:spacing w:after="200" w:line="276" w:lineRule="auto"/>
        <w:jc w:val="both"/>
        <w:rPr>
          <w:rFonts w:ascii="Arial" w:eastAsia="Arial Unicode MS" w:hAnsi="Arial" w:cs="Arial"/>
          <w:b/>
          <w:bCs/>
          <w:color w:val="000000"/>
          <w:sz w:val="26"/>
          <w:szCs w:val="26"/>
          <w:bdr w:val="none" w:sz="0" w:space="0" w:color="auto" w:frame="1"/>
          <w:lang w:val="es-ES" w:eastAsia="es-MX"/>
        </w:rPr>
      </w:pPr>
    </w:p>
    <w:p w:rsidR="00033378" w:rsidRPr="00A536D1" w:rsidRDefault="00033378" w:rsidP="00033378">
      <w:pPr>
        <w:spacing w:after="200" w:line="276" w:lineRule="auto"/>
        <w:jc w:val="both"/>
        <w:rPr>
          <w:rFonts w:ascii="Arial" w:hAnsi="Arial" w:cs="Arial"/>
          <w:b/>
          <w:snapToGrid w:val="0"/>
          <w:sz w:val="26"/>
          <w:szCs w:val="26"/>
          <w:lang w:val="es-ES_tradnl"/>
        </w:rPr>
      </w:pPr>
    </w:p>
    <w:p w:rsidR="00033378" w:rsidRPr="00A536D1" w:rsidRDefault="00033378" w:rsidP="00033378">
      <w:pPr>
        <w:spacing w:after="0" w:line="240" w:lineRule="auto"/>
        <w:jc w:val="both"/>
        <w:rPr>
          <w:rFonts w:ascii="Arial" w:hAnsi="Arial" w:cs="Arial"/>
          <w:b/>
          <w:snapToGrid w:val="0"/>
          <w:sz w:val="26"/>
          <w:szCs w:val="26"/>
          <w:lang w:val="es-ES_tradnl"/>
        </w:rPr>
      </w:pPr>
      <w:r w:rsidRPr="00A536D1">
        <w:rPr>
          <w:rFonts w:ascii="Arial" w:hAnsi="Arial" w:cs="Arial"/>
          <w:b/>
          <w:snapToGrid w:val="0"/>
          <w:sz w:val="26"/>
          <w:szCs w:val="26"/>
          <w:lang w:val="es-ES_tradnl"/>
        </w:rPr>
        <w:t>QUE EL CONGRESO DEL ESTADO INDEPENDIENTE, LIBRE Y SOBERANO DE COAHUILA DE ZARAGOZA;</w:t>
      </w:r>
    </w:p>
    <w:p w:rsidR="00033378" w:rsidRPr="00033378" w:rsidRDefault="00033378" w:rsidP="00033378">
      <w:pPr>
        <w:widowControl w:val="0"/>
        <w:spacing w:after="0" w:line="240" w:lineRule="auto"/>
        <w:jc w:val="both"/>
        <w:rPr>
          <w:rFonts w:ascii="Arial" w:hAnsi="Arial" w:cs="Arial"/>
          <w:b/>
          <w:snapToGrid w:val="0"/>
          <w:sz w:val="26"/>
          <w:szCs w:val="26"/>
          <w:lang w:val="es-ES_tradnl"/>
        </w:rPr>
      </w:pPr>
    </w:p>
    <w:p w:rsidR="00033378" w:rsidRPr="00033378" w:rsidRDefault="00033378" w:rsidP="00033378">
      <w:pPr>
        <w:widowControl w:val="0"/>
        <w:spacing w:after="0" w:line="240" w:lineRule="auto"/>
        <w:jc w:val="both"/>
        <w:rPr>
          <w:rFonts w:ascii="Arial" w:hAnsi="Arial" w:cs="Arial"/>
          <w:b/>
          <w:snapToGrid w:val="0"/>
          <w:sz w:val="26"/>
          <w:szCs w:val="26"/>
          <w:lang w:val="es-ES_tradnl"/>
        </w:rPr>
      </w:pPr>
    </w:p>
    <w:p w:rsidR="00033378" w:rsidRPr="00A536D1" w:rsidRDefault="00033378" w:rsidP="00033378">
      <w:pPr>
        <w:widowControl w:val="0"/>
        <w:spacing w:after="0" w:line="240" w:lineRule="auto"/>
        <w:jc w:val="both"/>
        <w:rPr>
          <w:rFonts w:ascii="Arial" w:hAnsi="Arial" w:cs="Arial"/>
          <w:b/>
          <w:snapToGrid w:val="0"/>
          <w:sz w:val="26"/>
          <w:szCs w:val="26"/>
          <w:lang w:val="es-ES_tradnl"/>
        </w:rPr>
      </w:pPr>
      <w:r w:rsidRPr="00A536D1">
        <w:rPr>
          <w:rFonts w:ascii="Arial" w:hAnsi="Arial" w:cs="Arial"/>
          <w:b/>
          <w:snapToGrid w:val="0"/>
          <w:sz w:val="26"/>
          <w:szCs w:val="26"/>
          <w:lang w:val="es-ES_tradnl"/>
        </w:rPr>
        <w:t xml:space="preserve">DECRETA: </w:t>
      </w:r>
    </w:p>
    <w:p w:rsidR="00033378" w:rsidRDefault="00033378" w:rsidP="00033378">
      <w:pPr>
        <w:widowControl w:val="0"/>
        <w:spacing w:after="0" w:line="240" w:lineRule="auto"/>
        <w:jc w:val="both"/>
        <w:rPr>
          <w:rFonts w:ascii="Arial" w:hAnsi="Arial" w:cs="Arial"/>
          <w:b/>
          <w:snapToGrid w:val="0"/>
          <w:sz w:val="26"/>
          <w:szCs w:val="26"/>
          <w:lang w:val="es-ES_tradnl"/>
        </w:rPr>
      </w:pPr>
    </w:p>
    <w:p w:rsidR="00033378" w:rsidRPr="00033378" w:rsidRDefault="00033378" w:rsidP="00033378">
      <w:pPr>
        <w:widowControl w:val="0"/>
        <w:spacing w:after="0" w:line="240" w:lineRule="auto"/>
        <w:jc w:val="both"/>
        <w:rPr>
          <w:rFonts w:ascii="Arial" w:hAnsi="Arial" w:cs="Arial"/>
          <w:b/>
          <w:snapToGrid w:val="0"/>
          <w:sz w:val="26"/>
          <w:szCs w:val="26"/>
          <w:lang w:val="es-ES_tradnl"/>
        </w:rPr>
      </w:pPr>
    </w:p>
    <w:p w:rsidR="00033378" w:rsidRPr="00033378" w:rsidRDefault="00033378" w:rsidP="00033378">
      <w:pPr>
        <w:widowControl w:val="0"/>
        <w:spacing w:after="0" w:line="240" w:lineRule="auto"/>
        <w:jc w:val="both"/>
        <w:rPr>
          <w:rFonts w:ascii="Arial" w:hAnsi="Arial" w:cs="Arial"/>
          <w:b/>
          <w:snapToGrid w:val="0"/>
          <w:sz w:val="26"/>
          <w:szCs w:val="26"/>
          <w:lang w:val="es-ES_tradnl"/>
        </w:rPr>
      </w:pPr>
      <w:r w:rsidRPr="00A536D1">
        <w:rPr>
          <w:rFonts w:ascii="Arial" w:hAnsi="Arial" w:cs="Arial"/>
          <w:b/>
          <w:snapToGrid w:val="0"/>
          <w:sz w:val="26"/>
          <w:szCs w:val="26"/>
          <w:lang w:val="es-ES_tradnl"/>
        </w:rPr>
        <w:t xml:space="preserve">NÚMERO </w:t>
      </w:r>
      <w:r w:rsidRPr="00033378">
        <w:rPr>
          <w:rFonts w:ascii="Arial" w:hAnsi="Arial" w:cs="Arial"/>
          <w:b/>
          <w:snapToGrid w:val="0"/>
          <w:sz w:val="26"/>
          <w:szCs w:val="26"/>
          <w:lang w:val="es-ES_tradnl"/>
        </w:rPr>
        <w:t>967</w:t>
      </w:r>
      <w:r w:rsidRPr="00A536D1">
        <w:rPr>
          <w:rFonts w:ascii="Arial" w:hAnsi="Arial" w:cs="Arial"/>
          <w:b/>
          <w:snapToGrid w:val="0"/>
          <w:sz w:val="26"/>
          <w:szCs w:val="26"/>
          <w:lang w:val="es-ES_tradnl"/>
        </w:rPr>
        <w:t>.-</w:t>
      </w:r>
    </w:p>
    <w:p w:rsidR="00033378" w:rsidRPr="00033378" w:rsidRDefault="00033378" w:rsidP="00033378">
      <w:pPr>
        <w:widowControl w:val="0"/>
        <w:spacing w:after="0" w:line="240" w:lineRule="auto"/>
        <w:jc w:val="both"/>
        <w:rPr>
          <w:rFonts w:ascii="Arial" w:hAnsi="Arial" w:cs="Arial"/>
          <w:b/>
          <w:snapToGrid w:val="0"/>
          <w:sz w:val="26"/>
          <w:szCs w:val="26"/>
          <w:lang w:val="es-ES_tradnl"/>
        </w:rPr>
      </w:pPr>
    </w:p>
    <w:p w:rsidR="00033378" w:rsidRPr="00033378" w:rsidRDefault="00033378" w:rsidP="00033378">
      <w:pPr>
        <w:widowControl w:val="0"/>
        <w:spacing w:after="0" w:line="240" w:lineRule="auto"/>
        <w:jc w:val="both"/>
        <w:rPr>
          <w:rFonts w:ascii="Arial" w:hAnsi="Arial" w:cs="Arial"/>
          <w:b/>
          <w:snapToGrid w:val="0"/>
          <w:sz w:val="26"/>
          <w:szCs w:val="26"/>
          <w:lang w:val="es-ES_tradnl"/>
        </w:rPr>
      </w:pPr>
    </w:p>
    <w:p w:rsidR="00F46BD3" w:rsidRPr="00F46BD3" w:rsidRDefault="00F46BD3" w:rsidP="00F46BD3">
      <w:pPr>
        <w:spacing w:after="0" w:line="380" w:lineRule="exact"/>
        <w:jc w:val="both"/>
        <w:rPr>
          <w:rFonts w:ascii="Arial" w:eastAsia="Times New Roman" w:hAnsi="Arial" w:cs="Arial"/>
          <w:sz w:val="26"/>
          <w:szCs w:val="26"/>
          <w:lang w:val="es-ES" w:eastAsia="es-ES"/>
        </w:rPr>
      </w:pPr>
      <w:bookmarkStart w:id="0" w:name="_GoBack"/>
      <w:r w:rsidRPr="00F46BD3">
        <w:rPr>
          <w:rFonts w:ascii="Arial" w:eastAsia="Times New Roman" w:hAnsi="Arial" w:cs="Arial"/>
          <w:b/>
          <w:sz w:val="26"/>
          <w:szCs w:val="26"/>
          <w:lang w:val="es-ES" w:eastAsia="es-ES"/>
        </w:rPr>
        <w:t>ÚNICO.-</w:t>
      </w:r>
      <w:r w:rsidRPr="00F46BD3">
        <w:rPr>
          <w:rFonts w:ascii="Arial" w:eastAsia="Times New Roman" w:hAnsi="Arial" w:cs="Arial"/>
          <w:sz w:val="26"/>
          <w:szCs w:val="26"/>
          <w:lang w:val="es-ES" w:eastAsia="es-ES"/>
        </w:rPr>
        <w:t xml:space="preserve"> Se </w:t>
      </w:r>
      <w:r w:rsidRPr="00F46BD3">
        <w:rPr>
          <w:rFonts w:ascii="Arial" w:eastAsia="Times New Roman" w:hAnsi="Arial" w:cs="Arial"/>
          <w:b/>
          <w:sz w:val="26"/>
          <w:szCs w:val="26"/>
          <w:lang w:val="es-ES" w:eastAsia="es-ES"/>
        </w:rPr>
        <w:t>reforma</w:t>
      </w:r>
      <w:r w:rsidRPr="00F46BD3">
        <w:rPr>
          <w:rFonts w:ascii="Arial" w:eastAsia="Times New Roman" w:hAnsi="Arial" w:cs="Arial"/>
          <w:sz w:val="26"/>
          <w:szCs w:val="26"/>
          <w:lang w:val="es-ES" w:eastAsia="es-ES"/>
        </w:rPr>
        <w:t xml:space="preserve">: la fracción VIII del artículo 1, la fracción XIII del artículo 5, la fracción XXVIII del artículo 12, la fracción VII del artículo 95, la fracción IV del artículo 169, el inciso c) de la fracción II del artículo 197 y el inciso c) de la fracción II del artículo 198; se </w:t>
      </w:r>
      <w:r w:rsidRPr="00F46BD3">
        <w:rPr>
          <w:rFonts w:ascii="Arial" w:eastAsia="Times New Roman" w:hAnsi="Arial" w:cs="Arial"/>
          <w:b/>
          <w:sz w:val="26"/>
          <w:szCs w:val="26"/>
          <w:lang w:val="es-ES" w:eastAsia="es-ES"/>
        </w:rPr>
        <w:t xml:space="preserve">adiciona: </w:t>
      </w:r>
      <w:r w:rsidRPr="00F46BD3">
        <w:rPr>
          <w:rFonts w:ascii="Arial" w:eastAsia="Times New Roman" w:hAnsi="Arial" w:cs="Arial"/>
          <w:sz w:val="26"/>
          <w:szCs w:val="26"/>
          <w:lang w:val="es-ES" w:eastAsia="es-ES"/>
        </w:rPr>
        <w:t xml:space="preserve">la fracción XXIX al artículo 12 y un segundo párrafo al artículo 287, todos estos de la </w:t>
      </w:r>
      <w:r w:rsidRPr="00F46BD3">
        <w:rPr>
          <w:rFonts w:ascii="Arial" w:eastAsia="Times New Roman" w:hAnsi="Arial" w:cs="Arial"/>
          <w:b/>
          <w:sz w:val="26"/>
          <w:szCs w:val="26"/>
          <w:lang w:val="es-ES" w:eastAsia="es-ES"/>
        </w:rPr>
        <w:t>Ley de Asentamientos Humanos, Ordenamiento Territorial y Desarrollo Urbano del Estado de Coahuila de Zaragoza</w:t>
      </w:r>
      <w:bookmarkEnd w:id="0"/>
      <w:r w:rsidRPr="00F46BD3">
        <w:rPr>
          <w:rFonts w:ascii="Arial" w:eastAsia="Times New Roman" w:hAnsi="Arial" w:cs="Arial"/>
          <w:sz w:val="26"/>
          <w:szCs w:val="26"/>
          <w:lang w:val="es-ES" w:eastAsia="es-ES"/>
        </w:rPr>
        <w:t>, para quedar como sigue:</w:t>
      </w:r>
    </w:p>
    <w:p w:rsidR="00F46BD3" w:rsidRPr="00F46BD3" w:rsidRDefault="00F46BD3" w:rsidP="00F46BD3">
      <w:pPr>
        <w:spacing w:after="0" w:line="380" w:lineRule="exact"/>
        <w:ind w:left="426" w:right="473"/>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Artículo 1.</w:t>
      </w:r>
      <w:r w:rsidRPr="00F46BD3">
        <w:rPr>
          <w:rFonts w:ascii="Arial" w:eastAsia="Times New Roman" w:hAnsi="Arial" w:cs="Arial"/>
          <w:sz w:val="26"/>
          <w:szCs w:val="26"/>
          <w:lang w:eastAsia="es-ES"/>
        </w:rPr>
        <w:t xml:space="preserve">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I.</w:t>
      </w:r>
      <w:r w:rsidRPr="00F46BD3">
        <w:rPr>
          <w:rFonts w:ascii="Arial" w:eastAsia="Times New Roman" w:hAnsi="Arial" w:cs="Arial"/>
          <w:sz w:val="26"/>
          <w:szCs w:val="26"/>
          <w:lang w:eastAsia="es-ES"/>
        </w:rPr>
        <w:t xml:space="preserve"> a la </w:t>
      </w:r>
      <w:r w:rsidRPr="00F46BD3">
        <w:rPr>
          <w:rFonts w:ascii="Arial" w:eastAsia="Times New Roman" w:hAnsi="Arial" w:cs="Arial"/>
          <w:b/>
          <w:sz w:val="26"/>
          <w:szCs w:val="26"/>
          <w:lang w:eastAsia="es-ES"/>
        </w:rPr>
        <w:t>VII.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VIII.</w:t>
      </w:r>
      <w:r w:rsidRPr="00F46BD3">
        <w:rPr>
          <w:rFonts w:ascii="Arial" w:eastAsia="Times New Roman" w:hAnsi="Arial" w:cs="Arial"/>
          <w:sz w:val="26"/>
          <w:szCs w:val="26"/>
          <w:lang w:eastAsia="es-ES"/>
        </w:rPr>
        <w:t xml:space="preserve"> Establecer las normas generales para reglamentar, autorizar y vigilar la urbanización de áreas y predios, contemplando básicamente acciones de construcción, ampliación, remodelación, reparación, demolición y reconstrucción de inmuebles de propiedad pública o privada, así como de obras de equipamiento, infraestructura y servicios urbanos en la entidad;</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sz w:val="26"/>
          <w:szCs w:val="26"/>
          <w:lang w:eastAsia="es-ES"/>
        </w:rPr>
        <w:t>Igualmente, fijar los derechos, deberes y obligaciones de los propietarios o poseedores de inmuebles privados.</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IX.</w:t>
      </w:r>
      <w:r w:rsidRPr="00F46BD3">
        <w:rPr>
          <w:rFonts w:ascii="Arial" w:eastAsia="Times New Roman" w:hAnsi="Arial" w:cs="Arial"/>
          <w:sz w:val="26"/>
          <w:szCs w:val="26"/>
          <w:lang w:eastAsia="es-ES"/>
        </w:rPr>
        <w:t xml:space="preserve"> a la </w:t>
      </w:r>
      <w:r w:rsidRPr="00F46BD3">
        <w:rPr>
          <w:rFonts w:ascii="Arial" w:eastAsia="Times New Roman" w:hAnsi="Arial" w:cs="Arial"/>
          <w:b/>
          <w:sz w:val="26"/>
          <w:szCs w:val="26"/>
          <w:lang w:eastAsia="es-ES"/>
        </w:rPr>
        <w:t>X.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Artículo 5.</w:t>
      </w:r>
      <w:r w:rsidRPr="00F46BD3">
        <w:rPr>
          <w:rFonts w:ascii="Arial" w:eastAsia="Times New Roman" w:hAnsi="Arial" w:cs="Arial"/>
          <w:sz w:val="26"/>
          <w:szCs w:val="26"/>
          <w:lang w:eastAsia="es-ES"/>
        </w:rPr>
        <w:t xml:space="preserve">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I</w:t>
      </w:r>
      <w:r>
        <w:rPr>
          <w:rFonts w:ascii="Arial" w:eastAsia="Times New Roman" w:hAnsi="Arial" w:cs="Arial"/>
          <w:sz w:val="26"/>
          <w:szCs w:val="26"/>
          <w:lang w:eastAsia="es-ES"/>
        </w:rPr>
        <w:t>.</w:t>
      </w:r>
      <w:r w:rsidRPr="00F46BD3">
        <w:rPr>
          <w:rFonts w:ascii="Arial" w:eastAsia="Times New Roman" w:hAnsi="Arial" w:cs="Arial"/>
          <w:sz w:val="26"/>
          <w:szCs w:val="26"/>
          <w:lang w:eastAsia="es-ES"/>
        </w:rPr>
        <w:t xml:space="preserve"> al </w:t>
      </w:r>
      <w:r w:rsidRPr="00F46BD3">
        <w:rPr>
          <w:rFonts w:ascii="Arial" w:eastAsia="Times New Roman" w:hAnsi="Arial" w:cs="Arial"/>
          <w:b/>
          <w:sz w:val="26"/>
          <w:szCs w:val="26"/>
          <w:lang w:eastAsia="es-ES"/>
        </w:rPr>
        <w:t>XI</w:t>
      </w:r>
      <w:r>
        <w:rPr>
          <w:rFonts w:ascii="Arial" w:eastAsia="Times New Roman" w:hAnsi="Arial" w:cs="Arial"/>
          <w:b/>
          <w:sz w:val="26"/>
          <w:szCs w:val="26"/>
          <w:lang w:eastAsia="es-ES"/>
        </w:rPr>
        <w:t>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XIII.</w:t>
      </w:r>
      <w:r w:rsidRPr="00F46BD3">
        <w:rPr>
          <w:rFonts w:ascii="Arial" w:eastAsia="Times New Roman" w:hAnsi="Arial" w:cs="Arial"/>
          <w:sz w:val="26"/>
          <w:szCs w:val="26"/>
          <w:lang w:eastAsia="es-ES"/>
        </w:rPr>
        <w:t xml:space="preserve"> La conservación, </w:t>
      </w:r>
      <w:r w:rsidRPr="00F46BD3">
        <w:rPr>
          <w:rFonts w:ascii="Arial" w:eastAsia="Times New Roman" w:hAnsi="Arial" w:cs="Arial"/>
          <w:b/>
          <w:sz w:val="26"/>
          <w:szCs w:val="26"/>
          <w:lang w:eastAsia="es-ES"/>
        </w:rPr>
        <w:t xml:space="preserve">aseguramiento </w:t>
      </w:r>
      <w:r w:rsidRPr="00F46BD3">
        <w:rPr>
          <w:rFonts w:ascii="Arial" w:eastAsia="Times New Roman" w:hAnsi="Arial" w:cs="Arial"/>
          <w:sz w:val="26"/>
          <w:szCs w:val="26"/>
          <w:lang w:eastAsia="es-ES"/>
        </w:rPr>
        <w:t xml:space="preserve">y mejoramiento del </w:t>
      </w:r>
      <w:r w:rsidRPr="00F46BD3">
        <w:rPr>
          <w:rFonts w:ascii="Arial" w:eastAsia="Times New Roman" w:hAnsi="Arial" w:cs="Arial"/>
          <w:b/>
          <w:sz w:val="26"/>
          <w:szCs w:val="26"/>
          <w:lang w:eastAsia="es-ES"/>
        </w:rPr>
        <w:t xml:space="preserve">medio </w:t>
      </w:r>
      <w:r w:rsidRPr="00F46BD3">
        <w:rPr>
          <w:rFonts w:ascii="Arial" w:eastAsia="Times New Roman" w:hAnsi="Arial" w:cs="Arial"/>
          <w:sz w:val="26"/>
          <w:szCs w:val="26"/>
          <w:lang w:eastAsia="es-ES"/>
        </w:rPr>
        <w:t xml:space="preserve">ambiente, </w:t>
      </w:r>
      <w:r w:rsidRPr="00F46BD3">
        <w:rPr>
          <w:rFonts w:ascii="Arial" w:eastAsia="Times New Roman" w:hAnsi="Arial" w:cs="Arial"/>
          <w:b/>
          <w:sz w:val="26"/>
          <w:szCs w:val="26"/>
          <w:lang w:eastAsia="es-ES"/>
        </w:rPr>
        <w:t>zonas naturales</w:t>
      </w:r>
      <w:r w:rsidRPr="00F46BD3">
        <w:rPr>
          <w:rFonts w:ascii="Arial" w:eastAsia="Times New Roman" w:hAnsi="Arial" w:cs="Arial"/>
          <w:sz w:val="26"/>
          <w:szCs w:val="26"/>
          <w:lang w:eastAsia="es-ES"/>
        </w:rPr>
        <w:t xml:space="preserve"> y la imagen urbana en los asentamientos humanos;</w:t>
      </w:r>
    </w:p>
    <w:p w:rsidR="00F46BD3" w:rsidRPr="00F46BD3" w:rsidRDefault="00F46BD3" w:rsidP="00F46BD3">
      <w:pPr>
        <w:spacing w:after="0" w:line="380" w:lineRule="exact"/>
        <w:ind w:right="50"/>
        <w:jc w:val="both"/>
        <w:rPr>
          <w:rFonts w:ascii="Arial" w:eastAsia="Times New Roman" w:hAnsi="Arial" w:cs="Arial"/>
          <w:b/>
          <w:color w:val="00B050"/>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XIV</w:t>
      </w:r>
      <w:r>
        <w:rPr>
          <w:rFonts w:ascii="Arial" w:eastAsia="Times New Roman" w:hAnsi="Arial" w:cs="Arial"/>
          <w:b/>
          <w:sz w:val="26"/>
          <w:szCs w:val="26"/>
          <w:lang w:eastAsia="es-ES"/>
        </w:rPr>
        <w:t>.</w:t>
      </w:r>
      <w:r w:rsidRPr="00F46BD3">
        <w:rPr>
          <w:rFonts w:ascii="Arial" w:eastAsia="Times New Roman" w:hAnsi="Arial" w:cs="Arial"/>
          <w:sz w:val="26"/>
          <w:szCs w:val="26"/>
          <w:lang w:eastAsia="es-ES"/>
        </w:rPr>
        <w:t xml:space="preserve"> al </w:t>
      </w:r>
      <w:r w:rsidRPr="00F46BD3">
        <w:rPr>
          <w:rFonts w:ascii="Arial" w:eastAsia="Times New Roman" w:hAnsi="Arial" w:cs="Arial"/>
          <w:b/>
          <w:sz w:val="26"/>
          <w:szCs w:val="26"/>
          <w:lang w:eastAsia="es-ES"/>
        </w:rPr>
        <w:t>XXII.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Artículo 12.</w:t>
      </w:r>
      <w:r w:rsidRPr="00F46BD3">
        <w:rPr>
          <w:rFonts w:ascii="Arial" w:eastAsia="Times New Roman" w:hAnsi="Arial" w:cs="Arial"/>
          <w:sz w:val="26"/>
          <w:szCs w:val="26"/>
          <w:lang w:eastAsia="es-ES"/>
        </w:rPr>
        <w:t xml:space="preserve">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I.</w:t>
      </w:r>
      <w:r w:rsidRPr="00F46BD3">
        <w:rPr>
          <w:rFonts w:ascii="Arial" w:eastAsia="Times New Roman" w:hAnsi="Arial" w:cs="Arial"/>
          <w:sz w:val="26"/>
          <w:szCs w:val="26"/>
          <w:lang w:eastAsia="es-ES"/>
        </w:rPr>
        <w:t xml:space="preserve"> a</w:t>
      </w:r>
      <w:r>
        <w:rPr>
          <w:rFonts w:ascii="Arial" w:eastAsia="Times New Roman" w:hAnsi="Arial" w:cs="Arial"/>
          <w:sz w:val="26"/>
          <w:szCs w:val="26"/>
          <w:lang w:eastAsia="es-ES"/>
        </w:rPr>
        <w:t xml:space="preserve"> </w:t>
      </w:r>
      <w:r w:rsidRPr="00F46BD3">
        <w:rPr>
          <w:rFonts w:ascii="Arial" w:eastAsia="Times New Roman" w:hAnsi="Arial" w:cs="Arial"/>
          <w:sz w:val="26"/>
          <w:szCs w:val="26"/>
          <w:lang w:eastAsia="es-ES"/>
        </w:rPr>
        <w:t>l</w:t>
      </w:r>
      <w:r>
        <w:rPr>
          <w:rFonts w:ascii="Arial" w:eastAsia="Times New Roman" w:hAnsi="Arial" w:cs="Arial"/>
          <w:sz w:val="26"/>
          <w:szCs w:val="26"/>
          <w:lang w:eastAsia="es-ES"/>
        </w:rPr>
        <w:t>a</w:t>
      </w:r>
      <w:r w:rsidRPr="00F46BD3">
        <w:rPr>
          <w:rFonts w:ascii="Arial" w:eastAsia="Times New Roman" w:hAnsi="Arial" w:cs="Arial"/>
          <w:sz w:val="26"/>
          <w:szCs w:val="26"/>
          <w:lang w:eastAsia="es-ES"/>
        </w:rPr>
        <w:t xml:space="preserve"> </w:t>
      </w:r>
      <w:r w:rsidRPr="00F46BD3">
        <w:rPr>
          <w:rFonts w:ascii="Arial" w:eastAsia="Times New Roman" w:hAnsi="Arial" w:cs="Arial"/>
          <w:b/>
          <w:sz w:val="26"/>
          <w:szCs w:val="26"/>
          <w:lang w:eastAsia="es-ES"/>
        </w:rPr>
        <w:t>XXVII. ...</w:t>
      </w:r>
    </w:p>
    <w:p w:rsidR="00F46BD3" w:rsidRPr="00F46BD3" w:rsidRDefault="00F46BD3" w:rsidP="00F46BD3">
      <w:pPr>
        <w:spacing w:after="0" w:line="380" w:lineRule="exact"/>
        <w:ind w:right="50"/>
        <w:jc w:val="both"/>
        <w:rPr>
          <w:rFonts w:ascii="Arial" w:eastAsia="Times New Roman" w:hAnsi="Arial" w:cs="Arial"/>
          <w:b/>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val="es-ES" w:eastAsia="es-ES"/>
        </w:rPr>
      </w:pPr>
      <w:r w:rsidRPr="00F46BD3">
        <w:rPr>
          <w:rFonts w:ascii="Arial" w:eastAsia="Times New Roman" w:hAnsi="Arial" w:cs="Arial"/>
          <w:b/>
          <w:sz w:val="26"/>
          <w:szCs w:val="26"/>
          <w:lang w:eastAsia="es-ES"/>
        </w:rPr>
        <w:t>XXVIII.</w:t>
      </w:r>
      <w:r w:rsidRPr="00F46BD3">
        <w:rPr>
          <w:rFonts w:ascii="Arial" w:eastAsia="Times New Roman" w:hAnsi="Arial" w:cs="Arial"/>
          <w:sz w:val="26"/>
          <w:szCs w:val="26"/>
          <w:lang w:eastAsia="es-ES"/>
        </w:rPr>
        <w:t xml:space="preserve"> Crear </w:t>
      </w:r>
      <w:r w:rsidRPr="00F46BD3">
        <w:rPr>
          <w:rFonts w:ascii="Arial" w:eastAsia="Times New Roman" w:hAnsi="Arial" w:cs="Arial"/>
          <w:sz w:val="26"/>
          <w:szCs w:val="26"/>
          <w:lang w:val="es-ES" w:eastAsia="es-ES"/>
        </w:rPr>
        <w:t xml:space="preserve">estrategias de acción y atención respecto predios y áreas no edificadas, </w:t>
      </w:r>
      <w:proofErr w:type="spellStart"/>
      <w:r w:rsidRPr="00F46BD3">
        <w:rPr>
          <w:rFonts w:ascii="Arial" w:eastAsia="Times New Roman" w:hAnsi="Arial" w:cs="Arial"/>
          <w:sz w:val="26"/>
          <w:szCs w:val="26"/>
          <w:lang w:val="es-ES" w:eastAsia="es-ES"/>
        </w:rPr>
        <w:t>semi</w:t>
      </w:r>
      <w:proofErr w:type="spellEnd"/>
      <w:r w:rsidRPr="00F46BD3">
        <w:rPr>
          <w:rFonts w:ascii="Arial" w:eastAsia="Times New Roman" w:hAnsi="Arial" w:cs="Arial"/>
          <w:sz w:val="26"/>
          <w:szCs w:val="26"/>
          <w:lang w:val="es-ES" w:eastAsia="es-ES"/>
        </w:rPr>
        <w:t xml:space="preserve"> edificadas, no utilizadas, no ocupados o en aparente abandono </w:t>
      </w:r>
      <w:proofErr w:type="gramStart"/>
      <w:r w:rsidRPr="00F46BD3">
        <w:rPr>
          <w:rFonts w:ascii="Arial" w:eastAsia="Times New Roman" w:hAnsi="Arial" w:cs="Arial"/>
          <w:sz w:val="26"/>
          <w:szCs w:val="26"/>
          <w:lang w:val="es-ES" w:eastAsia="es-ES"/>
        </w:rPr>
        <w:t>que</w:t>
      </w:r>
      <w:proofErr w:type="gramEnd"/>
      <w:r w:rsidRPr="00F46BD3">
        <w:rPr>
          <w:rFonts w:ascii="Arial" w:eastAsia="Times New Roman" w:hAnsi="Arial" w:cs="Arial"/>
          <w:sz w:val="26"/>
          <w:szCs w:val="26"/>
          <w:lang w:val="es-ES" w:eastAsia="es-ES"/>
        </w:rPr>
        <w:t xml:space="preserve"> por su calidad de no funcionalidad, propician un clima negativo y de peligro en la comunidad donde se encuentre ubicado;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val="es-ES" w:eastAsia="es-ES"/>
        </w:rPr>
      </w:pPr>
      <w:r w:rsidRPr="00F46BD3">
        <w:rPr>
          <w:rFonts w:ascii="Arial" w:eastAsia="Times New Roman" w:hAnsi="Arial" w:cs="Arial"/>
          <w:b/>
          <w:sz w:val="26"/>
          <w:szCs w:val="26"/>
          <w:lang w:eastAsia="es-ES"/>
        </w:rPr>
        <w:t>XXIX.</w:t>
      </w:r>
      <w:r w:rsidRPr="00F46BD3">
        <w:rPr>
          <w:rFonts w:ascii="Arial" w:eastAsia="Times New Roman" w:hAnsi="Arial" w:cs="Arial"/>
          <w:b/>
          <w:sz w:val="26"/>
          <w:szCs w:val="26"/>
          <w:lang w:val="es-ES" w:eastAsia="es-ES"/>
        </w:rPr>
        <w:t xml:space="preserve"> </w:t>
      </w:r>
      <w:r w:rsidRPr="00F46BD3">
        <w:rPr>
          <w:rFonts w:ascii="Arial" w:eastAsia="Times New Roman" w:hAnsi="Arial" w:cs="Arial"/>
          <w:sz w:val="26"/>
          <w:szCs w:val="26"/>
          <w:lang w:val="es-ES" w:eastAsia="es-ES"/>
        </w:rPr>
        <w:t>Las demás que les señale esta Ley y otras disposiciones aplicables.</w:t>
      </w:r>
    </w:p>
    <w:p w:rsidR="00F46BD3" w:rsidRPr="00F46BD3" w:rsidRDefault="00F46BD3" w:rsidP="00F46BD3">
      <w:pPr>
        <w:spacing w:after="0" w:line="380" w:lineRule="exact"/>
        <w:ind w:right="50"/>
        <w:jc w:val="both"/>
        <w:rPr>
          <w:rFonts w:ascii="Arial" w:eastAsia="Times New Roman" w:hAnsi="Arial" w:cs="Arial"/>
          <w:b/>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Artículo 95</w:t>
      </w:r>
      <w:r w:rsidRPr="00F46BD3">
        <w:rPr>
          <w:rFonts w:ascii="Arial" w:eastAsia="Times New Roman" w:hAnsi="Arial" w:cs="Arial"/>
          <w:sz w:val="26"/>
          <w:szCs w:val="26"/>
          <w:lang w:eastAsia="es-ES"/>
        </w:rPr>
        <w:t>. …</w:t>
      </w:r>
    </w:p>
    <w:p w:rsidR="00F46BD3" w:rsidRPr="00F46BD3" w:rsidRDefault="00F46BD3" w:rsidP="00F46BD3">
      <w:pPr>
        <w:spacing w:after="0" w:line="380" w:lineRule="exact"/>
        <w:ind w:right="50"/>
        <w:jc w:val="both"/>
        <w:rPr>
          <w:rFonts w:ascii="Arial" w:eastAsia="Times New Roman" w:hAnsi="Arial" w:cs="Arial"/>
          <w:b/>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I</w:t>
      </w:r>
      <w:r w:rsidRPr="00F46BD3">
        <w:rPr>
          <w:rFonts w:ascii="Arial" w:eastAsia="Times New Roman" w:hAnsi="Arial" w:cs="Arial"/>
          <w:b/>
          <w:sz w:val="26"/>
          <w:szCs w:val="26"/>
          <w:lang w:eastAsia="es-ES"/>
        </w:rPr>
        <w:t>.</w:t>
      </w:r>
      <w:r w:rsidRPr="00F46BD3">
        <w:rPr>
          <w:rFonts w:ascii="Arial" w:eastAsia="Times New Roman" w:hAnsi="Arial" w:cs="Arial"/>
          <w:sz w:val="26"/>
          <w:szCs w:val="26"/>
          <w:lang w:eastAsia="es-ES"/>
        </w:rPr>
        <w:t xml:space="preserve"> a</w:t>
      </w:r>
      <w:r>
        <w:rPr>
          <w:rFonts w:ascii="Arial" w:eastAsia="Times New Roman" w:hAnsi="Arial" w:cs="Arial"/>
          <w:sz w:val="26"/>
          <w:szCs w:val="26"/>
          <w:lang w:eastAsia="es-ES"/>
        </w:rPr>
        <w:t xml:space="preserve"> </w:t>
      </w:r>
      <w:r w:rsidRPr="00F46BD3">
        <w:rPr>
          <w:rFonts w:ascii="Arial" w:eastAsia="Times New Roman" w:hAnsi="Arial" w:cs="Arial"/>
          <w:sz w:val="26"/>
          <w:szCs w:val="26"/>
          <w:lang w:eastAsia="es-ES"/>
        </w:rPr>
        <w:t>l</w:t>
      </w:r>
      <w:r>
        <w:rPr>
          <w:rFonts w:ascii="Arial" w:eastAsia="Times New Roman" w:hAnsi="Arial" w:cs="Arial"/>
          <w:sz w:val="26"/>
          <w:szCs w:val="26"/>
          <w:lang w:eastAsia="es-ES"/>
        </w:rPr>
        <w:t>a</w:t>
      </w:r>
      <w:r w:rsidRPr="00F46BD3">
        <w:rPr>
          <w:rFonts w:ascii="Arial" w:eastAsia="Times New Roman" w:hAnsi="Arial" w:cs="Arial"/>
          <w:sz w:val="26"/>
          <w:szCs w:val="26"/>
          <w:lang w:eastAsia="es-ES"/>
        </w:rPr>
        <w:t xml:space="preserve"> </w:t>
      </w:r>
      <w:r w:rsidRPr="00F46BD3">
        <w:rPr>
          <w:rFonts w:ascii="Arial" w:eastAsia="Times New Roman" w:hAnsi="Arial" w:cs="Arial"/>
          <w:b/>
          <w:sz w:val="26"/>
          <w:szCs w:val="26"/>
          <w:lang w:eastAsia="es-ES"/>
        </w:rPr>
        <w:t>VI.</w:t>
      </w:r>
      <w:r w:rsidRPr="00F46BD3">
        <w:rPr>
          <w:rFonts w:ascii="Arial" w:eastAsia="Times New Roman" w:hAnsi="Arial" w:cs="Arial"/>
          <w:b/>
          <w:sz w:val="26"/>
          <w:szCs w:val="26"/>
          <w:lang w:eastAsia="es-ES"/>
        </w:rPr>
        <w:t xml:space="preserve">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VII.</w:t>
      </w:r>
      <w:r w:rsidRPr="00F46BD3">
        <w:rPr>
          <w:rFonts w:ascii="Arial" w:eastAsia="Times New Roman" w:hAnsi="Arial" w:cs="Arial"/>
          <w:sz w:val="26"/>
          <w:szCs w:val="26"/>
          <w:lang w:eastAsia="es-ES"/>
        </w:rPr>
        <w:t xml:space="preserve"> Pleno aprovechamiento del suelo urbano y de los inmuebles públicos y privados no edificados o </w:t>
      </w:r>
      <w:proofErr w:type="spellStart"/>
      <w:r w:rsidRPr="00F46BD3">
        <w:rPr>
          <w:rFonts w:ascii="Arial" w:eastAsia="Times New Roman" w:hAnsi="Arial" w:cs="Arial"/>
          <w:sz w:val="26"/>
          <w:szCs w:val="26"/>
          <w:lang w:eastAsia="es-ES"/>
        </w:rPr>
        <w:t>semi</w:t>
      </w:r>
      <w:proofErr w:type="spellEnd"/>
      <w:r w:rsidRPr="00F46BD3">
        <w:rPr>
          <w:rFonts w:ascii="Arial" w:eastAsia="Times New Roman" w:hAnsi="Arial" w:cs="Arial"/>
          <w:sz w:val="26"/>
          <w:szCs w:val="26"/>
          <w:lang w:eastAsia="es-ES"/>
        </w:rPr>
        <w:t xml:space="preserve"> edificados, no utilizados o abandonados, subutilizados, vacantes o no ocupados, para el cumplimiento de la función social de la propiedad;</w:t>
      </w:r>
    </w:p>
    <w:p w:rsidR="00F46BD3" w:rsidRPr="00F46BD3" w:rsidRDefault="00F46BD3" w:rsidP="00F46BD3">
      <w:pPr>
        <w:spacing w:after="0" w:line="380" w:lineRule="exact"/>
        <w:ind w:right="50"/>
        <w:jc w:val="both"/>
        <w:rPr>
          <w:rFonts w:ascii="Arial" w:eastAsia="Times New Roman" w:hAnsi="Arial" w:cs="Arial"/>
          <w:b/>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VIII.</w:t>
      </w:r>
      <w:r w:rsidRPr="00F46BD3">
        <w:rPr>
          <w:rFonts w:ascii="Arial" w:eastAsia="Times New Roman" w:hAnsi="Arial" w:cs="Arial"/>
          <w:sz w:val="26"/>
          <w:szCs w:val="26"/>
          <w:lang w:eastAsia="es-ES"/>
        </w:rPr>
        <w:t xml:space="preserve"> a la </w:t>
      </w:r>
      <w:r w:rsidRPr="00F46BD3">
        <w:rPr>
          <w:rFonts w:ascii="Arial" w:eastAsia="Times New Roman" w:hAnsi="Arial" w:cs="Arial"/>
          <w:b/>
          <w:sz w:val="26"/>
          <w:szCs w:val="26"/>
          <w:lang w:eastAsia="es-ES"/>
        </w:rPr>
        <w:t>X.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Artículo 169.</w:t>
      </w:r>
      <w:r w:rsidRPr="00F46BD3">
        <w:rPr>
          <w:rFonts w:ascii="Arial" w:eastAsia="Times New Roman" w:hAnsi="Arial" w:cs="Arial"/>
          <w:sz w:val="26"/>
          <w:szCs w:val="26"/>
          <w:lang w:eastAsia="es-ES"/>
        </w:rPr>
        <w:t xml:space="preserve">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I.</w:t>
      </w:r>
      <w:r w:rsidRPr="00F46BD3">
        <w:rPr>
          <w:rFonts w:ascii="Arial" w:eastAsia="Times New Roman" w:hAnsi="Arial" w:cs="Arial"/>
          <w:sz w:val="26"/>
          <w:szCs w:val="26"/>
          <w:lang w:eastAsia="es-ES"/>
        </w:rPr>
        <w:t xml:space="preserve"> a</w:t>
      </w:r>
      <w:r>
        <w:rPr>
          <w:rFonts w:ascii="Arial" w:eastAsia="Times New Roman" w:hAnsi="Arial" w:cs="Arial"/>
          <w:sz w:val="26"/>
          <w:szCs w:val="26"/>
          <w:lang w:eastAsia="es-ES"/>
        </w:rPr>
        <w:t xml:space="preserve"> </w:t>
      </w:r>
      <w:r w:rsidRPr="00F46BD3">
        <w:rPr>
          <w:rFonts w:ascii="Arial" w:eastAsia="Times New Roman" w:hAnsi="Arial" w:cs="Arial"/>
          <w:sz w:val="26"/>
          <w:szCs w:val="26"/>
          <w:lang w:eastAsia="es-ES"/>
        </w:rPr>
        <w:t>l</w:t>
      </w:r>
      <w:r>
        <w:rPr>
          <w:rFonts w:ascii="Arial" w:eastAsia="Times New Roman" w:hAnsi="Arial" w:cs="Arial"/>
          <w:sz w:val="26"/>
          <w:szCs w:val="26"/>
          <w:lang w:eastAsia="es-ES"/>
        </w:rPr>
        <w:t>a</w:t>
      </w:r>
      <w:r w:rsidRPr="00F46BD3">
        <w:rPr>
          <w:rFonts w:ascii="Arial" w:eastAsia="Times New Roman" w:hAnsi="Arial" w:cs="Arial"/>
          <w:sz w:val="26"/>
          <w:szCs w:val="26"/>
          <w:lang w:eastAsia="es-ES"/>
        </w:rPr>
        <w:t xml:space="preserve"> </w:t>
      </w:r>
      <w:r w:rsidRPr="00F46BD3">
        <w:rPr>
          <w:rFonts w:ascii="Arial" w:eastAsia="Times New Roman" w:hAnsi="Arial" w:cs="Arial"/>
          <w:b/>
          <w:sz w:val="26"/>
          <w:szCs w:val="26"/>
          <w:lang w:eastAsia="es-ES"/>
        </w:rPr>
        <w:t>III.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IV.</w:t>
      </w:r>
      <w:r w:rsidRPr="00F46BD3">
        <w:rPr>
          <w:rFonts w:ascii="Arial" w:eastAsia="Times New Roman" w:hAnsi="Arial" w:cs="Arial"/>
          <w:sz w:val="26"/>
          <w:szCs w:val="26"/>
          <w:lang w:eastAsia="es-ES"/>
        </w:rPr>
        <w:t xml:space="preserve"> Vialidad, movilidad y sustentabilidad ecológica;</w:t>
      </w:r>
    </w:p>
    <w:p w:rsidR="00F46BD3" w:rsidRPr="00F46BD3" w:rsidRDefault="00F46BD3" w:rsidP="00F46BD3">
      <w:pPr>
        <w:spacing w:after="0" w:line="380" w:lineRule="exact"/>
        <w:ind w:right="50"/>
        <w:jc w:val="both"/>
        <w:rPr>
          <w:rFonts w:ascii="Arial" w:eastAsia="Times New Roman" w:hAnsi="Arial" w:cs="Arial"/>
          <w:b/>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V.</w:t>
      </w:r>
      <w:r w:rsidRPr="00F46BD3">
        <w:rPr>
          <w:rFonts w:ascii="Arial" w:eastAsia="Times New Roman" w:hAnsi="Arial" w:cs="Arial"/>
          <w:sz w:val="26"/>
          <w:szCs w:val="26"/>
          <w:lang w:eastAsia="es-ES"/>
        </w:rPr>
        <w:t xml:space="preserve">  y </w:t>
      </w:r>
      <w:r w:rsidRPr="00F46BD3">
        <w:rPr>
          <w:rFonts w:ascii="Arial" w:eastAsia="Times New Roman" w:hAnsi="Arial" w:cs="Arial"/>
          <w:b/>
          <w:sz w:val="26"/>
          <w:szCs w:val="26"/>
          <w:lang w:eastAsia="es-ES"/>
        </w:rPr>
        <w:t>VI.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 xml:space="preserve">Artículo 197. </w:t>
      </w:r>
      <w:r w:rsidRPr="00F46BD3">
        <w:rPr>
          <w:rFonts w:ascii="Arial" w:eastAsia="Times New Roman" w:hAnsi="Arial" w:cs="Arial"/>
          <w:sz w:val="26"/>
          <w:szCs w:val="26"/>
          <w:lang w:eastAsia="es-ES"/>
        </w:rPr>
        <w:t>…</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II.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b/>
      </w:r>
      <w:r w:rsidRPr="00F46BD3">
        <w:rPr>
          <w:rFonts w:ascii="Arial" w:eastAsia="Times New Roman" w:hAnsi="Arial" w:cs="Arial"/>
          <w:sz w:val="26"/>
          <w:szCs w:val="26"/>
          <w:lang w:eastAsia="es-ES"/>
        </w:rPr>
        <w:t>a)</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sz w:val="26"/>
          <w:szCs w:val="26"/>
          <w:lang w:eastAsia="es-ES"/>
        </w:rPr>
        <w:tab/>
        <w:t>b)</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sz w:val="26"/>
          <w:szCs w:val="26"/>
          <w:lang w:eastAsia="es-ES"/>
        </w:rPr>
        <w:tab/>
      </w:r>
      <w:r w:rsidRPr="00F46BD3">
        <w:rPr>
          <w:rFonts w:ascii="Arial" w:eastAsia="Times New Roman" w:hAnsi="Arial" w:cs="Arial"/>
          <w:b/>
          <w:sz w:val="26"/>
          <w:szCs w:val="26"/>
          <w:lang w:eastAsia="es-ES"/>
        </w:rPr>
        <w:t xml:space="preserve">c) </w:t>
      </w:r>
      <w:r w:rsidRPr="00F46BD3">
        <w:rPr>
          <w:rFonts w:ascii="Arial" w:eastAsia="Times New Roman" w:hAnsi="Arial" w:cs="Arial"/>
          <w:sz w:val="26"/>
          <w:szCs w:val="26"/>
          <w:lang w:eastAsia="es-ES"/>
        </w:rPr>
        <w:t>No se permitirá la venta de lotes sin edificación, ni tampoco edificados y que aún no cuenten con la totalidad de las características contenidas en la fracción V de este artículo, relacionadas al contenido mínimo de infraestructura urbana;</w:t>
      </w:r>
    </w:p>
    <w:p w:rsidR="00F46BD3" w:rsidRPr="00F46BD3" w:rsidRDefault="00F46BD3" w:rsidP="00F46BD3">
      <w:pPr>
        <w:spacing w:after="0" w:line="380" w:lineRule="exact"/>
        <w:ind w:right="50"/>
        <w:jc w:val="both"/>
        <w:rPr>
          <w:rFonts w:ascii="Arial" w:eastAsia="Times New Roman" w:hAnsi="Arial" w:cs="Arial"/>
          <w:b/>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b/>
      </w:r>
      <w:r w:rsidRPr="00F46BD3">
        <w:rPr>
          <w:rFonts w:ascii="Arial" w:eastAsia="Times New Roman" w:hAnsi="Arial" w:cs="Arial"/>
          <w:sz w:val="26"/>
          <w:szCs w:val="26"/>
          <w:lang w:eastAsia="es-ES"/>
        </w:rPr>
        <w:t>d)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III.</w:t>
      </w:r>
      <w:r w:rsidRPr="00F46BD3">
        <w:rPr>
          <w:rFonts w:ascii="Arial" w:eastAsia="Times New Roman" w:hAnsi="Arial" w:cs="Arial"/>
          <w:sz w:val="26"/>
          <w:szCs w:val="26"/>
          <w:lang w:eastAsia="es-ES"/>
        </w:rPr>
        <w:t xml:space="preserve"> a la </w:t>
      </w:r>
      <w:r w:rsidRPr="00F46BD3">
        <w:rPr>
          <w:rFonts w:ascii="Arial" w:eastAsia="Times New Roman" w:hAnsi="Arial" w:cs="Arial"/>
          <w:b/>
          <w:sz w:val="26"/>
          <w:szCs w:val="26"/>
          <w:lang w:eastAsia="es-ES"/>
        </w:rPr>
        <w:t>V.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 xml:space="preserve">Artículo 198. </w:t>
      </w:r>
      <w:r w:rsidRPr="00F46BD3">
        <w:rPr>
          <w:rFonts w:ascii="Arial" w:eastAsia="Times New Roman" w:hAnsi="Arial" w:cs="Arial"/>
          <w:sz w:val="26"/>
          <w:szCs w:val="26"/>
          <w:lang w:eastAsia="es-ES"/>
        </w:rPr>
        <w:t>…</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I.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lastRenderedPageBreak/>
        <w:t>II.</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b/>
      </w:r>
      <w:r w:rsidRPr="00F46BD3">
        <w:rPr>
          <w:rFonts w:ascii="Arial" w:eastAsia="Times New Roman" w:hAnsi="Arial" w:cs="Arial"/>
          <w:sz w:val="26"/>
          <w:szCs w:val="26"/>
          <w:lang w:eastAsia="es-ES"/>
        </w:rPr>
        <w:t>a)</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sz w:val="26"/>
          <w:szCs w:val="26"/>
          <w:lang w:eastAsia="es-ES"/>
        </w:rPr>
        <w:tab/>
        <w:t>b)</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sz w:val="26"/>
          <w:szCs w:val="26"/>
          <w:lang w:eastAsia="es-ES"/>
        </w:rPr>
        <w:tab/>
      </w:r>
      <w:r w:rsidRPr="00F46BD3">
        <w:rPr>
          <w:rFonts w:ascii="Arial" w:eastAsia="Times New Roman" w:hAnsi="Arial" w:cs="Arial"/>
          <w:b/>
          <w:sz w:val="26"/>
          <w:szCs w:val="26"/>
          <w:lang w:eastAsia="es-ES"/>
        </w:rPr>
        <w:t xml:space="preserve">c) </w:t>
      </w:r>
      <w:r w:rsidRPr="00F46BD3">
        <w:rPr>
          <w:rFonts w:ascii="Arial" w:eastAsia="Times New Roman" w:hAnsi="Arial" w:cs="Arial"/>
          <w:sz w:val="26"/>
          <w:szCs w:val="26"/>
          <w:lang w:eastAsia="es-ES"/>
        </w:rPr>
        <w:t>No se permitirá la venta de lotes sin edificación, ni tampoco edificados y que aún no cuenten con la totalidad de las características contenidas en la fracción V de este artículo, relacionadas al contenido mínimo de infraestructura urbana;</w:t>
      </w:r>
    </w:p>
    <w:p w:rsidR="00F46BD3" w:rsidRPr="00F46BD3" w:rsidRDefault="00F46BD3" w:rsidP="00F46BD3">
      <w:pPr>
        <w:spacing w:after="0" w:line="380" w:lineRule="exact"/>
        <w:ind w:right="50"/>
        <w:jc w:val="both"/>
        <w:rPr>
          <w:rFonts w:ascii="Arial" w:eastAsia="Times New Roman" w:hAnsi="Arial" w:cs="Arial"/>
          <w:b/>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ab/>
      </w:r>
      <w:r w:rsidRPr="00F46BD3">
        <w:rPr>
          <w:rFonts w:ascii="Arial" w:eastAsia="Times New Roman" w:hAnsi="Arial" w:cs="Arial"/>
          <w:sz w:val="26"/>
          <w:szCs w:val="26"/>
          <w:lang w:eastAsia="es-ES"/>
        </w:rPr>
        <w:t>d)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b/>
          <w:sz w:val="26"/>
          <w:szCs w:val="26"/>
          <w:lang w:eastAsia="es-ES"/>
        </w:rPr>
      </w:pPr>
      <w:r w:rsidRPr="00F46BD3">
        <w:rPr>
          <w:rFonts w:ascii="Arial" w:eastAsia="Times New Roman" w:hAnsi="Arial" w:cs="Arial"/>
          <w:b/>
          <w:sz w:val="26"/>
          <w:szCs w:val="26"/>
          <w:lang w:eastAsia="es-ES"/>
        </w:rPr>
        <w:t>III.</w:t>
      </w:r>
      <w:r w:rsidRPr="00F46BD3">
        <w:rPr>
          <w:rFonts w:ascii="Arial" w:eastAsia="Times New Roman" w:hAnsi="Arial" w:cs="Arial"/>
          <w:sz w:val="26"/>
          <w:szCs w:val="26"/>
          <w:lang w:eastAsia="es-ES"/>
        </w:rPr>
        <w:t xml:space="preserve"> a la </w:t>
      </w:r>
      <w:r w:rsidRPr="00F46BD3">
        <w:rPr>
          <w:rFonts w:ascii="Arial" w:eastAsia="Times New Roman" w:hAnsi="Arial" w:cs="Arial"/>
          <w:b/>
          <w:sz w:val="26"/>
          <w:szCs w:val="26"/>
          <w:lang w:eastAsia="es-ES"/>
        </w:rPr>
        <w:t>V. ...</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 xml:space="preserve">Artículo 287. </w:t>
      </w:r>
      <w:r w:rsidRPr="00F46BD3">
        <w:rPr>
          <w:rFonts w:ascii="Arial" w:eastAsia="Times New Roman" w:hAnsi="Arial" w:cs="Arial"/>
          <w:sz w:val="26"/>
          <w:szCs w:val="26"/>
          <w:lang w:eastAsia="es-ES"/>
        </w:rPr>
        <w:t>...</w:t>
      </w:r>
    </w:p>
    <w:p w:rsidR="00F46BD3" w:rsidRPr="00F46BD3" w:rsidRDefault="00F46BD3" w:rsidP="00F46BD3">
      <w:pPr>
        <w:spacing w:after="0" w:line="380" w:lineRule="exact"/>
        <w:ind w:right="50"/>
        <w:jc w:val="both"/>
        <w:rPr>
          <w:rFonts w:ascii="Arial" w:eastAsia="Times New Roman" w:hAnsi="Arial" w:cs="Arial"/>
          <w:sz w:val="26"/>
          <w:szCs w:val="26"/>
          <w:lang w:eastAsia="es-ES"/>
        </w:rPr>
      </w:pPr>
    </w:p>
    <w:p w:rsidR="00F46BD3" w:rsidRPr="00F46BD3" w:rsidRDefault="00F46BD3" w:rsidP="00F46BD3">
      <w:pPr>
        <w:spacing w:after="0" w:line="380" w:lineRule="exact"/>
        <w:ind w:right="50"/>
        <w:jc w:val="both"/>
        <w:rPr>
          <w:rFonts w:ascii="Arial" w:eastAsia="Times New Roman" w:hAnsi="Arial" w:cs="Arial"/>
          <w:sz w:val="26"/>
          <w:szCs w:val="26"/>
          <w:lang w:eastAsia="es-ES"/>
        </w:rPr>
      </w:pPr>
      <w:r w:rsidRPr="00F46BD3">
        <w:rPr>
          <w:rFonts w:ascii="Arial" w:eastAsia="Times New Roman" w:hAnsi="Arial" w:cs="Arial"/>
          <w:sz w:val="26"/>
          <w:szCs w:val="26"/>
          <w:lang w:eastAsia="es-ES"/>
        </w:rPr>
        <w:t xml:space="preserve">Para dar cumplimiento en lo dispuesto por el párrafo anterior, los propietarios y/o poseedores de edificaciones o predios deberán implementar de manera constante acciones de atención, mantenimiento, conservación o limpieza en sus inmuebles, especialmente en aquellos que se encuentren no edificados o </w:t>
      </w:r>
      <w:proofErr w:type="spellStart"/>
      <w:r w:rsidRPr="00F46BD3">
        <w:rPr>
          <w:rFonts w:ascii="Arial" w:eastAsia="Times New Roman" w:hAnsi="Arial" w:cs="Arial"/>
          <w:sz w:val="26"/>
          <w:szCs w:val="26"/>
          <w:lang w:eastAsia="es-ES"/>
        </w:rPr>
        <w:t>semi</w:t>
      </w:r>
      <w:proofErr w:type="spellEnd"/>
      <w:r w:rsidRPr="00F46BD3">
        <w:rPr>
          <w:rFonts w:ascii="Arial" w:eastAsia="Times New Roman" w:hAnsi="Arial" w:cs="Arial"/>
          <w:sz w:val="26"/>
          <w:szCs w:val="26"/>
          <w:lang w:eastAsia="es-ES"/>
        </w:rPr>
        <w:t xml:space="preserve"> edificados, no utilizados o abandonados, subutilizados, vacantes o no ocupados.</w:t>
      </w:r>
    </w:p>
    <w:p w:rsidR="00F46BD3" w:rsidRDefault="00F46BD3" w:rsidP="00F46BD3">
      <w:pPr>
        <w:spacing w:after="0" w:line="380" w:lineRule="exact"/>
        <w:ind w:left="426" w:right="473"/>
        <w:jc w:val="both"/>
        <w:rPr>
          <w:rFonts w:ascii="Arial" w:eastAsia="Times New Roman" w:hAnsi="Arial" w:cs="Arial"/>
          <w:b/>
          <w:sz w:val="26"/>
          <w:szCs w:val="26"/>
          <w:lang w:eastAsia="es-ES"/>
        </w:rPr>
      </w:pPr>
    </w:p>
    <w:p w:rsidR="00F46BD3" w:rsidRPr="00F46BD3" w:rsidRDefault="00F46BD3" w:rsidP="00F46BD3">
      <w:pPr>
        <w:spacing w:after="0" w:line="380" w:lineRule="exact"/>
        <w:ind w:left="426" w:right="473"/>
        <w:jc w:val="both"/>
        <w:rPr>
          <w:rFonts w:ascii="Arial" w:eastAsia="Times New Roman" w:hAnsi="Arial" w:cs="Arial"/>
          <w:b/>
          <w:sz w:val="26"/>
          <w:szCs w:val="26"/>
          <w:lang w:eastAsia="es-ES"/>
        </w:rPr>
      </w:pPr>
    </w:p>
    <w:p w:rsidR="00F46BD3" w:rsidRPr="00F46BD3" w:rsidRDefault="00F46BD3" w:rsidP="00F46BD3">
      <w:pPr>
        <w:tabs>
          <w:tab w:val="left" w:pos="7065"/>
        </w:tabs>
        <w:spacing w:after="0" w:line="380" w:lineRule="exact"/>
        <w:jc w:val="center"/>
        <w:rPr>
          <w:rFonts w:ascii="Arial" w:eastAsia="Times New Roman" w:hAnsi="Arial" w:cs="Arial"/>
          <w:b/>
          <w:sz w:val="26"/>
          <w:szCs w:val="26"/>
          <w:lang w:val="en-US" w:eastAsia="es-ES"/>
        </w:rPr>
      </w:pPr>
      <w:r w:rsidRPr="00F46BD3">
        <w:rPr>
          <w:rFonts w:ascii="Arial" w:eastAsia="Times New Roman" w:hAnsi="Arial" w:cs="Arial"/>
          <w:b/>
          <w:sz w:val="26"/>
          <w:szCs w:val="26"/>
          <w:lang w:val="en-US" w:eastAsia="es-ES"/>
        </w:rPr>
        <w:t xml:space="preserve">T R </w:t>
      </w:r>
      <w:proofErr w:type="gramStart"/>
      <w:r w:rsidRPr="00F46BD3">
        <w:rPr>
          <w:rFonts w:ascii="Arial" w:eastAsia="Times New Roman" w:hAnsi="Arial" w:cs="Arial"/>
          <w:b/>
          <w:sz w:val="26"/>
          <w:szCs w:val="26"/>
          <w:lang w:val="en-US" w:eastAsia="es-ES"/>
        </w:rPr>
        <w:t>A</w:t>
      </w:r>
      <w:proofErr w:type="gramEnd"/>
      <w:r w:rsidRPr="00F46BD3">
        <w:rPr>
          <w:rFonts w:ascii="Arial" w:eastAsia="Times New Roman" w:hAnsi="Arial" w:cs="Arial"/>
          <w:b/>
          <w:sz w:val="26"/>
          <w:szCs w:val="26"/>
          <w:lang w:val="en-US" w:eastAsia="es-ES"/>
        </w:rPr>
        <w:t xml:space="preserve"> N S I T O R I O S.</w:t>
      </w:r>
    </w:p>
    <w:p w:rsidR="00F46BD3" w:rsidRPr="00F46BD3" w:rsidRDefault="00F46BD3" w:rsidP="00F46BD3">
      <w:pPr>
        <w:tabs>
          <w:tab w:val="left" w:pos="7065"/>
        </w:tabs>
        <w:spacing w:after="0" w:line="380" w:lineRule="exact"/>
        <w:jc w:val="both"/>
        <w:rPr>
          <w:rFonts w:ascii="Arial" w:eastAsia="Times New Roman" w:hAnsi="Arial" w:cs="Arial"/>
          <w:b/>
          <w:sz w:val="26"/>
          <w:szCs w:val="26"/>
          <w:lang w:val="en-US" w:eastAsia="es-ES"/>
        </w:rPr>
      </w:pPr>
    </w:p>
    <w:p w:rsidR="00F46BD3" w:rsidRPr="00F46BD3" w:rsidRDefault="00F46BD3" w:rsidP="00F46BD3">
      <w:pPr>
        <w:spacing w:after="0" w:line="380" w:lineRule="exact"/>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PRIMERO. -</w:t>
      </w:r>
      <w:r w:rsidRPr="00F46BD3">
        <w:rPr>
          <w:rFonts w:ascii="Arial" w:eastAsia="Times New Roman" w:hAnsi="Arial" w:cs="Arial"/>
          <w:sz w:val="26"/>
          <w:szCs w:val="26"/>
          <w:lang w:eastAsia="es-ES"/>
        </w:rPr>
        <w:t xml:space="preserve"> El presente decreto, entrará en vigor al día siguiente de su publicación en el Periódico Oficial de Gobierno del Estado. </w:t>
      </w:r>
    </w:p>
    <w:p w:rsidR="00F46BD3" w:rsidRDefault="00F46BD3" w:rsidP="00F46BD3">
      <w:pPr>
        <w:spacing w:after="0" w:line="380" w:lineRule="exact"/>
        <w:jc w:val="both"/>
        <w:rPr>
          <w:rFonts w:ascii="Arial" w:eastAsia="Times New Roman" w:hAnsi="Arial" w:cs="Arial"/>
          <w:sz w:val="26"/>
          <w:szCs w:val="26"/>
          <w:lang w:eastAsia="es-ES"/>
        </w:rPr>
      </w:pPr>
    </w:p>
    <w:p w:rsidR="00F46BD3" w:rsidRPr="00F46BD3" w:rsidRDefault="00F46BD3" w:rsidP="00F46BD3">
      <w:pPr>
        <w:spacing w:after="0" w:line="380" w:lineRule="exact"/>
        <w:jc w:val="both"/>
        <w:rPr>
          <w:rFonts w:ascii="Arial" w:eastAsia="Times New Roman" w:hAnsi="Arial" w:cs="Arial"/>
          <w:sz w:val="26"/>
          <w:szCs w:val="26"/>
          <w:lang w:eastAsia="es-ES"/>
        </w:rPr>
      </w:pPr>
    </w:p>
    <w:p w:rsidR="00F46BD3" w:rsidRPr="00F46BD3" w:rsidRDefault="00F46BD3" w:rsidP="00F46BD3">
      <w:pPr>
        <w:spacing w:after="0" w:line="380" w:lineRule="exact"/>
        <w:jc w:val="both"/>
        <w:rPr>
          <w:rFonts w:ascii="Arial" w:eastAsia="Times New Roman" w:hAnsi="Arial" w:cs="Arial"/>
          <w:sz w:val="26"/>
          <w:szCs w:val="26"/>
          <w:lang w:eastAsia="es-ES"/>
        </w:rPr>
      </w:pPr>
      <w:r w:rsidRPr="00F46BD3">
        <w:rPr>
          <w:rFonts w:ascii="Arial" w:eastAsia="Times New Roman" w:hAnsi="Arial" w:cs="Arial"/>
          <w:b/>
          <w:sz w:val="26"/>
          <w:szCs w:val="26"/>
          <w:lang w:eastAsia="es-ES"/>
        </w:rPr>
        <w:t>SEGUNDO. -</w:t>
      </w:r>
      <w:r w:rsidRPr="00F46BD3">
        <w:rPr>
          <w:rFonts w:ascii="Arial" w:eastAsia="Times New Roman" w:hAnsi="Arial" w:cs="Arial"/>
          <w:sz w:val="26"/>
          <w:szCs w:val="26"/>
          <w:lang w:eastAsia="es-ES"/>
        </w:rPr>
        <w:t xml:space="preserve"> Se derogan todas las disposiciones legales que se opongan al presente Decreto.</w:t>
      </w:r>
    </w:p>
    <w:p w:rsidR="00033378" w:rsidRPr="00F46BD3" w:rsidRDefault="00033378" w:rsidP="00033378">
      <w:pPr>
        <w:widowControl w:val="0"/>
        <w:spacing w:after="0" w:line="240" w:lineRule="auto"/>
        <w:jc w:val="both"/>
        <w:rPr>
          <w:rFonts w:ascii="Arial" w:hAnsi="Arial" w:cs="Arial"/>
          <w:b/>
          <w:snapToGrid w:val="0"/>
          <w:sz w:val="26"/>
          <w:szCs w:val="26"/>
        </w:rPr>
      </w:pPr>
    </w:p>
    <w:p w:rsidR="00033378" w:rsidRDefault="00033378" w:rsidP="00033378">
      <w:pPr>
        <w:shd w:val="clear" w:color="auto" w:fill="FFFFFF"/>
        <w:spacing w:after="0" w:line="360" w:lineRule="atLeast"/>
        <w:jc w:val="center"/>
        <w:rPr>
          <w:rFonts w:ascii="Arial" w:eastAsia="Arial Unicode MS" w:hAnsi="Arial" w:cs="Arial"/>
          <w:b/>
          <w:bCs/>
          <w:color w:val="000000"/>
          <w:sz w:val="26"/>
          <w:szCs w:val="26"/>
          <w:bdr w:val="none" w:sz="0" w:space="0" w:color="auto" w:frame="1"/>
          <w:lang w:val="es-ES" w:eastAsia="es-MX"/>
        </w:rPr>
      </w:pPr>
    </w:p>
    <w:p w:rsidR="00033378" w:rsidRDefault="00033378" w:rsidP="00033378">
      <w:pPr>
        <w:shd w:val="clear" w:color="auto" w:fill="FFFFFF"/>
        <w:spacing w:after="0" w:line="360" w:lineRule="atLeast"/>
        <w:jc w:val="center"/>
        <w:rPr>
          <w:rFonts w:ascii="Arial" w:eastAsia="Arial Unicode MS" w:hAnsi="Arial" w:cs="Arial"/>
          <w:b/>
          <w:bCs/>
          <w:color w:val="000000"/>
          <w:sz w:val="26"/>
          <w:szCs w:val="26"/>
          <w:bdr w:val="none" w:sz="0" w:space="0" w:color="auto" w:frame="1"/>
          <w:lang w:val="es-ES" w:eastAsia="es-MX"/>
        </w:rPr>
      </w:pPr>
    </w:p>
    <w:p w:rsidR="00033378" w:rsidRDefault="00033378" w:rsidP="00033378">
      <w:pPr>
        <w:shd w:val="clear" w:color="auto" w:fill="FFFFFF"/>
        <w:spacing w:after="0" w:line="360" w:lineRule="atLeast"/>
        <w:jc w:val="center"/>
        <w:rPr>
          <w:rFonts w:ascii="Arial" w:eastAsia="Arial Unicode MS" w:hAnsi="Arial" w:cs="Arial"/>
          <w:b/>
          <w:bCs/>
          <w:color w:val="000000"/>
          <w:sz w:val="26"/>
          <w:szCs w:val="26"/>
          <w:bdr w:val="none" w:sz="0" w:space="0" w:color="auto" w:frame="1"/>
          <w:lang w:val="es-ES" w:eastAsia="es-MX"/>
        </w:rPr>
      </w:pPr>
    </w:p>
    <w:p w:rsidR="00033378" w:rsidRDefault="00033378" w:rsidP="00F46BD3">
      <w:pPr>
        <w:shd w:val="clear" w:color="auto" w:fill="FFFFFF"/>
        <w:spacing w:after="0" w:line="360" w:lineRule="atLeast"/>
        <w:rPr>
          <w:rFonts w:ascii="Arial" w:eastAsia="Arial Unicode MS" w:hAnsi="Arial" w:cs="Arial"/>
          <w:b/>
          <w:bCs/>
          <w:color w:val="000000"/>
          <w:sz w:val="26"/>
          <w:szCs w:val="26"/>
          <w:bdr w:val="none" w:sz="0" w:space="0" w:color="auto" w:frame="1"/>
          <w:lang w:val="es-ES" w:eastAsia="es-MX"/>
        </w:rPr>
      </w:pPr>
    </w:p>
    <w:p w:rsidR="00F46BD3" w:rsidRDefault="00F46BD3" w:rsidP="00F46BD3">
      <w:pPr>
        <w:shd w:val="clear" w:color="auto" w:fill="FFFFFF"/>
        <w:spacing w:after="0" w:line="360" w:lineRule="atLeast"/>
        <w:rPr>
          <w:rFonts w:ascii="Arial" w:eastAsia="Arial Unicode MS" w:hAnsi="Arial" w:cs="Arial"/>
          <w:b/>
          <w:bCs/>
          <w:color w:val="000000"/>
          <w:sz w:val="26"/>
          <w:szCs w:val="26"/>
          <w:bdr w:val="none" w:sz="0" w:space="0" w:color="auto" w:frame="1"/>
          <w:lang w:val="es-ES" w:eastAsia="es-MX"/>
        </w:rPr>
      </w:pPr>
    </w:p>
    <w:p w:rsidR="00F46BD3" w:rsidRPr="00033378" w:rsidRDefault="00F46BD3" w:rsidP="00F46BD3">
      <w:pPr>
        <w:shd w:val="clear" w:color="auto" w:fill="FFFFFF"/>
        <w:spacing w:after="0" w:line="360" w:lineRule="atLeast"/>
        <w:rPr>
          <w:rFonts w:ascii="Arial" w:eastAsia="Arial Unicode MS" w:hAnsi="Arial" w:cs="Arial"/>
          <w:b/>
          <w:bCs/>
          <w:color w:val="000000"/>
          <w:sz w:val="26"/>
          <w:szCs w:val="26"/>
          <w:bdr w:val="none" w:sz="0" w:space="0" w:color="auto" w:frame="1"/>
          <w:lang w:val="es-ES" w:eastAsia="es-MX"/>
        </w:rPr>
      </w:pPr>
    </w:p>
    <w:p w:rsidR="00033378" w:rsidRPr="00A536D1" w:rsidRDefault="00033378" w:rsidP="00033378">
      <w:pPr>
        <w:widowControl w:val="0"/>
        <w:tabs>
          <w:tab w:val="left" w:pos="8749"/>
        </w:tabs>
        <w:spacing w:after="0" w:line="240" w:lineRule="auto"/>
        <w:jc w:val="both"/>
        <w:rPr>
          <w:rFonts w:ascii="Arial" w:eastAsia="Times New Roman" w:hAnsi="Arial" w:cs="Arial"/>
          <w:b/>
          <w:snapToGrid w:val="0"/>
          <w:sz w:val="26"/>
          <w:szCs w:val="26"/>
          <w:lang w:val="es-ES_tradnl" w:eastAsia="es-ES"/>
        </w:rPr>
      </w:pPr>
      <w:r w:rsidRPr="00A536D1">
        <w:rPr>
          <w:rFonts w:ascii="Arial" w:eastAsia="Times New Roman" w:hAnsi="Arial" w:cs="Arial"/>
          <w:b/>
          <w:snapToGrid w:val="0"/>
          <w:sz w:val="26"/>
          <w:szCs w:val="26"/>
          <w:lang w:val="es-ES_tradnl" w:eastAsia="es-ES"/>
        </w:rPr>
        <w:t>DADO en la Ciudad de Saltillo, Coahuila de Zaragoza, a los treinta días del mes de diciembre del año dos mil veinte.</w:t>
      </w:r>
    </w:p>
    <w:p w:rsidR="00033378" w:rsidRPr="00A536D1" w:rsidRDefault="00033378" w:rsidP="00033378">
      <w:pPr>
        <w:tabs>
          <w:tab w:val="left" w:pos="8749"/>
        </w:tabs>
        <w:spacing w:after="0" w:line="240" w:lineRule="auto"/>
        <w:jc w:val="both"/>
        <w:rPr>
          <w:rFonts w:ascii="Arial" w:eastAsia="Times New Roman" w:hAnsi="Arial" w:cs="Arial"/>
          <w:b/>
          <w:snapToGrid w:val="0"/>
          <w:sz w:val="26"/>
          <w:szCs w:val="26"/>
          <w:lang w:val="es-ES_tradnl" w:eastAsia="es-ES"/>
        </w:rPr>
      </w:pPr>
    </w:p>
    <w:p w:rsidR="00033378" w:rsidRPr="00A536D1" w:rsidRDefault="00033378" w:rsidP="00033378">
      <w:pPr>
        <w:tabs>
          <w:tab w:val="left" w:pos="8749"/>
        </w:tabs>
        <w:spacing w:after="0" w:line="240" w:lineRule="auto"/>
        <w:jc w:val="both"/>
        <w:rPr>
          <w:rFonts w:ascii="Arial" w:eastAsia="Times New Roman" w:hAnsi="Arial" w:cs="Arial"/>
          <w:b/>
          <w:snapToGrid w:val="0"/>
          <w:sz w:val="26"/>
          <w:szCs w:val="26"/>
          <w:lang w:val="es-ES_tradnl" w:eastAsia="es-ES"/>
        </w:rPr>
      </w:pPr>
    </w:p>
    <w:p w:rsidR="00033378" w:rsidRPr="00A536D1" w:rsidRDefault="00033378" w:rsidP="00033378">
      <w:pPr>
        <w:tabs>
          <w:tab w:val="left" w:pos="8749"/>
        </w:tabs>
        <w:spacing w:after="0" w:line="240" w:lineRule="auto"/>
        <w:jc w:val="both"/>
        <w:rPr>
          <w:rFonts w:ascii="Arial" w:eastAsia="Times New Roman" w:hAnsi="Arial" w:cs="Arial"/>
          <w:b/>
          <w:noProof/>
          <w:snapToGrid w:val="0"/>
          <w:sz w:val="26"/>
          <w:szCs w:val="26"/>
          <w:lang w:val="es-ES" w:eastAsia="es-MX"/>
        </w:rPr>
      </w:pPr>
    </w:p>
    <w:p w:rsidR="00033378" w:rsidRPr="00A536D1" w:rsidRDefault="00033378" w:rsidP="00033378">
      <w:pPr>
        <w:tabs>
          <w:tab w:val="left" w:pos="8749"/>
        </w:tabs>
        <w:spacing w:after="0" w:line="240" w:lineRule="auto"/>
        <w:jc w:val="both"/>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r w:rsidRPr="00A536D1">
        <w:rPr>
          <w:rFonts w:ascii="Arial" w:eastAsia="Times New Roman" w:hAnsi="Arial" w:cs="Arial"/>
          <w:b/>
          <w:snapToGrid w:val="0"/>
          <w:sz w:val="26"/>
          <w:szCs w:val="26"/>
          <w:lang w:val="es-ES_tradnl" w:eastAsia="es-ES"/>
        </w:rPr>
        <w:t>DIPUTADO PRESIDENTE</w:t>
      </w: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r w:rsidRPr="00A536D1">
        <w:rPr>
          <w:rFonts w:ascii="Arial" w:eastAsia="Times New Roman" w:hAnsi="Arial" w:cs="Arial"/>
          <w:b/>
          <w:snapToGrid w:val="0"/>
          <w:sz w:val="26"/>
          <w:szCs w:val="26"/>
          <w:lang w:val="es-ES_tradnl" w:eastAsia="es-ES"/>
        </w:rPr>
        <w:t>MARCELO DE JESÚS TORRES COFIÑO</w:t>
      </w: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jc w:val="center"/>
        <w:rPr>
          <w:rFonts w:ascii="Arial" w:eastAsia="Times New Roman" w:hAnsi="Arial" w:cs="Arial"/>
          <w:b/>
          <w:snapToGrid w:val="0"/>
          <w:sz w:val="26"/>
          <w:szCs w:val="26"/>
          <w:lang w:val="es-ES_tradnl" w:eastAsia="es-ES"/>
        </w:rPr>
      </w:pPr>
    </w:p>
    <w:p w:rsidR="00033378" w:rsidRPr="00A536D1" w:rsidRDefault="00033378" w:rsidP="00033378">
      <w:pPr>
        <w:spacing w:after="0" w:line="240" w:lineRule="auto"/>
        <w:rPr>
          <w:rFonts w:ascii="Arial" w:hAnsi="Arial" w:cs="Arial"/>
          <w:b/>
          <w:sz w:val="26"/>
          <w:szCs w:val="26"/>
          <w:lang w:val="es-ES"/>
        </w:rPr>
      </w:pPr>
      <w:r w:rsidRPr="00033378">
        <w:rPr>
          <w:rFonts w:ascii="Arial" w:hAnsi="Arial" w:cs="Arial"/>
          <w:b/>
          <w:sz w:val="26"/>
          <w:szCs w:val="26"/>
          <w:lang w:val="es-ES"/>
        </w:rPr>
        <w:t xml:space="preserve">     </w:t>
      </w:r>
      <w:r w:rsidRPr="00A536D1">
        <w:rPr>
          <w:rFonts w:ascii="Arial" w:hAnsi="Arial" w:cs="Arial"/>
          <w:b/>
          <w:sz w:val="26"/>
          <w:szCs w:val="26"/>
          <w:lang w:val="es-ES"/>
        </w:rPr>
        <w:t xml:space="preserve">DIPUTADA SECRETARIA               </w:t>
      </w:r>
      <w:r w:rsidRPr="00033378">
        <w:rPr>
          <w:rFonts w:ascii="Arial" w:hAnsi="Arial" w:cs="Arial"/>
          <w:b/>
          <w:sz w:val="26"/>
          <w:szCs w:val="26"/>
          <w:lang w:val="es-ES"/>
        </w:rPr>
        <w:t xml:space="preserve">                   </w:t>
      </w:r>
      <w:r>
        <w:rPr>
          <w:rFonts w:ascii="Arial" w:hAnsi="Arial" w:cs="Arial"/>
          <w:b/>
          <w:sz w:val="26"/>
          <w:szCs w:val="26"/>
          <w:lang w:val="es-ES"/>
        </w:rPr>
        <w:t xml:space="preserve">     </w:t>
      </w:r>
      <w:r w:rsidRPr="00A536D1">
        <w:rPr>
          <w:rFonts w:ascii="Arial" w:hAnsi="Arial" w:cs="Arial"/>
          <w:b/>
          <w:sz w:val="26"/>
          <w:szCs w:val="26"/>
          <w:lang w:val="es-ES"/>
        </w:rPr>
        <w:t>DIPUTADA SECRETARIA</w:t>
      </w:r>
    </w:p>
    <w:p w:rsidR="00033378" w:rsidRPr="00A536D1" w:rsidRDefault="00033378" w:rsidP="00033378">
      <w:pPr>
        <w:spacing w:after="0" w:line="240" w:lineRule="auto"/>
        <w:rPr>
          <w:rFonts w:ascii="Arial" w:hAnsi="Arial" w:cs="Arial"/>
          <w:b/>
          <w:sz w:val="26"/>
          <w:szCs w:val="26"/>
          <w:lang w:val="es-ES"/>
        </w:rPr>
      </w:pPr>
    </w:p>
    <w:p w:rsidR="00033378" w:rsidRPr="00A536D1" w:rsidRDefault="00033378" w:rsidP="00033378">
      <w:pPr>
        <w:spacing w:after="0" w:line="240" w:lineRule="auto"/>
        <w:rPr>
          <w:rFonts w:ascii="Arial" w:hAnsi="Arial" w:cs="Arial"/>
          <w:b/>
          <w:sz w:val="26"/>
          <w:szCs w:val="26"/>
          <w:lang w:val="es-ES"/>
        </w:rPr>
      </w:pPr>
    </w:p>
    <w:p w:rsidR="00033378" w:rsidRPr="00A536D1" w:rsidRDefault="00033378" w:rsidP="00033378">
      <w:pPr>
        <w:spacing w:after="0" w:line="240" w:lineRule="auto"/>
        <w:rPr>
          <w:rFonts w:ascii="Arial" w:hAnsi="Arial" w:cs="Arial"/>
          <w:b/>
          <w:sz w:val="26"/>
          <w:szCs w:val="26"/>
          <w:lang w:val="es-ES"/>
        </w:rPr>
      </w:pPr>
    </w:p>
    <w:p w:rsidR="00033378" w:rsidRPr="00A536D1" w:rsidRDefault="00033378" w:rsidP="00033378">
      <w:pPr>
        <w:spacing w:after="0" w:line="240" w:lineRule="auto"/>
        <w:rPr>
          <w:rFonts w:ascii="Arial" w:hAnsi="Arial" w:cs="Arial"/>
          <w:b/>
          <w:sz w:val="26"/>
          <w:szCs w:val="26"/>
          <w:lang w:val="es-ES"/>
        </w:rPr>
      </w:pPr>
    </w:p>
    <w:p w:rsidR="00033378" w:rsidRPr="00A536D1" w:rsidRDefault="00033378" w:rsidP="00033378">
      <w:pPr>
        <w:spacing w:after="0" w:line="240" w:lineRule="auto"/>
        <w:rPr>
          <w:rFonts w:ascii="Arial" w:hAnsi="Arial" w:cs="Arial"/>
          <w:b/>
          <w:sz w:val="26"/>
          <w:szCs w:val="26"/>
          <w:lang w:val="es-ES"/>
        </w:rPr>
      </w:pPr>
    </w:p>
    <w:p w:rsidR="00033378" w:rsidRPr="00A536D1" w:rsidRDefault="00033378" w:rsidP="00033378">
      <w:pPr>
        <w:spacing w:after="0" w:line="240" w:lineRule="auto"/>
        <w:rPr>
          <w:rFonts w:ascii="Arial" w:hAnsi="Arial" w:cs="Arial"/>
          <w:b/>
          <w:sz w:val="26"/>
          <w:szCs w:val="26"/>
          <w:lang w:val="es-ES"/>
        </w:rPr>
      </w:pPr>
    </w:p>
    <w:p w:rsidR="00033378" w:rsidRPr="00A536D1" w:rsidRDefault="00033378" w:rsidP="00033378">
      <w:pPr>
        <w:spacing w:after="0" w:line="240" w:lineRule="auto"/>
        <w:rPr>
          <w:rFonts w:ascii="Arial" w:hAnsi="Arial" w:cs="Arial"/>
          <w:b/>
          <w:sz w:val="26"/>
          <w:szCs w:val="26"/>
          <w:lang w:val="es-ES"/>
        </w:rPr>
      </w:pPr>
      <w:r w:rsidRPr="00033378">
        <w:rPr>
          <w:rFonts w:ascii="Arial" w:hAnsi="Arial" w:cs="Arial"/>
          <w:b/>
          <w:sz w:val="26"/>
          <w:szCs w:val="26"/>
          <w:lang w:val="es-ES"/>
        </w:rPr>
        <w:t xml:space="preserve">    </w:t>
      </w:r>
      <w:r w:rsidRPr="00A536D1">
        <w:rPr>
          <w:rFonts w:ascii="Arial" w:hAnsi="Arial" w:cs="Arial"/>
          <w:b/>
          <w:sz w:val="26"/>
          <w:szCs w:val="26"/>
          <w:lang w:val="es-ES"/>
        </w:rPr>
        <w:t>BLANCA EPPEN CANA</w:t>
      </w:r>
      <w:r w:rsidRPr="00033378">
        <w:rPr>
          <w:rFonts w:ascii="Arial" w:hAnsi="Arial" w:cs="Arial"/>
          <w:b/>
          <w:sz w:val="26"/>
          <w:szCs w:val="26"/>
          <w:lang w:val="es-ES"/>
        </w:rPr>
        <w:t>L</w:t>
      </w:r>
      <w:r w:rsidRPr="00A536D1">
        <w:rPr>
          <w:rFonts w:ascii="Arial" w:hAnsi="Arial" w:cs="Arial"/>
          <w:b/>
          <w:sz w:val="26"/>
          <w:szCs w:val="26"/>
          <w:lang w:val="es-ES"/>
        </w:rPr>
        <w:t xml:space="preserve">ES           </w:t>
      </w:r>
      <w:r w:rsidRPr="00033378">
        <w:rPr>
          <w:rFonts w:ascii="Arial" w:hAnsi="Arial" w:cs="Arial"/>
          <w:b/>
          <w:sz w:val="26"/>
          <w:szCs w:val="26"/>
          <w:lang w:val="es-ES"/>
        </w:rPr>
        <w:t xml:space="preserve">               </w:t>
      </w:r>
      <w:r>
        <w:rPr>
          <w:rFonts w:ascii="Arial" w:hAnsi="Arial" w:cs="Arial"/>
          <w:b/>
          <w:sz w:val="26"/>
          <w:szCs w:val="26"/>
          <w:lang w:val="es-ES"/>
        </w:rPr>
        <w:t xml:space="preserve">         </w:t>
      </w:r>
      <w:r w:rsidRPr="00A536D1">
        <w:rPr>
          <w:rFonts w:ascii="Arial" w:hAnsi="Arial" w:cs="Arial"/>
          <w:b/>
          <w:sz w:val="26"/>
          <w:szCs w:val="26"/>
          <w:lang w:val="es-ES"/>
        </w:rPr>
        <w:t>JOSEFINA GARZA BARRERA</w:t>
      </w:r>
    </w:p>
    <w:p w:rsidR="00033378" w:rsidRPr="00A536D1" w:rsidRDefault="00033378" w:rsidP="00033378">
      <w:pPr>
        <w:tabs>
          <w:tab w:val="left" w:pos="8749"/>
        </w:tabs>
        <w:spacing w:after="0" w:line="240" w:lineRule="auto"/>
        <w:jc w:val="both"/>
        <w:rPr>
          <w:rFonts w:ascii="Arial" w:eastAsia="Times New Roman" w:hAnsi="Arial" w:cs="Arial"/>
          <w:b/>
          <w:snapToGrid w:val="0"/>
          <w:sz w:val="26"/>
          <w:szCs w:val="26"/>
          <w:lang w:val="es-ES_tradnl" w:eastAsia="es-ES"/>
        </w:rPr>
      </w:pPr>
    </w:p>
    <w:p w:rsidR="00033378" w:rsidRPr="00A536D1" w:rsidRDefault="00033378" w:rsidP="00033378">
      <w:pPr>
        <w:spacing w:after="200" w:line="276" w:lineRule="auto"/>
        <w:rPr>
          <w:rFonts w:ascii="Arial" w:hAnsi="Arial" w:cs="Arial"/>
          <w:sz w:val="26"/>
          <w:szCs w:val="26"/>
          <w:lang w:val="es-ES"/>
        </w:rPr>
      </w:pPr>
    </w:p>
    <w:sectPr w:rsidR="00033378" w:rsidRPr="00A536D1" w:rsidSect="00F61B6B">
      <w:headerReference w:type="default" r:id="rId7"/>
      <w:pgSz w:w="12242" w:h="15842" w:code="1"/>
      <w:pgMar w:top="2268"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6C" w:rsidRDefault="00626B6C">
      <w:pPr>
        <w:spacing w:after="0" w:line="240" w:lineRule="auto"/>
      </w:pPr>
      <w:r>
        <w:separator/>
      </w:r>
    </w:p>
  </w:endnote>
  <w:endnote w:type="continuationSeparator" w:id="0">
    <w:p w:rsidR="00626B6C" w:rsidRDefault="0062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6C" w:rsidRDefault="00626B6C">
      <w:pPr>
        <w:spacing w:after="0" w:line="240" w:lineRule="auto"/>
      </w:pPr>
      <w:r>
        <w:separator/>
      </w:r>
    </w:p>
  </w:footnote>
  <w:footnote w:type="continuationSeparator" w:id="0">
    <w:p w:rsidR="00626B6C" w:rsidRDefault="0062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91" w:rsidRPr="006F52A5" w:rsidRDefault="00033378" w:rsidP="006F52A5">
    <w:pPr>
      <w:pStyle w:val="Encabezado"/>
      <w:ind w:right="49"/>
      <w:jc w:val="center"/>
      <w:rPr>
        <w:rFonts w:ascii="Times New Roman" w:hAnsi="Times New Roman" w:cs="Times New Roman"/>
      </w:rPr>
    </w:pPr>
    <w:r>
      <w:rPr>
        <w:b/>
        <w:bCs/>
        <w:noProof/>
        <w:sz w:val="12"/>
        <w:lang w:eastAsia="es-MX"/>
      </w:rPr>
      <w:drawing>
        <wp:anchor distT="0" distB="0" distL="114300" distR="114300" simplePos="0" relativeHeight="251659264" behindDoc="0" locked="0" layoutInCell="1" allowOverlap="1" wp14:anchorId="6D4DEA32" wp14:editId="611E7054">
          <wp:simplePos x="0" y="0"/>
          <wp:positionH relativeFrom="column">
            <wp:posOffset>-324485</wp:posOffset>
          </wp:positionH>
          <wp:positionV relativeFrom="paragraph">
            <wp:posOffset>-151130</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12"/>
        <w:lang w:eastAsia="es-MX"/>
      </w:rPr>
      <w:drawing>
        <wp:anchor distT="0" distB="0" distL="114300" distR="114300" simplePos="0" relativeHeight="251660288" behindDoc="0" locked="0" layoutInCell="1" allowOverlap="1" wp14:anchorId="67C84392" wp14:editId="08D517F3">
          <wp:simplePos x="0" y="0"/>
          <wp:positionH relativeFrom="column">
            <wp:posOffset>6058535</wp:posOffset>
          </wp:positionH>
          <wp:positionV relativeFrom="paragraph">
            <wp:posOffset>-381635</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r>
      <w:rPr>
        <w:rFonts w:cs="Arial"/>
        <w:bCs/>
        <w:smallCaps/>
        <w:spacing w:val="20"/>
        <w:sz w:val="32"/>
        <w:szCs w:val="32"/>
      </w:rPr>
      <w:t xml:space="preserve">  </w:t>
    </w:r>
    <w:r w:rsidRPr="006F52A5">
      <w:rPr>
        <w:rFonts w:ascii="Times New Roman" w:hAnsi="Times New Roman" w:cs="Times New Roman"/>
        <w:bCs/>
        <w:smallCaps/>
        <w:spacing w:val="20"/>
        <w:sz w:val="32"/>
        <w:szCs w:val="32"/>
      </w:rPr>
      <w:t>Congreso del Estado Independiente,</w:t>
    </w:r>
  </w:p>
  <w:p w:rsidR="001C5391" w:rsidRPr="006837FF" w:rsidRDefault="00033378" w:rsidP="006F52A5">
    <w:pPr>
      <w:pStyle w:val="Encabezado"/>
      <w:ind w:right="49"/>
      <w:jc w:val="center"/>
      <w:rPr>
        <w:b/>
        <w:bCs/>
        <w:noProof/>
        <w:sz w:val="12"/>
        <w:lang w:eastAsia="es-MX"/>
      </w:rPr>
    </w:pPr>
    <w:r w:rsidRPr="006F52A5">
      <w:rPr>
        <w:rFonts w:ascii="Times New Roman" w:hAnsi="Times New Roman" w:cs="Times New Roman"/>
        <w:bCs/>
        <w:smallCaps/>
        <w:spacing w:val="20"/>
        <w:sz w:val="32"/>
        <w:szCs w:val="32"/>
      </w:rPr>
      <w:t xml:space="preserve">  Libre y Soberano de Coahuila de Zaragoza</w:t>
    </w:r>
    <w:r w:rsidRPr="006837FF">
      <w:rPr>
        <w:b/>
        <w:bCs/>
        <w:noProof/>
        <w:sz w:val="12"/>
        <w:lang w:eastAsia="es-MX"/>
      </w:rPr>
      <w:t xml:space="preserve"> </w:t>
    </w:r>
  </w:p>
  <w:p w:rsidR="001C5391" w:rsidRDefault="00626B6C" w:rsidP="006F52A5">
    <w:pPr>
      <w:pStyle w:val="Encabezado"/>
      <w:ind w:right="49"/>
      <w:jc w:val="center"/>
      <w:rPr>
        <w:bCs/>
        <w:noProof/>
        <w:sz w:val="16"/>
        <w:szCs w:val="16"/>
        <w:lang w:eastAsia="es-MX"/>
      </w:rPr>
    </w:pPr>
  </w:p>
  <w:p w:rsidR="001C5391" w:rsidRPr="00C07304" w:rsidRDefault="00033378" w:rsidP="006F52A5">
    <w:pPr>
      <w:pStyle w:val="Encabezado"/>
      <w:ind w:right="49"/>
      <w:jc w:val="center"/>
      <w:rPr>
        <w:rFonts w:ascii="Arial" w:hAnsi="Arial" w:cs="Arial"/>
        <w:sz w:val="16"/>
        <w:szCs w:val="16"/>
      </w:rPr>
    </w:pPr>
    <w:r w:rsidRPr="00C07304">
      <w:rPr>
        <w:rFonts w:ascii="Arial" w:hAnsi="Arial" w:cs="Arial"/>
        <w:bCs/>
        <w:noProof/>
        <w:sz w:val="16"/>
        <w:szCs w:val="16"/>
        <w:lang w:eastAsia="es-MX"/>
      </w:rPr>
      <w:t xml:space="preserve">     “2020, Año del Centenario Luctuoso de Venustiano Carranza, el Varón de Cuatro Ciénegas”</w:t>
    </w:r>
  </w:p>
  <w:p w:rsidR="001C5391" w:rsidRPr="00B06343" w:rsidRDefault="00626B6C" w:rsidP="006F52A5">
    <w:pPr>
      <w:pStyle w:val="Encabezado"/>
    </w:pPr>
  </w:p>
  <w:p w:rsidR="001C5391" w:rsidRDefault="00626B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78"/>
    <w:rsid w:val="00033378"/>
    <w:rsid w:val="000653EC"/>
    <w:rsid w:val="00251C26"/>
    <w:rsid w:val="003F393F"/>
    <w:rsid w:val="004562E7"/>
    <w:rsid w:val="00626B6C"/>
    <w:rsid w:val="0091773C"/>
    <w:rsid w:val="00F4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DDB8"/>
  <w15:chartTrackingRefBased/>
  <w15:docId w15:val="{D84FCA79-87AE-4F05-8171-3D9C9ABA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33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AEF5-4E42-4B14-9BC2-0421AE7F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3205</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dcterms:created xsi:type="dcterms:W3CDTF">2021-01-04T19:29:00Z</dcterms:created>
  <dcterms:modified xsi:type="dcterms:W3CDTF">2021-01-04T19:29:00Z</dcterms:modified>
</cp:coreProperties>
</file>