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69" w:rsidRPr="00A536D1" w:rsidRDefault="00330769" w:rsidP="00330769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330769" w:rsidRPr="00A536D1" w:rsidRDefault="00330769" w:rsidP="00330769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330769" w:rsidRPr="00A536D1" w:rsidRDefault="00330769" w:rsidP="00330769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</w:t>
      </w:r>
      <w:bookmarkStart w:id="0" w:name="_GoBack"/>
      <w:bookmarkEnd w:id="0"/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O DEL ESTADO INDEPENDIENTE, LIBRE Y SOBERANO DE COAHUILA DE ZARAGOZA;</w:t>
      </w: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30769" w:rsidRPr="00A536D1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Pr="00330769">
        <w:rPr>
          <w:rFonts w:ascii="Arial" w:hAnsi="Arial" w:cs="Arial"/>
          <w:b/>
          <w:snapToGrid w:val="0"/>
          <w:sz w:val="26"/>
          <w:szCs w:val="26"/>
          <w:lang w:val="es-ES_tradnl"/>
        </w:rPr>
        <w:t>969</w:t>
      </w: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30769" w:rsidRPr="00330769" w:rsidRDefault="00330769" w:rsidP="0033076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57668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ARTICULO </w:t>
      </w:r>
      <w:proofErr w:type="gramStart"/>
      <w:r w:rsidRPr="00557668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557668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557668">
        <w:rPr>
          <w:rFonts w:ascii="Arial" w:hAnsi="Arial" w:cs="Arial"/>
          <w:sz w:val="26"/>
          <w:szCs w:val="26"/>
        </w:rPr>
        <w:t xml:space="preserve">Se </w:t>
      </w:r>
      <w:r w:rsidRPr="00557668">
        <w:rPr>
          <w:rFonts w:ascii="Arial" w:hAnsi="Arial" w:cs="Arial"/>
          <w:b/>
          <w:sz w:val="26"/>
          <w:szCs w:val="26"/>
        </w:rPr>
        <w:t>adiciona</w:t>
      </w:r>
      <w:r w:rsidRPr="00557668">
        <w:rPr>
          <w:rFonts w:ascii="Arial" w:hAnsi="Arial" w:cs="Arial"/>
          <w:sz w:val="26"/>
          <w:szCs w:val="26"/>
        </w:rPr>
        <w:t xml:space="preserve"> un párrafo a la fracción XLII del artículo 81 de la </w:t>
      </w:r>
      <w:r w:rsidRPr="00557668">
        <w:rPr>
          <w:rFonts w:ascii="Arial" w:hAnsi="Arial" w:cs="Arial"/>
          <w:b/>
          <w:sz w:val="26"/>
          <w:szCs w:val="26"/>
        </w:rPr>
        <w:t>Ley del Sistema de Seguridad Pública del Estado de Coahuila de Zaragoza</w:t>
      </w:r>
      <w:r w:rsidRPr="00557668">
        <w:rPr>
          <w:rFonts w:ascii="Arial" w:hAnsi="Arial" w:cs="Arial"/>
          <w:sz w:val="26"/>
          <w:szCs w:val="26"/>
        </w:rPr>
        <w:t>, para quedar como sigue: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557668">
        <w:rPr>
          <w:rFonts w:ascii="Arial" w:hAnsi="Arial" w:cs="Arial"/>
          <w:b/>
          <w:sz w:val="26"/>
          <w:szCs w:val="26"/>
        </w:rPr>
        <w:t>Artículo 81….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557668">
        <w:rPr>
          <w:rFonts w:ascii="Arial" w:hAnsi="Arial" w:cs="Arial"/>
          <w:b/>
          <w:sz w:val="26"/>
          <w:szCs w:val="26"/>
        </w:rPr>
        <w:t>…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557668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.</w:t>
      </w:r>
      <w:r w:rsidRPr="00557668">
        <w:rPr>
          <w:rFonts w:ascii="Arial" w:hAnsi="Arial" w:cs="Arial"/>
          <w:b/>
          <w:sz w:val="26"/>
          <w:szCs w:val="26"/>
        </w:rPr>
        <w:t xml:space="preserve"> </w:t>
      </w:r>
      <w:r w:rsidRPr="00557668">
        <w:rPr>
          <w:rFonts w:ascii="Arial" w:hAnsi="Arial" w:cs="Arial"/>
          <w:sz w:val="26"/>
          <w:szCs w:val="26"/>
        </w:rPr>
        <w:t>a la</w:t>
      </w:r>
      <w:r w:rsidRPr="00557668">
        <w:rPr>
          <w:rFonts w:ascii="Arial" w:hAnsi="Arial" w:cs="Arial"/>
          <w:b/>
          <w:sz w:val="26"/>
          <w:szCs w:val="26"/>
        </w:rPr>
        <w:t xml:space="preserve"> XLI…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557668" w:rsidRPr="00557668" w:rsidRDefault="00557668" w:rsidP="0055766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57668">
        <w:rPr>
          <w:rFonts w:ascii="Arial" w:hAnsi="Arial" w:cs="Arial"/>
          <w:b/>
          <w:sz w:val="26"/>
          <w:szCs w:val="26"/>
        </w:rPr>
        <w:t>XLII. …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557668">
        <w:rPr>
          <w:rFonts w:ascii="Arial" w:hAnsi="Arial" w:cs="Arial"/>
          <w:sz w:val="26"/>
          <w:szCs w:val="26"/>
        </w:rPr>
        <w:t>Serán responsables por las violaciones a derechos humanos que cometan y deberán garantizar la indemnización correspondiente a las víctimas en los términos de las leyes aplicables y conforme a la determinación de las autoridades competentes, sin perjuicio de las sanciones que resulten aplicables para los responsables.</w:t>
      </w:r>
    </w:p>
    <w:p w:rsidR="00557668" w:rsidRPr="00557668" w:rsidRDefault="00557668" w:rsidP="0055766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557668" w:rsidRPr="00557668" w:rsidRDefault="00557668" w:rsidP="005576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557668" w:rsidRPr="00557668" w:rsidRDefault="00557668" w:rsidP="005576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557668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TRANSITORIO</w:t>
      </w:r>
    </w:p>
    <w:p w:rsidR="00557668" w:rsidRPr="00557668" w:rsidRDefault="00557668" w:rsidP="0055766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557668" w:rsidRDefault="00557668" w:rsidP="00557668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557668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ÚNICO</w:t>
      </w:r>
      <w:r w:rsidRPr="00557668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.-</w:t>
      </w:r>
      <w:proofErr w:type="gramEnd"/>
      <w:r w:rsidRPr="00557668">
        <w:rPr>
          <w:rFonts w:ascii="Arial" w:eastAsia="Times New Roman" w:hAnsi="Arial" w:cs="Arial"/>
          <w:sz w:val="26"/>
          <w:szCs w:val="26"/>
          <w:lang w:eastAsia="es-ES"/>
        </w:rPr>
        <w:t xml:space="preserve">  El presente Decreto entrará en vigor al día siguiente de su publicación en el Periódico Oficial del Estado.</w:t>
      </w:r>
    </w:p>
    <w:p w:rsidR="00557668" w:rsidRDefault="00557668" w:rsidP="00557668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57668" w:rsidRDefault="00557668" w:rsidP="00557668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57668" w:rsidRDefault="00557668" w:rsidP="00557668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557668" w:rsidRPr="00557668" w:rsidRDefault="00557668" w:rsidP="00557668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330769" w:rsidRPr="00A536D1" w:rsidRDefault="00330769" w:rsidP="003307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diciembre del año dos mil veinte.</w:t>
      </w:r>
    </w:p>
    <w:p w:rsidR="00330769" w:rsidRPr="00A536D1" w:rsidRDefault="00330769" w:rsidP="003307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330769" w:rsidRPr="00A536D1" w:rsidRDefault="00330769" w:rsidP="003307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330769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</w:t>
      </w:r>
      <w:r w:rsidRPr="00330769">
        <w:rPr>
          <w:rFonts w:ascii="Arial" w:hAnsi="Arial" w:cs="Arial"/>
          <w:b/>
          <w:sz w:val="26"/>
          <w:szCs w:val="26"/>
          <w:lang w:val="es-ES"/>
        </w:rPr>
        <w:t xml:space="preserve">                  </w:t>
      </w:r>
      <w:r>
        <w:rPr>
          <w:rFonts w:ascii="Arial" w:hAnsi="Arial" w:cs="Arial"/>
          <w:b/>
          <w:sz w:val="26"/>
          <w:szCs w:val="26"/>
          <w:lang w:val="es-ES"/>
        </w:rPr>
        <w:t xml:space="preserve">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330769" w:rsidRPr="00A536D1" w:rsidRDefault="00330769" w:rsidP="0033076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330769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BLANCA EPPEN CANA</w:t>
      </w:r>
      <w:r w:rsidRPr="00330769">
        <w:rPr>
          <w:rFonts w:ascii="Arial" w:hAnsi="Arial" w:cs="Arial"/>
          <w:b/>
          <w:sz w:val="26"/>
          <w:szCs w:val="26"/>
          <w:lang w:val="es-ES"/>
        </w:rPr>
        <w:t>L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ES           </w:t>
      </w:r>
      <w:r w:rsidRPr="00330769">
        <w:rPr>
          <w:rFonts w:ascii="Arial" w:hAnsi="Arial" w:cs="Arial"/>
          <w:b/>
          <w:sz w:val="26"/>
          <w:szCs w:val="26"/>
          <w:lang w:val="es-ES"/>
        </w:rPr>
        <w:t xml:space="preserve">               </w:t>
      </w:r>
      <w:r>
        <w:rPr>
          <w:rFonts w:ascii="Arial" w:hAnsi="Arial" w:cs="Arial"/>
          <w:b/>
          <w:sz w:val="26"/>
          <w:szCs w:val="26"/>
          <w:lang w:val="es-ES"/>
        </w:rPr>
        <w:t xml:space="preserve">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330769" w:rsidRPr="00A536D1" w:rsidRDefault="00330769" w:rsidP="003307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Pr="00330769" w:rsidRDefault="00C5558A">
      <w:pPr>
        <w:rPr>
          <w:rFonts w:ascii="Arial" w:hAnsi="Arial" w:cs="Arial"/>
          <w:sz w:val="26"/>
          <w:szCs w:val="26"/>
        </w:rPr>
      </w:pPr>
    </w:p>
    <w:sectPr w:rsidR="00245157" w:rsidRPr="00330769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8A" w:rsidRDefault="00C5558A">
      <w:pPr>
        <w:spacing w:after="0" w:line="240" w:lineRule="auto"/>
      </w:pPr>
      <w:r>
        <w:separator/>
      </w:r>
    </w:p>
  </w:endnote>
  <w:endnote w:type="continuationSeparator" w:id="0">
    <w:p w:rsidR="00C5558A" w:rsidRDefault="00C5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8A" w:rsidRDefault="00C5558A">
      <w:pPr>
        <w:spacing w:after="0" w:line="240" w:lineRule="auto"/>
      </w:pPr>
      <w:r>
        <w:separator/>
      </w:r>
    </w:p>
  </w:footnote>
  <w:footnote w:type="continuationSeparator" w:id="0">
    <w:p w:rsidR="00C5558A" w:rsidRDefault="00C5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330769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781D3DE" wp14:editId="2AA9D167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FD32985" wp14:editId="72ECA9A2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330769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C5558A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330769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C5558A" w:rsidP="006F52A5">
    <w:pPr>
      <w:pStyle w:val="Encabezado"/>
    </w:pPr>
  </w:p>
  <w:p w:rsidR="001C5391" w:rsidRDefault="00C55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9"/>
    <w:rsid w:val="000653EC"/>
    <w:rsid w:val="00251C26"/>
    <w:rsid w:val="002B003C"/>
    <w:rsid w:val="00330769"/>
    <w:rsid w:val="004562E7"/>
    <w:rsid w:val="00557668"/>
    <w:rsid w:val="00C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C3F5"/>
  <w15:chartTrackingRefBased/>
  <w15:docId w15:val="{7A9003F6-679A-4DC6-80FE-337ABE0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0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2021-01-04T19:35:00Z</dcterms:created>
  <dcterms:modified xsi:type="dcterms:W3CDTF">2021-01-04T19:35:00Z</dcterms:modified>
</cp:coreProperties>
</file>