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DA" w:rsidRPr="007224DA" w:rsidRDefault="007224DA" w:rsidP="007224D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7224DA" w:rsidRPr="00A536D1" w:rsidRDefault="007224DA" w:rsidP="007224D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7224DA" w:rsidRPr="00A536D1" w:rsidRDefault="007224DA" w:rsidP="007224DA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7224DA" w:rsidRPr="007224DA" w:rsidRDefault="007224DA" w:rsidP="007224D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24DA" w:rsidRPr="00A536D1" w:rsidRDefault="007224DA" w:rsidP="007224DA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7224DA" w:rsidRPr="007224DA" w:rsidRDefault="007224DA" w:rsidP="007224D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24DA" w:rsidRPr="007224DA" w:rsidRDefault="007224DA" w:rsidP="007224D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24DA" w:rsidRPr="00A536D1" w:rsidRDefault="007224DA" w:rsidP="007224D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7224DA" w:rsidRPr="007224DA" w:rsidRDefault="007224DA" w:rsidP="007224D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24DA" w:rsidRDefault="007224DA" w:rsidP="007224D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NÚMERO </w:t>
      </w:r>
      <w:r w:rsidRPr="007224DA">
        <w:rPr>
          <w:rFonts w:ascii="Arial" w:hAnsi="Arial" w:cs="Arial"/>
          <w:b/>
          <w:snapToGrid w:val="0"/>
          <w:sz w:val="28"/>
          <w:szCs w:val="28"/>
          <w:lang w:val="es-ES_tradnl"/>
        </w:rPr>
        <w:t>974</w:t>
      </w: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7224DA" w:rsidRPr="007224DA" w:rsidRDefault="007224DA" w:rsidP="007224D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24DA" w:rsidRPr="007224DA" w:rsidRDefault="007224DA" w:rsidP="007224D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es-ES"/>
        </w:rPr>
      </w:pPr>
      <w:proofErr w:type="gramStart"/>
      <w:r>
        <w:rPr>
          <w:rFonts w:ascii="Arial" w:eastAsia="Arial" w:hAnsi="Arial" w:cs="Arial"/>
          <w:b/>
          <w:sz w:val="28"/>
          <w:szCs w:val="28"/>
          <w:lang w:eastAsia="es-ES"/>
        </w:rPr>
        <w:t>ÚNICO.</w:t>
      </w:r>
      <w:r w:rsidRPr="007224DA">
        <w:rPr>
          <w:rFonts w:ascii="Arial" w:eastAsia="Arial" w:hAnsi="Arial" w:cs="Arial"/>
          <w:b/>
          <w:sz w:val="28"/>
          <w:szCs w:val="28"/>
          <w:lang w:eastAsia="es-ES"/>
        </w:rPr>
        <w:t>-</w:t>
      </w:r>
      <w:proofErr w:type="gramEnd"/>
      <w:r w:rsidRPr="007224DA">
        <w:rPr>
          <w:rFonts w:ascii="Arial" w:eastAsia="Arial" w:hAnsi="Arial" w:cs="Arial"/>
          <w:b/>
          <w:sz w:val="28"/>
          <w:szCs w:val="28"/>
          <w:lang w:eastAsia="es-ES"/>
        </w:rPr>
        <w:t xml:space="preserve"> </w:t>
      </w:r>
      <w:r w:rsidRPr="007224DA">
        <w:rPr>
          <w:rFonts w:ascii="Arial" w:eastAsia="Arial" w:hAnsi="Arial" w:cs="Arial"/>
          <w:sz w:val="28"/>
          <w:szCs w:val="28"/>
          <w:lang w:eastAsia="es-ES"/>
        </w:rPr>
        <w:t xml:space="preserve">Se </w:t>
      </w:r>
      <w:r w:rsidRPr="00337E57">
        <w:rPr>
          <w:rFonts w:ascii="Arial" w:eastAsia="Arial" w:hAnsi="Arial" w:cs="Arial"/>
          <w:b/>
          <w:sz w:val="28"/>
          <w:szCs w:val="28"/>
          <w:lang w:eastAsia="es-ES"/>
        </w:rPr>
        <w:t>adiciona</w:t>
      </w:r>
      <w:r w:rsidRPr="007224DA">
        <w:rPr>
          <w:rFonts w:ascii="Arial" w:eastAsia="Arial" w:hAnsi="Arial" w:cs="Arial"/>
          <w:sz w:val="28"/>
          <w:szCs w:val="28"/>
          <w:lang w:eastAsia="es-ES"/>
        </w:rPr>
        <w:t xml:space="preserve"> un último p</w:t>
      </w:r>
      <w:bookmarkStart w:id="0" w:name="_GoBack"/>
      <w:bookmarkEnd w:id="0"/>
      <w:r w:rsidRPr="007224DA">
        <w:rPr>
          <w:rFonts w:ascii="Arial" w:eastAsia="Arial" w:hAnsi="Arial" w:cs="Arial"/>
          <w:sz w:val="28"/>
          <w:szCs w:val="28"/>
          <w:lang w:eastAsia="es-ES"/>
        </w:rPr>
        <w:t xml:space="preserve">árrafo al Artículo 154 bis 3, de la </w:t>
      </w:r>
      <w:r w:rsidRPr="00337E57">
        <w:rPr>
          <w:rFonts w:ascii="Arial" w:eastAsia="Arial" w:hAnsi="Arial" w:cs="Arial"/>
          <w:b/>
          <w:sz w:val="28"/>
          <w:szCs w:val="28"/>
          <w:lang w:eastAsia="es-ES"/>
        </w:rPr>
        <w:t>Ley Estatal de Salud</w:t>
      </w:r>
      <w:r w:rsidRPr="007224DA">
        <w:rPr>
          <w:rFonts w:ascii="Arial" w:eastAsia="Arial" w:hAnsi="Arial" w:cs="Arial"/>
          <w:sz w:val="28"/>
          <w:szCs w:val="28"/>
          <w:lang w:eastAsia="es-ES"/>
        </w:rPr>
        <w:t>, para quedar como sigue:</w:t>
      </w:r>
    </w:p>
    <w:p w:rsid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es-ES"/>
        </w:rPr>
      </w:pP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es-ES"/>
        </w:rPr>
      </w:pP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ES"/>
        </w:rPr>
      </w:pPr>
      <w:r w:rsidRPr="007224DA">
        <w:rPr>
          <w:rFonts w:ascii="Arial" w:eastAsia="Arial" w:hAnsi="Arial" w:cs="Arial"/>
          <w:b/>
          <w:sz w:val="28"/>
          <w:szCs w:val="28"/>
          <w:lang w:val="es-ES_tradnl" w:eastAsia="es-ES"/>
        </w:rPr>
        <w:t>Artículo 154 bis 3.</w:t>
      </w:r>
      <w:r w:rsidRPr="007224DA">
        <w:rPr>
          <w:rFonts w:ascii="Arial" w:eastAsia="Arial" w:hAnsi="Arial" w:cs="Arial"/>
          <w:sz w:val="28"/>
          <w:szCs w:val="28"/>
          <w:lang w:val="es-ES_tradnl" w:eastAsia="es-ES"/>
        </w:rPr>
        <w:t xml:space="preserve"> ... </w:t>
      </w: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ES"/>
        </w:rPr>
      </w:pPr>
      <w:r w:rsidRPr="007224DA">
        <w:rPr>
          <w:rFonts w:ascii="Arial" w:eastAsia="Arial" w:hAnsi="Arial" w:cs="Arial"/>
          <w:sz w:val="28"/>
          <w:szCs w:val="28"/>
          <w:lang w:val="es-ES_tradnl" w:eastAsia="es-ES"/>
        </w:rPr>
        <w:t xml:space="preserve"> </w:t>
      </w:r>
    </w:p>
    <w:p w:rsid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ES"/>
        </w:rPr>
      </w:pPr>
    </w:p>
    <w:p w:rsidR="007224DA" w:rsidRPr="00337E57" w:rsidRDefault="00337E57" w:rsidP="007224D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es-ES_tradnl" w:eastAsia="es-ES"/>
        </w:rPr>
      </w:pPr>
      <w:r w:rsidRPr="00337E57">
        <w:rPr>
          <w:rFonts w:ascii="Arial" w:eastAsia="Arial" w:hAnsi="Arial" w:cs="Arial"/>
          <w:b/>
          <w:sz w:val="28"/>
          <w:szCs w:val="28"/>
          <w:lang w:val="es-ES_tradnl" w:eastAsia="es-ES"/>
        </w:rPr>
        <w:t>…</w:t>
      </w: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ES"/>
        </w:rPr>
      </w:pPr>
      <w:r w:rsidRPr="007224DA">
        <w:rPr>
          <w:rFonts w:ascii="Arial" w:eastAsia="Arial" w:hAnsi="Arial" w:cs="Arial"/>
          <w:sz w:val="28"/>
          <w:szCs w:val="28"/>
          <w:lang w:val="es-ES_tradnl" w:eastAsia="es-ES"/>
        </w:rPr>
        <w:t xml:space="preserve"> </w:t>
      </w:r>
    </w:p>
    <w:p w:rsid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ES"/>
        </w:rPr>
      </w:pPr>
    </w:p>
    <w:p w:rsidR="007224DA" w:rsidRPr="00337E57" w:rsidRDefault="007224DA" w:rsidP="007224D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es-ES"/>
        </w:rPr>
      </w:pPr>
      <w:r w:rsidRPr="00337E57">
        <w:rPr>
          <w:rFonts w:ascii="Arial" w:eastAsia="Arial" w:hAnsi="Arial" w:cs="Arial"/>
          <w:b/>
          <w:sz w:val="28"/>
          <w:szCs w:val="28"/>
          <w:lang w:val="es-ES_tradnl" w:eastAsia="es-ES"/>
        </w:rPr>
        <w:t>I.</w:t>
      </w:r>
      <w:r w:rsidRPr="007224DA">
        <w:rPr>
          <w:rFonts w:ascii="Arial" w:eastAsia="Arial" w:hAnsi="Arial" w:cs="Arial"/>
          <w:sz w:val="28"/>
          <w:szCs w:val="28"/>
          <w:lang w:val="es-ES_tradnl" w:eastAsia="es-ES"/>
        </w:rPr>
        <w:t xml:space="preserve"> a la </w:t>
      </w:r>
      <w:r w:rsidRPr="00337E57">
        <w:rPr>
          <w:rFonts w:ascii="Arial" w:eastAsia="Arial" w:hAnsi="Arial" w:cs="Arial"/>
          <w:b/>
          <w:sz w:val="28"/>
          <w:szCs w:val="28"/>
          <w:lang w:eastAsia="es-ES"/>
        </w:rPr>
        <w:t xml:space="preserve">II. ... </w:t>
      </w: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es-ES"/>
        </w:rPr>
      </w:pPr>
    </w:p>
    <w:p w:rsid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es-ES_tradnl" w:eastAsia="es-ES"/>
        </w:rPr>
      </w:pPr>
    </w:p>
    <w:p w:rsidR="007224DA" w:rsidRPr="00337E57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val="es-ES_tradnl" w:eastAsia="es-ES"/>
        </w:rPr>
      </w:pPr>
      <w:r w:rsidRPr="00337E57">
        <w:rPr>
          <w:rFonts w:ascii="Arial" w:eastAsia="Arial" w:hAnsi="Arial" w:cs="Arial"/>
          <w:sz w:val="28"/>
          <w:szCs w:val="28"/>
          <w:lang w:val="es-ES_tradnl" w:eastAsia="es-ES"/>
        </w:rPr>
        <w:t xml:space="preserve">Aquellos establecimientos que brinden atención residencial deberán contar con el aviso de funcionamiento respectivo, así como el registro como institución especializada ante el </w:t>
      </w:r>
      <w:proofErr w:type="spellStart"/>
      <w:r w:rsidRPr="00337E57">
        <w:rPr>
          <w:rFonts w:ascii="Arial" w:eastAsia="Arial" w:hAnsi="Arial" w:cs="Arial"/>
          <w:sz w:val="28"/>
          <w:szCs w:val="28"/>
          <w:lang w:val="es-ES_tradnl" w:eastAsia="es-ES"/>
        </w:rPr>
        <w:t>Conadic</w:t>
      </w:r>
      <w:proofErr w:type="spellEnd"/>
      <w:r w:rsidRPr="00337E57">
        <w:rPr>
          <w:rFonts w:ascii="Arial" w:eastAsia="Arial" w:hAnsi="Arial" w:cs="Arial"/>
          <w:sz w:val="28"/>
          <w:szCs w:val="28"/>
          <w:lang w:val="es-ES_tradnl" w:eastAsia="es-ES"/>
        </w:rPr>
        <w:t xml:space="preserve">. </w:t>
      </w: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es-ES"/>
        </w:rPr>
      </w:pPr>
    </w:p>
    <w:p w:rsidR="007224DA" w:rsidRPr="00337E57" w:rsidRDefault="007224DA" w:rsidP="007224D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es-ES"/>
        </w:rPr>
      </w:pPr>
    </w:p>
    <w:p w:rsidR="007224DA" w:rsidRPr="007224DA" w:rsidRDefault="007224DA" w:rsidP="007224D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n-US" w:eastAsia="es-ES"/>
        </w:rPr>
      </w:pPr>
      <w:r w:rsidRPr="007224DA">
        <w:rPr>
          <w:rFonts w:ascii="Arial" w:eastAsia="Arial" w:hAnsi="Arial" w:cs="Arial"/>
          <w:b/>
          <w:sz w:val="28"/>
          <w:szCs w:val="28"/>
          <w:lang w:val="en-US" w:eastAsia="es-ES"/>
        </w:rPr>
        <w:t xml:space="preserve">T R </w:t>
      </w:r>
      <w:proofErr w:type="gramStart"/>
      <w:r w:rsidRPr="007224DA">
        <w:rPr>
          <w:rFonts w:ascii="Arial" w:eastAsia="Arial" w:hAnsi="Arial" w:cs="Arial"/>
          <w:b/>
          <w:sz w:val="28"/>
          <w:szCs w:val="28"/>
          <w:lang w:val="en-US" w:eastAsia="es-ES"/>
        </w:rPr>
        <w:t>A</w:t>
      </w:r>
      <w:proofErr w:type="gramEnd"/>
      <w:r w:rsidRPr="007224DA">
        <w:rPr>
          <w:rFonts w:ascii="Arial" w:eastAsia="Arial" w:hAnsi="Arial" w:cs="Arial"/>
          <w:b/>
          <w:sz w:val="28"/>
          <w:szCs w:val="28"/>
          <w:lang w:val="en-US" w:eastAsia="es-ES"/>
        </w:rPr>
        <w:t xml:space="preserve"> N S I T O R I O</w:t>
      </w: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en-US" w:eastAsia="es-ES"/>
        </w:rPr>
      </w:pP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es-ES"/>
        </w:rPr>
      </w:pPr>
      <w:r>
        <w:rPr>
          <w:rFonts w:ascii="Arial" w:eastAsia="Arial" w:hAnsi="Arial" w:cs="Arial"/>
          <w:b/>
          <w:sz w:val="28"/>
          <w:szCs w:val="28"/>
          <w:lang w:eastAsia="es-ES"/>
        </w:rPr>
        <w:t>ÚNICO.</w:t>
      </w:r>
      <w:r w:rsidRPr="007224DA">
        <w:rPr>
          <w:rFonts w:ascii="Arial" w:eastAsia="Arial" w:hAnsi="Arial" w:cs="Arial"/>
          <w:sz w:val="28"/>
          <w:szCs w:val="28"/>
          <w:lang w:eastAsia="es-ES"/>
        </w:rPr>
        <w:t>- El presente decreto entrará en vigor al día siguiente de su publicación en el Periódico Oficial del Gobierno del Estado.</w:t>
      </w:r>
    </w:p>
    <w:p w:rsidR="007224DA" w:rsidRPr="007224DA" w:rsidRDefault="007224DA" w:rsidP="007224D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es-ES"/>
        </w:rPr>
      </w:pPr>
    </w:p>
    <w:p w:rsidR="007224DA" w:rsidRPr="003654A8" w:rsidRDefault="007224DA" w:rsidP="007224DA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337E57" w:rsidRDefault="00337E57" w:rsidP="007224D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337E57" w:rsidRDefault="00337E57" w:rsidP="007224D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DADO en la Ciudad de Saltillo, Coahuila de Zaragoza, a los treinta días del mes de diciembre del año dos mil veinte.</w:t>
      </w:r>
    </w:p>
    <w:p w:rsidR="007224DA" w:rsidRPr="00A536D1" w:rsidRDefault="007224DA" w:rsidP="007224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7224DA" w:rsidRPr="00A536D1" w:rsidRDefault="007224DA" w:rsidP="007224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7224DA">
        <w:rPr>
          <w:rFonts w:ascii="Arial" w:hAnsi="Arial" w:cs="Arial"/>
          <w:b/>
          <w:sz w:val="28"/>
          <w:szCs w:val="28"/>
          <w:lang w:val="es-ES"/>
        </w:rPr>
        <w:t xml:space="preserve"> 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DIPUTADA SECRETARIA</w:t>
      </w:r>
    </w:p>
    <w:p w:rsidR="007224DA" w:rsidRPr="00A536D1" w:rsidRDefault="007224DA" w:rsidP="007224D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24DA" w:rsidRPr="00A536D1" w:rsidRDefault="007224DA" w:rsidP="007224D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24DA" w:rsidRPr="00A536D1" w:rsidRDefault="007224DA" w:rsidP="007224D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24DA" w:rsidRPr="00A536D1" w:rsidRDefault="007224DA" w:rsidP="007224D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24DA" w:rsidRPr="00A536D1" w:rsidRDefault="007224DA" w:rsidP="007224D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24DA" w:rsidRPr="00A536D1" w:rsidRDefault="007224DA" w:rsidP="007224DA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7224DA"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BLANCA EPPEN CANA</w:t>
      </w:r>
      <w:r w:rsidRPr="007224DA">
        <w:rPr>
          <w:rFonts w:ascii="Arial" w:hAnsi="Arial" w:cs="Arial"/>
          <w:b/>
          <w:sz w:val="28"/>
          <w:szCs w:val="28"/>
          <w:lang w:val="es-ES"/>
        </w:rPr>
        <w:t>L</w:t>
      </w:r>
      <w:r w:rsidRPr="00A536D1">
        <w:rPr>
          <w:rFonts w:ascii="Arial" w:hAnsi="Arial" w:cs="Arial"/>
          <w:b/>
          <w:sz w:val="28"/>
          <w:szCs w:val="28"/>
          <w:lang w:val="es-ES"/>
        </w:rPr>
        <w:t xml:space="preserve">ES           </w:t>
      </w:r>
      <w:r w:rsidRPr="007224DA">
        <w:rPr>
          <w:rFonts w:ascii="Arial" w:hAnsi="Arial" w:cs="Arial"/>
          <w:b/>
          <w:sz w:val="28"/>
          <w:szCs w:val="28"/>
          <w:lang w:val="es-ES"/>
        </w:rPr>
        <w:t xml:space="preserve">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JOSEFINA GARZA BARRERA</w:t>
      </w:r>
    </w:p>
    <w:p w:rsidR="007224DA" w:rsidRPr="00A536D1" w:rsidRDefault="007224DA" w:rsidP="007224D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24DA" w:rsidRPr="00A536D1" w:rsidRDefault="007224DA" w:rsidP="007224DA">
      <w:pPr>
        <w:spacing w:after="200" w:line="276" w:lineRule="auto"/>
        <w:jc w:val="right"/>
        <w:rPr>
          <w:rFonts w:ascii="Arial" w:hAnsi="Arial" w:cs="Arial"/>
          <w:sz w:val="28"/>
          <w:szCs w:val="28"/>
          <w:lang w:val="es-ES"/>
        </w:rPr>
      </w:pPr>
    </w:p>
    <w:p w:rsidR="007224DA" w:rsidRPr="007224DA" w:rsidRDefault="007224DA" w:rsidP="007224DA">
      <w:pPr>
        <w:rPr>
          <w:rFonts w:ascii="Arial" w:hAnsi="Arial" w:cs="Arial"/>
          <w:sz w:val="28"/>
          <w:szCs w:val="28"/>
        </w:rPr>
      </w:pPr>
    </w:p>
    <w:p w:rsidR="007224DA" w:rsidRPr="007224DA" w:rsidRDefault="007224DA" w:rsidP="007224DA">
      <w:pPr>
        <w:rPr>
          <w:rFonts w:ascii="Arial" w:hAnsi="Arial" w:cs="Arial"/>
          <w:sz w:val="28"/>
          <w:szCs w:val="28"/>
        </w:rPr>
      </w:pPr>
    </w:p>
    <w:p w:rsidR="007224DA" w:rsidRPr="007224DA" w:rsidRDefault="007224DA" w:rsidP="007224DA">
      <w:pPr>
        <w:rPr>
          <w:rFonts w:ascii="Arial" w:hAnsi="Arial" w:cs="Arial"/>
          <w:sz w:val="28"/>
          <w:szCs w:val="28"/>
        </w:rPr>
      </w:pPr>
    </w:p>
    <w:p w:rsidR="00245157" w:rsidRPr="007224DA" w:rsidRDefault="00127101">
      <w:pPr>
        <w:rPr>
          <w:sz w:val="28"/>
          <w:szCs w:val="28"/>
        </w:rPr>
      </w:pPr>
    </w:p>
    <w:sectPr w:rsidR="00245157" w:rsidRPr="007224DA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01" w:rsidRDefault="00127101">
      <w:pPr>
        <w:spacing w:after="0" w:line="240" w:lineRule="auto"/>
      </w:pPr>
      <w:r>
        <w:separator/>
      </w:r>
    </w:p>
  </w:endnote>
  <w:endnote w:type="continuationSeparator" w:id="0">
    <w:p w:rsidR="00127101" w:rsidRDefault="0012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01" w:rsidRDefault="00127101">
      <w:pPr>
        <w:spacing w:after="0" w:line="240" w:lineRule="auto"/>
      </w:pPr>
      <w:r>
        <w:separator/>
      </w:r>
    </w:p>
  </w:footnote>
  <w:footnote w:type="continuationSeparator" w:id="0">
    <w:p w:rsidR="00127101" w:rsidRDefault="0012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7224DA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370D85C4" wp14:editId="1CD17F8E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2C172BC6" wp14:editId="0FF725D2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7224DA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127101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7224DA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127101" w:rsidP="006F52A5">
    <w:pPr>
      <w:pStyle w:val="Encabezado"/>
    </w:pPr>
  </w:p>
  <w:p w:rsidR="001C5391" w:rsidRDefault="001271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A"/>
    <w:rsid w:val="000653EC"/>
    <w:rsid w:val="00127101"/>
    <w:rsid w:val="00251C26"/>
    <w:rsid w:val="00337E57"/>
    <w:rsid w:val="004562E7"/>
    <w:rsid w:val="006131E6"/>
    <w:rsid w:val="007224DA"/>
    <w:rsid w:val="008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70D5"/>
  <w15:chartTrackingRefBased/>
  <w15:docId w15:val="{7CADAF05-B4C8-41EC-8988-7A9E29F1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2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2021-01-04T20:30:00Z</dcterms:created>
  <dcterms:modified xsi:type="dcterms:W3CDTF">2021-01-04T20:30:00Z</dcterms:modified>
</cp:coreProperties>
</file>