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2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75882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75882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75882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75882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75882" w:rsidRPr="004930A7" w:rsidRDefault="00A75882" w:rsidP="00A7588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75882" w:rsidRPr="004930A7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75882" w:rsidRPr="004930A7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75882" w:rsidRPr="004930A7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A75882" w:rsidRPr="004930A7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75882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13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A75882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75882" w:rsidRDefault="00A75882" w:rsidP="00A7588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75882" w:rsidRPr="00A75882" w:rsidRDefault="00A75882" w:rsidP="00A758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7588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</w:t>
      </w:r>
      <w:r w:rsidRPr="00A75882">
        <w:rPr>
          <w:rFonts w:ascii="Arial" w:eastAsia="Times New Roman" w:hAnsi="Arial" w:cs="Arial"/>
          <w:bCs/>
          <w:sz w:val="24"/>
          <w:szCs w:val="24"/>
          <w:lang w:val="es-ES" w:eastAsia="es-ES"/>
        </w:rPr>
        <w:t>Isabel Cristina Herrera Dávila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A75882">
        <w:rPr>
          <w:rFonts w:ascii="Arial" w:eastAsia="Times New Roman" w:hAnsi="Arial" w:cs="Arial"/>
          <w:sz w:val="24"/>
          <w:szCs w:val="24"/>
          <w:lang w:eastAsia="es-ES"/>
        </w:rPr>
        <w:t xml:space="preserve">Sexta Regidora 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R. Ayuntamiento de San Juan de Sabinas, Coahuila de Zaragoza, en sustitución de la C. Brenda Elizabeth Flores </w:t>
      </w:r>
      <w:proofErr w:type="spellStart"/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>Flores</w:t>
      </w:r>
      <w:proofErr w:type="spellEnd"/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>, cargo que deberá desempeñar a partir de que rinda la protesta de ley, por el periodo de tiempo que dure la licencia otorgada.</w:t>
      </w:r>
    </w:p>
    <w:p w:rsidR="00A75882" w:rsidRPr="00A75882" w:rsidRDefault="00A75882" w:rsidP="00A7588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75882" w:rsidRPr="00A75882" w:rsidRDefault="00A75882" w:rsidP="00A7588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75882" w:rsidRPr="00A75882" w:rsidRDefault="00A75882" w:rsidP="00A758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75882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SEGUNDO.-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San Juan de Sabinas, Coahuila de Zaragoza, la designación de la C. </w:t>
      </w:r>
      <w:r w:rsidRPr="00A75882">
        <w:rPr>
          <w:rFonts w:ascii="Arial" w:eastAsia="Times New Roman" w:hAnsi="Arial" w:cs="Arial"/>
          <w:bCs/>
          <w:sz w:val="24"/>
          <w:szCs w:val="24"/>
          <w:lang w:val="es-ES" w:eastAsia="es-ES"/>
        </w:rPr>
        <w:t>Isabel Cristina Herrera Dávila, a efecto de que se le llame a rendir protesta y se incorpore a sus funciones como Sexta Regidora del Ayuntamiento referido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75882" w:rsidRPr="00A75882" w:rsidRDefault="00A75882" w:rsidP="00A7588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A75882" w:rsidRPr="00A75882" w:rsidRDefault="00A75882" w:rsidP="00A75882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A75882" w:rsidRPr="00A75882" w:rsidRDefault="00A75882" w:rsidP="00A758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75882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A758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A75882" w:rsidRPr="00A75882" w:rsidRDefault="00A75882" w:rsidP="00A758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75882" w:rsidRPr="00A75882" w:rsidRDefault="00A75882" w:rsidP="00A7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5882" w:rsidRPr="00A75882" w:rsidRDefault="00A75882" w:rsidP="00A758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7588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A75882" w:rsidRPr="00A75882" w:rsidRDefault="00A75882" w:rsidP="00A758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75882" w:rsidRPr="00A75882" w:rsidRDefault="00A75882" w:rsidP="00A758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758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A75882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A75882" w:rsidRPr="00F568AB" w:rsidRDefault="00A75882" w:rsidP="00A75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262F" w:rsidRPr="00DB76A2" w:rsidRDefault="00C5262F" w:rsidP="00C5262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A75882" w:rsidRPr="00C5262F" w:rsidRDefault="00A75882" w:rsidP="00A758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A75882" w:rsidRPr="004930A7" w:rsidRDefault="00A75882" w:rsidP="00A758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Pr="004930A7" w:rsidRDefault="00A75882" w:rsidP="00A7588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75882" w:rsidRPr="004930A7" w:rsidRDefault="00A75882" w:rsidP="00A7588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Default="00A75882" w:rsidP="00A7588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Pr="004930A7" w:rsidRDefault="00A75882" w:rsidP="00A7588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Pr="004930A7" w:rsidRDefault="00A75882" w:rsidP="00A7588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Pr="004930A7" w:rsidRDefault="00A75882" w:rsidP="00A7588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882" w:rsidRPr="004930A7" w:rsidRDefault="00A75882" w:rsidP="00A7588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A75882" w:rsidRPr="004930A7" w:rsidRDefault="00A75882" w:rsidP="00A7588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A75882" w:rsidRPr="004930A7" w:rsidRDefault="00A75882" w:rsidP="00A7588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75882" w:rsidRPr="006A2DAA" w:rsidTr="00774B91">
        <w:trPr>
          <w:jc w:val="center"/>
        </w:trPr>
        <w:tc>
          <w:tcPr>
            <w:tcW w:w="5387" w:type="dxa"/>
          </w:tcPr>
          <w:p w:rsidR="00A75882" w:rsidRPr="006A2DAA" w:rsidRDefault="00805F8A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A75882" w:rsidRPr="006A2DAA" w:rsidRDefault="00805F8A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82" w:rsidRPr="006A2DAA" w:rsidRDefault="00A75882" w:rsidP="00774B91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A75882" w:rsidRPr="006A2DAA" w:rsidRDefault="00A75882" w:rsidP="00774B91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5882" w:rsidRPr="00516D8F" w:rsidRDefault="00A75882" w:rsidP="00A75882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75882" w:rsidRPr="006921A6" w:rsidRDefault="00A75882" w:rsidP="00A75882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75882" w:rsidRPr="006921A6" w:rsidRDefault="00A75882" w:rsidP="00A75882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A1642D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2D" w:rsidRDefault="00A1642D">
      <w:pPr>
        <w:spacing w:after="0" w:line="240" w:lineRule="auto"/>
      </w:pPr>
      <w:r>
        <w:separator/>
      </w:r>
    </w:p>
  </w:endnote>
  <w:endnote w:type="continuationSeparator" w:id="0">
    <w:p w:rsidR="00A1642D" w:rsidRDefault="00A1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2D" w:rsidRDefault="00A1642D">
      <w:pPr>
        <w:spacing w:after="0" w:line="240" w:lineRule="auto"/>
      </w:pPr>
      <w:r>
        <w:separator/>
      </w:r>
    </w:p>
  </w:footnote>
  <w:footnote w:type="continuationSeparator" w:id="0">
    <w:p w:rsidR="00A1642D" w:rsidRDefault="00A1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93DEE" w:rsidRPr="00200904" w:rsidTr="0086309E">
      <w:trPr>
        <w:jc w:val="center"/>
      </w:trPr>
      <w:tc>
        <w:tcPr>
          <w:tcW w:w="1541" w:type="dxa"/>
        </w:tcPr>
        <w:p w:rsidR="00993DEE" w:rsidRPr="00200904" w:rsidRDefault="00993DEE" w:rsidP="00993D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ABF52B6" wp14:editId="78D5018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3DEE" w:rsidRPr="00200904" w:rsidRDefault="00993DEE" w:rsidP="00993D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3DEE" w:rsidRPr="00200904" w:rsidRDefault="00993DEE" w:rsidP="00993D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993DEE" w:rsidRPr="00200904" w:rsidRDefault="00993DEE" w:rsidP="00993D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993DEE" w:rsidRPr="00200904" w:rsidRDefault="00993DEE" w:rsidP="00993D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993DEE" w:rsidRPr="00200904" w:rsidRDefault="00993DEE" w:rsidP="00993D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993DEE" w:rsidRPr="00200904" w:rsidRDefault="00993DEE" w:rsidP="00993D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993DEE" w:rsidRPr="00200904" w:rsidRDefault="00993DEE" w:rsidP="00993D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993DEE" w:rsidRPr="00200904" w:rsidRDefault="00993DEE" w:rsidP="00993DE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993DEE" w:rsidRPr="00200904" w:rsidRDefault="00993DEE" w:rsidP="00993D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A164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2"/>
    <w:rsid w:val="000653EC"/>
    <w:rsid w:val="00251C26"/>
    <w:rsid w:val="002C19F6"/>
    <w:rsid w:val="004562E7"/>
    <w:rsid w:val="00805F8A"/>
    <w:rsid w:val="00993DEE"/>
    <w:rsid w:val="00A1642D"/>
    <w:rsid w:val="00A75882"/>
    <w:rsid w:val="00C5262F"/>
    <w:rsid w:val="00C9670D"/>
    <w:rsid w:val="00D55C4F"/>
    <w:rsid w:val="00E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BF01A-C495-446A-9ABD-5ADD30C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882"/>
  </w:style>
  <w:style w:type="table" w:styleId="Tablaconcuadrcula">
    <w:name w:val="Table Grid"/>
    <w:basedOn w:val="Tablanormal"/>
    <w:uiPriority w:val="39"/>
    <w:rsid w:val="00A7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F8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9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2021-02-10T18:13:00Z</cp:lastPrinted>
  <dcterms:created xsi:type="dcterms:W3CDTF">2021-02-11T16:41:00Z</dcterms:created>
  <dcterms:modified xsi:type="dcterms:W3CDTF">2021-04-20T18:22:00Z</dcterms:modified>
</cp:coreProperties>
</file>