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FF" w:rsidRDefault="00545DFF" w:rsidP="00326A0F">
      <w:pPr>
        <w:spacing w:after="0" w:line="240" w:lineRule="auto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45DFF" w:rsidRDefault="00545DFF" w:rsidP="00326A0F">
      <w:pPr>
        <w:spacing w:after="0" w:line="240" w:lineRule="auto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45DFF" w:rsidRDefault="00545DFF" w:rsidP="00326A0F">
      <w:pPr>
        <w:spacing w:after="0" w:line="240" w:lineRule="auto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45DFF" w:rsidRDefault="00545DFF" w:rsidP="00326A0F">
      <w:pPr>
        <w:spacing w:after="0" w:line="240" w:lineRule="auto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45DFF" w:rsidRDefault="00545DFF" w:rsidP="00326A0F">
      <w:pPr>
        <w:spacing w:after="0" w:line="240" w:lineRule="auto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45DFF" w:rsidRDefault="00545DFF" w:rsidP="00326A0F">
      <w:pPr>
        <w:spacing w:after="0" w:line="240" w:lineRule="auto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26A0F" w:rsidRPr="00545DFF" w:rsidRDefault="00326A0F" w:rsidP="00326A0F">
      <w:pPr>
        <w:spacing w:after="0" w:line="240" w:lineRule="auto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45DFF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326A0F" w:rsidRPr="00545DFF" w:rsidRDefault="00326A0F" w:rsidP="00326A0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26A0F" w:rsidRPr="00545DFF" w:rsidRDefault="00326A0F" w:rsidP="00326A0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26A0F" w:rsidRPr="00545DFF" w:rsidRDefault="00326A0F" w:rsidP="00326A0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45DFF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DECRETA: </w:t>
      </w:r>
    </w:p>
    <w:p w:rsidR="00326A0F" w:rsidRPr="00545DFF" w:rsidRDefault="00326A0F" w:rsidP="00326A0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26A0F" w:rsidRPr="00545DFF" w:rsidRDefault="00326A0F" w:rsidP="00326A0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45DFF">
        <w:rPr>
          <w:rFonts w:ascii="Arial" w:hAnsi="Arial" w:cs="Arial"/>
          <w:b/>
          <w:snapToGrid w:val="0"/>
          <w:sz w:val="23"/>
          <w:szCs w:val="23"/>
          <w:lang w:val="es-ES_tradnl"/>
        </w:rPr>
        <w:t>NÚMERO 31.-</w:t>
      </w:r>
    </w:p>
    <w:p w:rsidR="00326A0F" w:rsidRPr="00545DFF" w:rsidRDefault="00326A0F" w:rsidP="00326A0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26A0F" w:rsidRPr="00545DFF" w:rsidRDefault="00326A0F" w:rsidP="00326A0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45DFF" w:rsidRPr="00545DFF" w:rsidRDefault="00545DFF" w:rsidP="00545D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545DFF">
        <w:rPr>
          <w:rFonts w:ascii="Arial" w:eastAsia="Times New Roman" w:hAnsi="Arial" w:cs="Arial"/>
          <w:b/>
          <w:color w:val="000000"/>
          <w:sz w:val="23"/>
          <w:szCs w:val="23"/>
          <w:lang w:eastAsia="es-MX"/>
        </w:rPr>
        <w:t xml:space="preserve">ARTÍCULO PRIMERO.- </w:t>
      </w:r>
      <w:r w:rsidRPr="00545DFF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Se valida el acuerdo aprobado por el R. Ayuntamiento de Saltillo, Coahuila de Zaragoza, para</w:t>
      </w:r>
      <w:r w:rsidRPr="00545DFF">
        <w:rPr>
          <w:rFonts w:ascii="Arial" w:eastAsia="Calibri" w:hAnsi="Arial" w:cs="Arial"/>
          <w:snapToGrid w:val="0"/>
          <w:color w:val="000000"/>
          <w:sz w:val="23"/>
          <w:szCs w:val="23"/>
          <w:lang w:eastAsia="es-MX"/>
        </w:rPr>
        <w:t xml:space="preserve"> para enajenar a título gratuito,</w:t>
      </w:r>
      <w:r w:rsidRPr="00545DFF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un inmueble con una superficie de 5,406.67 M2., ubicado en el Fraccionamiento “Santa Lucía” de esta ciudad, a favor del Gobierno del Estado de Coahuila, para ser destinado a la Secretaría de Educación, </w:t>
      </w:r>
      <w:r w:rsidRPr="00545DFF">
        <w:rPr>
          <w:rFonts w:ascii="Arial" w:eastAsia="Calibri" w:hAnsi="Arial" w:cs="Arial"/>
          <w:snapToGrid w:val="0"/>
          <w:color w:val="000000"/>
          <w:sz w:val="23"/>
          <w:szCs w:val="23"/>
          <w:lang w:eastAsia="es-MX"/>
        </w:rPr>
        <w:t>el cual fue desincorporado con Decreto número 712 publicado en el Periódico Oficial del Gobierno del Estado de fecha 04 de septiembre de 2020.</w:t>
      </w:r>
    </w:p>
    <w:p w:rsidR="00545DFF" w:rsidRPr="00545DFF" w:rsidRDefault="00545DFF" w:rsidP="00545D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545DFF" w:rsidRPr="00545DFF" w:rsidRDefault="00545DFF" w:rsidP="00545D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545DFF">
        <w:rPr>
          <w:rFonts w:ascii="Arial" w:eastAsia="Times New Roman" w:hAnsi="Arial" w:cs="Arial"/>
          <w:sz w:val="23"/>
          <w:szCs w:val="23"/>
          <w:lang w:eastAsia="es-MX"/>
        </w:rPr>
        <w:t>El inmueble antes mencionado se identifica como área municipal número 03 con una superficie de 5,406.67 M2., ubicado en la manzana 10 del Fraccionamiento “Santa Lucía”, de esta ciudad y cuenta con las siguientes medidas y colindancias:</w:t>
      </w:r>
    </w:p>
    <w:p w:rsidR="00545DFF" w:rsidRPr="00545DFF" w:rsidRDefault="00545DFF" w:rsidP="00545D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545DFF" w:rsidRPr="00545DFF" w:rsidRDefault="00545DFF" w:rsidP="00545DFF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545DFF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Al Norte:</w:t>
      </w:r>
      <w:r w:rsidRPr="00545DFF">
        <w:rPr>
          <w:rFonts w:ascii="Arial" w:eastAsia="Times New Roman" w:hAnsi="Arial" w:cs="Arial"/>
          <w:color w:val="000000"/>
          <w:sz w:val="23"/>
          <w:szCs w:val="23"/>
          <w:lang w:eastAsia="es-MX"/>
        </w:rPr>
        <w:tab/>
        <w:t>mide en dos líneas, la primera en 47.31 metros, siguiendo en 19.14 metros y colinda con calle Dora Garza Cortes.</w:t>
      </w:r>
    </w:p>
    <w:p w:rsidR="00545DFF" w:rsidRPr="00545DFF" w:rsidRDefault="00545DFF" w:rsidP="00545DFF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545DFF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Al Sur:</w:t>
      </w:r>
      <w:r w:rsidRPr="00545DFF">
        <w:rPr>
          <w:rFonts w:ascii="Arial" w:eastAsia="Times New Roman" w:hAnsi="Arial" w:cs="Arial"/>
          <w:color w:val="000000"/>
          <w:sz w:val="23"/>
          <w:szCs w:val="23"/>
          <w:lang w:eastAsia="es-MX"/>
        </w:rPr>
        <w:tab/>
        <w:t>mide 63.21 metros y colinda con Prolongación Imperio Turco.</w:t>
      </w:r>
    </w:p>
    <w:p w:rsidR="00545DFF" w:rsidRPr="00545DFF" w:rsidRDefault="00545DFF" w:rsidP="00545DFF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545DFF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Al Oriente:</w:t>
      </w:r>
      <w:r w:rsidRPr="00545DFF">
        <w:rPr>
          <w:rFonts w:ascii="Arial" w:eastAsia="Times New Roman" w:hAnsi="Arial" w:cs="Arial"/>
          <w:color w:val="000000"/>
          <w:sz w:val="23"/>
          <w:szCs w:val="23"/>
          <w:lang w:eastAsia="es-MX"/>
        </w:rPr>
        <w:tab/>
        <w:t>mide 85.68 metros y colinda con Boulevard Misión Santa Lucía.</w:t>
      </w:r>
    </w:p>
    <w:p w:rsidR="00545DFF" w:rsidRPr="00545DFF" w:rsidRDefault="00545DFF" w:rsidP="00545DFF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545DFF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Al Poniente:</w:t>
      </w:r>
      <w:r w:rsidRPr="00545DFF">
        <w:rPr>
          <w:rFonts w:ascii="Arial" w:eastAsia="Times New Roman" w:hAnsi="Arial" w:cs="Arial"/>
          <w:color w:val="000000"/>
          <w:sz w:val="23"/>
          <w:szCs w:val="23"/>
          <w:lang w:eastAsia="es-MX"/>
        </w:rPr>
        <w:tab/>
        <w:t>mide 76.35 metros y colinda con Paso Pluvial.</w:t>
      </w:r>
    </w:p>
    <w:p w:rsidR="00545DFF" w:rsidRPr="00545DFF" w:rsidRDefault="00545DFF" w:rsidP="00545D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545DFF" w:rsidRPr="00545DFF" w:rsidRDefault="00545DFF" w:rsidP="00545D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545DFF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Dicho inmueble se encuentra inscrito a favor del R. Ayuntamiento de Saltillo, en las Oficinas de Registro Público de la ciudad de Saltillo del Estado de Coahuila de Zaragoza, bajo el Folio Real N° 197672.</w:t>
      </w:r>
    </w:p>
    <w:p w:rsidR="00545DFF" w:rsidRPr="00545DFF" w:rsidRDefault="00545DFF" w:rsidP="00545D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545DFF" w:rsidRPr="00545DFF" w:rsidRDefault="00545DFF" w:rsidP="00545D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545DFF">
        <w:rPr>
          <w:rFonts w:ascii="Arial" w:eastAsia="Times New Roman" w:hAnsi="Arial" w:cs="Arial"/>
          <w:b/>
          <w:color w:val="000000"/>
          <w:sz w:val="23"/>
          <w:szCs w:val="23"/>
          <w:lang w:eastAsia="es-MX"/>
        </w:rPr>
        <w:t>ARTÍCULO SEGUNDO.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es-MX"/>
        </w:rPr>
        <w:t>-</w:t>
      </w:r>
      <w:r w:rsidRPr="00545DFF">
        <w:rPr>
          <w:rFonts w:ascii="Arial" w:eastAsia="Times New Roman" w:hAnsi="Arial" w:cs="Arial"/>
          <w:b/>
          <w:color w:val="000000"/>
          <w:sz w:val="23"/>
          <w:szCs w:val="23"/>
          <w:lang w:eastAsia="es-MX"/>
        </w:rPr>
        <w:t xml:space="preserve"> </w:t>
      </w:r>
      <w:r w:rsidRPr="00545DFF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La autorización de esta operación es exclusivamente para que sea destinado a la Secretaría de Educación con objeto de llevar a cabo la construcción de un plantel educativo de nivel inicial. En caso de que a dicho inmueble se le dé un uso distinto a lo estipulado, por ese solo hecho automáticamente se dará por rescindida la enajenación y el predio será reintegrado al Municipio.</w:t>
      </w:r>
    </w:p>
    <w:p w:rsidR="00545DFF" w:rsidRPr="00545DFF" w:rsidRDefault="00545DFF" w:rsidP="00545D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545DFF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</w:t>
      </w:r>
    </w:p>
    <w:p w:rsidR="00545DFF" w:rsidRPr="00545DFF" w:rsidRDefault="00545DFF" w:rsidP="00545D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545DFF">
        <w:rPr>
          <w:rFonts w:ascii="Arial" w:eastAsia="Times New Roman" w:hAnsi="Arial" w:cs="Arial"/>
          <w:b/>
          <w:color w:val="000000"/>
          <w:sz w:val="23"/>
          <w:szCs w:val="23"/>
          <w:lang w:eastAsia="es-MX"/>
        </w:rPr>
        <w:t>ARTÍCULO TERCERO.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es-MX"/>
        </w:rPr>
        <w:t>-</w:t>
      </w:r>
      <w:r w:rsidRPr="00545DFF">
        <w:rPr>
          <w:rFonts w:ascii="Arial" w:eastAsia="Times New Roman" w:hAnsi="Arial" w:cs="Arial"/>
          <w:b/>
          <w:color w:val="000000"/>
          <w:sz w:val="23"/>
          <w:szCs w:val="23"/>
          <w:lang w:eastAsia="es-MX"/>
        </w:rPr>
        <w:t xml:space="preserve"> </w:t>
      </w:r>
      <w:r w:rsidRPr="00545DFF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El Ayuntamiento del Municipio de Saltillo, por conducto de su Presidente Municipal o de su Representante legal acreditado, deberá formalizar la operación que se autoriza y proceder a la escrituración correspondiente.</w:t>
      </w:r>
    </w:p>
    <w:p w:rsidR="00545DFF" w:rsidRPr="00545DFF" w:rsidRDefault="00545DFF" w:rsidP="00545DF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</w:p>
    <w:p w:rsidR="00545DFF" w:rsidRPr="00545DFF" w:rsidRDefault="00545DFF" w:rsidP="00545DF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545DFF">
        <w:rPr>
          <w:rFonts w:ascii="Arial" w:eastAsia="Times New Roman" w:hAnsi="Arial" w:cs="Arial"/>
          <w:b/>
          <w:bCs/>
          <w:sz w:val="23"/>
          <w:szCs w:val="23"/>
          <w:lang w:eastAsia="es-ES"/>
        </w:rPr>
        <w:lastRenderedPageBreak/>
        <w:t>ARTÍCULO CUARTO</w:t>
      </w:r>
      <w:r>
        <w:rPr>
          <w:rFonts w:ascii="Arial" w:eastAsia="Times New Roman" w:hAnsi="Arial" w:cs="Arial"/>
          <w:b/>
          <w:bCs/>
          <w:sz w:val="23"/>
          <w:szCs w:val="23"/>
          <w:lang w:eastAsia="es-ES"/>
        </w:rPr>
        <w:t>.-</w:t>
      </w:r>
      <w:r w:rsidRPr="00545DFF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 </w:t>
      </w:r>
      <w:r w:rsidRPr="00545DFF">
        <w:rPr>
          <w:rFonts w:ascii="Arial" w:eastAsia="Times New Roman" w:hAnsi="Arial" w:cs="Arial"/>
          <w:sz w:val="23"/>
          <w:szCs w:val="23"/>
          <w:lang w:eastAsia="es-ES"/>
        </w:rPr>
        <w:t>En el supuesto de que no se formalice la enajenación que se autoriza, al término de la LXII Legislatura del Congreso del Estado Independiente, Libre y Soberano de Coahuila de Zaragoza (2021-2023), se requerirá de una nueva autorización legislativa para ampliar el plazo, a fin de que se pueda continuar o concluir la formalización de las operaciones realizadas con la enajenación del inmueble a que se refiere el artículo primero de este Decreto.</w:t>
      </w:r>
    </w:p>
    <w:p w:rsidR="00545DFF" w:rsidRPr="00545DFF" w:rsidRDefault="00545DFF" w:rsidP="00545DF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545DFF" w:rsidRPr="00545DFF" w:rsidRDefault="00545DFF" w:rsidP="00545DF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545DFF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ARTÍCULO QUINTO.</w:t>
      </w:r>
      <w:r>
        <w:rPr>
          <w:rFonts w:ascii="Arial" w:eastAsia="Times New Roman" w:hAnsi="Arial" w:cs="Arial"/>
          <w:b/>
          <w:bCs/>
          <w:sz w:val="23"/>
          <w:szCs w:val="23"/>
          <w:lang w:eastAsia="es-ES"/>
        </w:rPr>
        <w:t>-</w:t>
      </w:r>
      <w:r w:rsidRPr="00545DFF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r w:rsidRPr="00545DFF">
        <w:rPr>
          <w:rFonts w:ascii="Arial" w:eastAsia="Times New Roman" w:hAnsi="Arial" w:cs="Arial"/>
          <w:sz w:val="23"/>
          <w:szCs w:val="23"/>
          <w:lang w:eastAsia="es-ES"/>
        </w:rPr>
        <w:t>Los gastos de escrituración y registro que se originen de la operación que mediante este decreto se valida, serán por cuenta del beneficiario.</w:t>
      </w:r>
    </w:p>
    <w:p w:rsidR="00545DFF" w:rsidRPr="00545DFF" w:rsidRDefault="00545DFF" w:rsidP="00545DF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545DFF" w:rsidRPr="00545DFF" w:rsidRDefault="00545DFF" w:rsidP="00545DF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545DFF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ARTÍCULO SEXTO.</w:t>
      </w:r>
      <w:r>
        <w:rPr>
          <w:rFonts w:ascii="Arial" w:eastAsia="Times New Roman" w:hAnsi="Arial" w:cs="Arial"/>
          <w:b/>
          <w:bCs/>
          <w:sz w:val="23"/>
          <w:szCs w:val="23"/>
          <w:lang w:eastAsia="es-ES"/>
        </w:rPr>
        <w:t>-</w:t>
      </w:r>
      <w:r w:rsidRPr="00545DFF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r w:rsidRPr="00545DFF">
        <w:rPr>
          <w:rFonts w:ascii="Arial" w:eastAsia="Times New Roman" w:hAnsi="Arial" w:cs="Arial"/>
          <w:sz w:val="23"/>
          <w:szCs w:val="23"/>
          <w:lang w:eastAsia="es-ES"/>
        </w:rPr>
        <w:t>El presente decreto deberá insertarse en la escritura correspondiente.</w:t>
      </w:r>
    </w:p>
    <w:p w:rsidR="00545DFF" w:rsidRPr="00545DFF" w:rsidRDefault="00545DFF" w:rsidP="00545DF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545DFF" w:rsidRPr="00545DFF" w:rsidRDefault="00545DFF" w:rsidP="00545DFF">
      <w:pPr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545DFF" w:rsidRPr="000C0391" w:rsidRDefault="00545DFF" w:rsidP="00545DF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3"/>
          <w:szCs w:val="23"/>
          <w:lang w:val="en-US" w:eastAsia="es-ES"/>
        </w:rPr>
      </w:pPr>
      <w:r w:rsidRPr="000C0391">
        <w:rPr>
          <w:rFonts w:ascii="Arial" w:eastAsia="Times New Roman" w:hAnsi="Arial" w:cs="Arial"/>
          <w:b/>
          <w:sz w:val="23"/>
          <w:szCs w:val="23"/>
          <w:lang w:val="en-US" w:eastAsia="es-ES"/>
        </w:rPr>
        <w:t xml:space="preserve">T R </w:t>
      </w:r>
      <w:proofErr w:type="gramStart"/>
      <w:r w:rsidRPr="000C0391">
        <w:rPr>
          <w:rFonts w:ascii="Arial" w:eastAsia="Times New Roman" w:hAnsi="Arial" w:cs="Arial"/>
          <w:b/>
          <w:sz w:val="23"/>
          <w:szCs w:val="23"/>
          <w:lang w:val="en-US" w:eastAsia="es-ES"/>
        </w:rPr>
        <w:t>A</w:t>
      </w:r>
      <w:proofErr w:type="gramEnd"/>
      <w:r w:rsidRPr="000C0391">
        <w:rPr>
          <w:rFonts w:ascii="Arial" w:eastAsia="Times New Roman" w:hAnsi="Arial" w:cs="Arial"/>
          <w:b/>
          <w:sz w:val="23"/>
          <w:szCs w:val="23"/>
          <w:lang w:val="en-US" w:eastAsia="es-ES"/>
        </w:rPr>
        <w:t xml:space="preserve"> N S I T O R I O S</w:t>
      </w:r>
    </w:p>
    <w:p w:rsidR="00545DFF" w:rsidRPr="000C0391" w:rsidRDefault="00545DFF" w:rsidP="00545DF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3"/>
          <w:szCs w:val="23"/>
          <w:lang w:val="en-US" w:eastAsia="es-ES"/>
        </w:rPr>
      </w:pPr>
    </w:p>
    <w:p w:rsidR="00545DFF" w:rsidRPr="000C0391" w:rsidRDefault="00545DFF" w:rsidP="00545DF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3"/>
          <w:szCs w:val="23"/>
          <w:lang w:val="en-US" w:eastAsia="es-ES"/>
        </w:rPr>
      </w:pPr>
    </w:p>
    <w:p w:rsidR="00545DFF" w:rsidRPr="00545DFF" w:rsidRDefault="00545DFF" w:rsidP="00545DFF">
      <w:pPr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545DFF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ARTÍCULO </w:t>
      </w:r>
      <w:proofErr w:type="gramStart"/>
      <w:r w:rsidRPr="00545DFF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PRIMERO.</w:t>
      </w:r>
      <w:r>
        <w:rPr>
          <w:rFonts w:ascii="Arial" w:eastAsia="Times New Roman" w:hAnsi="Arial" w:cs="Arial"/>
          <w:b/>
          <w:bCs/>
          <w:sz w:val="23"/>
          <w:szCs w:val="23"/>
          <w:lang w:eastAsia="es-ES"/>
        </w:rPr>
        <w:t>-</w:t>
      </w:r>
      <w:proofErr w:type="gramEnd"/>
      <w:r w:rsidRPr="00545DFF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r w:rsidRPr="00545DFF">
        <w:rPr>
          <w:rFonts w:ascii="Arial" w:eastAsia="Times New Roman" w:hAnsi="Arial" w:cs="Arial"/>
          <w:sz w:val="23"/>
          <w:szCs w:val="23"/>
          <w:lang w:eastAsia="es-ES"/>
        </w:rPr>
        <w:t xml:space="preserve">El presente decreto entrará en vigor a partir del día siguiente de su publicación en el Periódico Oficial del Gobierno del Estado. </w:t>
      </w:r>
    </w:p>
    <w:p w:rsidR="00545DFF" w:rsidRPr="00545DFF" w:rsidRDefault="00545DFF" w:rsidP="00545DFF">
      <w:pPr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545DFF" w:rsidRPr="00545DFF" w:rsidRDefault="00545DFF" w:rsidP="00545DFF">
      <w:pPr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545DFF">
        <w:rPr>
          <w:rFonts w:ascii="Arial" w:eastAsia="Times New Roman" w:hAnsi="Arial" w:cs="Arial"/>
          <w:b/>
          <w:sz w:val="23"/>
          <w:szCs w:val="23"/>
          <w:lang w:eastAsia="es-ES"/>
        </w:rPr>
        <w:t>ARTÍCULO SEGUNDO.</w:t>
      </w:r>
      <w:r>
        <w:rPr>
          <w:rFonts w:ascii="Arial" w:eastAsia="Times New Roman" w:hAnsi="Arial" w:cs="Arial"/>
          <w:b/>
          <w:sz w:val="23"/>
          <w:szCs w:val="23"/>
          <w:lang w:eastAsia="es-ES"/>
        </w:rPr>
        <w:t>-</w:t>
      </w:r>
      <w:r w:rsidRPr="00545DFF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 w:rsidRPr="00545DFF">
        <w:rPr>
          <w:rFonts w:ascii="Arial" w:eastAsia="Times New Roman" w:hAnsi="Arial" w:cs="Arial"/>
          <w:sz w:val="23"/>
          <w:szCs w:val="23"/>
          <w:lang w:eastAsia="es-ES"/>
        </w:rPr>
        <w:t>Publíquese en el Periódico Oficial del Gobierno del Estado.</w:t>
      </w:r>
    </w:p>
    <w:p w:rsidR="00545DFF" w:rsidRPr="00545DFF" w:rsidRDefault="00545DFF" w:rsidP="00545DFF">
      <w:pPr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326A0F" w:rsidRPr="00545DFF" w:rsidRDefault="00326A0F" w:rsidP="00326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326A0F" w:rsidRPr="00545DFF" w:rsidRDefault="00326A0F" w:rsidP="00326A0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545DFF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Coahuila de Zaragoza, a los veinticuatro días del mes de febrero del año dos mil veintiuno.</w:t>
      </w:r>
    </w:p>
    <w:p w:rsidR="00326A0F" w:rsidRPr="00545DFF" w:rsidRDefault="00326A0F" w:rsidP="00326A0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3"/>
          <w:szCs w:val="23"/>
          <w:lang w:val="es-ES" w:eastAsia="es-MX"/>
        </w:rPr>
      </w:pPr>
    </w:p>
    <w:p w:rsidR="00326A0F" w:rsidRPr="00545DFF" w:rsidRDefault="00326A0F" w:rsidP="00326A0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26A0F" w:rsidRPr="00545DFF" w:rsidRDefault="00326A0F" w:rsidP="00326A0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545DFF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:rsidR="00326A0F" w:rsidRPr="00545DFF" w:rsidRDefault="00326A0F" w:rsidP="00326A0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26A0F" w:rsidRPr="00545DFF" w:rsidRDefault="00326A0F" w:rsidP="00326A0F">
      <w:pPr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26A0F" w:rsidRPr="00545DFF" w:rsidRDefault="00326A0F" w:rsidP="00326A0F">
      <w:pPr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26A0F" w:rsidRPr="00545DFF" w:rsidRDefault="00326A0F" w:rsidP="00326A0F">
      <w:pPr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26A0F" w:rsidRPr="00545DFF" w:rsidRDefault="00326A0F" w:rsidP="00326A0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26A0F" w:rsidRPr="00545DFF" w:rsidRDefault="00326A0F" w:rsidP="00326A0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545DFF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RICARDO LÓPEZ CAMPOS</w:t>
      </w:r>
    </w:p>
    <w:p w:rsidR="00326A0F" w:rsidRPr="00545DFF" w:rsidRDefault="00326A0F" w:rsidP="00326A0F">
      <w:pPr>
        <w:spacing w:after="200" w:line="276" w:lineRule="auto"/>
        <w:rPr>
          <w:rFonts w:ascii="Arial" w:hAnsi="Arial" w:cs="Arial"/>
          <w:sz w:val="23"/>
          <w:szCs w:val="23"/>
          <w:lang w:val="es-ES"/>
        </w:rPr>
      </w:pPr>
    </w:p>
    <w:p w:rsidR="00326A0F" w:rsidRPr="00545DFF" w:rsidRDefault="00326A0F" w:rsidP="00326A0F">
      <w:pPr>
        <w:spacing w:after="200" w:line="276" w:lineRule="auto"/>
        <w:rPr>
          <w:rFonts w:ascii="Arial" w:hAnsi="Arial" w:cs="Arial"/>
          <w:sz w:val="23"/>
          <w:szCs w:val="23"/>
          <w:lang w:val="es-ES"/>
        </w:rPr>
      </w:pPr>
    </w:p>
    <w:tbl>
      <w:tblPr>
        <w:tblStyle w:val="Tablaconcuadrcu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326A0F" w:rsidRPr="00545DFF" w:rsidTr="0083173B">
        <w:trPr>
          <w:jc w:val="center"/>
        </w:trPr>
        <w:tc>
          <w:tcPr>
            <w:tcW w:w="5387" w:type="dxa"/>
          </w:tcPr>
          <w:p w:rsidR="00326A0F" w:rsidRPr="00545DFF" w:rsidRDefault="00326A0F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545DFF">
              <w:rPr>
                <w:rFonts w:ascii="Arial" w:hAnsi="Arial" w:cs="Arial"/>
                <w:b/>
                <w:sz w:val="23"/>
                <w:szCs w:val="23"/>
              </w:rPr>
              <w:t xml:space="preserve">                DIPUTADO SECRETARIO</w:t>
            </w:r>
          </w:p>
          <w:p w:rsidR="00326A0F" w:rsidRPr="00545DFF" w:rsidRDefault="00326A0F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26A0F" w:rsidRPr="00545DFF" w:rsidRDefault="00326A0F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26A0F" w:rsidRPr="00545DFF" w:rsidRDefault="00326A0F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26A0F" w:rsidRPr="00545DFF" w:rsidRDefault="00326A0F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26A0F" w:rsidRPr="00545DFF" w:rsidRDefault="00683B46" w:rsidP="0083173B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3"/>
                <w:szCs w:val="23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3"/>
                <w:szCs w:val="23"/>
                <w:lang w:val="es-ES" w:eastAsia="es-ES"/>
              </w:rPr>
              <w:t>RODOLFO GERARDO WAL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3"/>
                <w:szCs w:val="23"/>
                <w:lang w:val="es-ES" w:eastAsia="es-ES"/>
              </w:rPr>
              <w:t>SS AURIOLES</w:t>
            </w:r>
          </w:p>
          <w:p w:rsidR="00326A0F" w:rsidRPr="00545DFF" w:rsidRDefault="00326A0F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26A0F" w:rsidRPr="00545DFF" w:rsidRDefault="00326A0F" w:rsidP="0083173B">
            <w:pPr>
              <w:widowControl w:val="0"/>
              <w:tabs>
                <w:tab w:val="left" w:pos="8749"/>
              </w:tabs>
              <w:rPr>
                <w:b/>
                <w:sz w:val="23"/>
                <w:szCs w:val="23"/>
              </w:rPr>
            </w:pPr>
            <w:r w:rsidRPr="00545DFF">
              <w:rPr>
                <w:rFonts w:ascii="Arial" w:hAnsi="Arial" w:cs="Arial"/>
                <w:b/>
                <w:sz w:val="23"/>
                <w:szCs w:val="23"/>
                <w:lang w:val="es-ES"/>
              </w:rPr>
              <w:t xml:space="preserve">     </w:t>
            </w:r>
          </w:p>
        </w:tc>
        <w:tc>
          <w:tcPr>
            <w:tcW w:w="5386" w:type="dxa"/>
          </w:tcPr>
          <w:p w:rsidR="00326A0F" w:rsidRPr="00545DFF" w:rsidRDefault="00326A0F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5DFF">
              <w:rPr>
                <w:rFonts w:ascii="Arial" w:hAnsi="Arial" w:cs="Arial"/>
                <w:b/>
                <w:sz w:val="23"/>
                <w:szCs w:val="23"/>
              </w:rPr>
              <w:t xml:space="preserve"> DIPUTADA SECRETARIA</w:t>
            </w:r>
          </w:p>
          <w:p w:rsidR="00326A0F" w:rsidRPr="00545DFF" w:rsidRDefault="00326A0F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26A0F" w:rsidRPr="00545DFF" w:rsidRDefault="00326A0F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26A0F" w:rsidRPr="00545DFF" w:rsidRDefault="00326A0F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26A0F" w:rsidRPr="00545DFF" w:rsidRDefault="00326A0F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3"/>
                <w:szCs w:val="23"/>
              </w:rPr>
            </w:pPr>
          </w:p>
          <w:p w:rsidR="00326A0F" w:rsidRPr="00545DFF" w:rsidRDefault="00326A0F" w:rsidP="0083173B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3"/>
                <w:szCs w:val="23"/>
                <w:lang w:val="es-ES" w:eastAsia="es-ES"/>
              </w:rPr>
            </w:pPr>
            <w:r w:rsidRPr="00545DFF">
              <w:rPr>
                <w:rFonts w:ascii="Arial" w:eastAsia="Times New Roman" w:hAnsi="Arial" w:cs="Arial"/>
                <w:b/>
                <w:sz w:val="23"/>
                <w:szCs w:val="23"/>
                <w:lang w:val="es-ES" w:eastAsia="es-ES"/>
              </w:rPr>
              <w:t>LUZ ELENA GUADALUPE</w:t>
            </w:r>
            <w:r w:rsidR="00683B46">
              <w:rPr>
                <w:rFonts w:ascii="Arial" w:eastAsia="Times New Roman" w:hAnsi="Arial" w:cs="Arial"/>
                <w:b/>
                <w:sz w:val="23"/>
                <w:szCs w:val="23"/>
                <w:lang w:val="es-ES" w:eastAsia="es-ES"/>
              </w:rPr>
              <w:t xml:space="preserve"> MORALES NÚÑEZ</w:t>
            </w:r>
          </w:p>
          <w:p w:rsidR="00326A0F" w:rsidRPr="00545DFF" w:rsidRDefault="00326A0F" w:rsidP="0083173B">
            <w:pPr>
              <w:widowControl w:val="0"/>
              <w:tabs>
                <w:tab w:val="left" w:pos="8749"/>
              </w:tabs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245157" w:rsidRPr="00545DFF" w:rsidRDefault="00FA5918" w:rsidP="00F21D20">
      <w:pPr>
        <w:rPr>
          <w:sz w:val="23"/>
          <w:szCs w:val="23"/>
        </w:rPr>
      </w:pPr>
    </w:p>
    <w:sectPr w:rsidR="00245157" w:rsidRPr="00545DFF" w:rsidSect="00251C26">
      <w:headerReference w:type="default" r:id="rId6"/>
      <w:pgSz w:w="12242" w:h="15842" w:code="1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918" w:rsidRDefault="00FA5918" w:rsidP="000C0391">
      <w:pPr>
        <w:spacing w:after="0" w:line="240" w:lineRule="auto"/>
      </w:pPr>
      <w:r>
        <w:separator/>
      </w:r>
    </w:p>
  </w:endnote>
  <w:endnote w:type="continuationSeparator" w:id="0">
    <w:p w:rsidR="00FA5918" w:rsidRDefault="00FA5918" w:rsidP="000C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918" w:rsidRDefault="00FA5918" w:rsidP="000C0391">
      <w:pPr>
        <w:spacing w:after="0" w:line="240" w:lineRule="auto"/>
      </w:pPr>
      <w:r>
        <w:separator/>
      </w:r>
    </w:p>
  </w:footnote>
  <w:footnote w:type="continuationSeparator" w:id="0">
    <w:p w:rsidR="00FA5918" w:rsidRDefault="00FA5918" w:rsidP="000C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0C0391" w:rsidRPr="000C0391" w:rsidTr="00665E2B">
      <w:trPr>
        <w:jc w:val="center"/>
      </w:trPr>
      <w:tc>
        <w:tcPr>
          <w:tcW w:w="1541" w:type="dxa"/>
        </w:tcPr>
        <w:p w:rsidR="000C0391" w:rsidRPr="000C0391" w:rsidRDefault="000C0391" w:rsidP="000C03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0C0391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958F233" wp14:editId="6450903A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C0391" w:rsidRPr="000C0391" w:rsidRDefault="000C0391" w:rsidP="000C03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C0391" w:rsidRPr="000C0391" w:rsidRDefault="000C0391" w:rsidP="000C03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0C0391" w:rsidRPr="000C0391" w:rsidRDefault="000C0391" w:rsidP="000C03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0C0391" w:rsidRPr="000C0391" w:rsidRDefault="000C0391" w:rsidP="000C039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0C0391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0C0391" w:rsidRPr="000C0391" w:rsidRDefault="000C0391" w:rsidP="000C039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0C0391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0C0391" w:rsidRPr="000C0391" w:rsidRDefault="000C0391" w:rsidP="000C039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0C0391" w:rsidRPr="000C0391" w:rsidRDefault="000C0391" w:rsidP="000C039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0C0391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0C0391" w:rsidRPr="000C0391" w:rsidRDefault="000C0391" w:rsidP="000C039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0C0391" w:rsidRPr="000C0391" w:rsidRDefault="000C0391" w:rsidP="000C03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0C0391" w:rsidRDefault="000C03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0F"/>
    <w:rsid w:val="00036DE6"/>
    <w:rsid w:val="000653EC"/>
    <w:rsid w:val="000C0391"/>
    <w:rsid w:val="00251C26"/>
    <w:rsid w:val="00326A0F"/>
    <w:rsid w:val="004562E7"/>
    <w:rsid w:val="004C21EA"/>
    <w:rsid w:val="00545DFF"/>
    <w:rsid w:val="00683B46"/>
    <w:rsid w:val="00F21D20"/>
    <w:rsid w:val="00FA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4627E"/>
  <w15:chartTrackingRefBased/>
  <w15:docId w15:val="{C675A31A-2E40-4FE2-8617-ABF62733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DF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C0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391"/>
  </w:style>
  <w:style w:type="paragraph" w:styleId="Piedepgina">
    <w:name w:val="footer"/>
    <w:basedOn w:val="Normal"/>
    <w:link w:val="PiedepginaCar"/>
    <w:uiPriority w:val="99"/>
    <w:unhideWhenUsed/>
    <w:rsid w:val="000C0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2021-02-24T18:19:00Z</cp:lastPrinted>
  <dcterms:created xsi:type="dcterms:W3CDTF">2021-02-26T17:19:00Z</dcterms:created>
  <dcterms:modified xsi:type="dcterms:W3CDTF">2021-02-26T17:19:00Z</dcterms:modified>
</cp:coreProperties>
</file>