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D6" w:rsidRPr="006C5D85" w:rsidRDefault="005700D6" w:rsidP="005700D6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700D6" w:rsidRPr="006C5D85" w:rsidRDefault="005700D6" w:rsidP="005700D6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700D6" w:rsidRPr="006C5D85" w:rsidRDefault="005700D6" w:rsidP="005700D6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700D6" w:rsidRPr="006C5D85" w:rsidRDefault="005700D6" w:rsidP="005700D6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700D6" w:rsidRPr="005700D6" w:rsidRDefault="005700D6" w:rsidP="005700D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700D6" w:rsidRPr="005700D6" w:rsidRDefault="005700D6" w:rsidP="005700D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5700D6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5700D6" w:rsidRPr="005700D6" w:rsidRDefault="005700D6" w:rsidP="005700D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700D6" w:rsidRPr="005700D6" w:rsidRDefault="005700D6" w:rsidP="005700D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700D6" w:rsidRPr="005700D6" w:rsidRDefault="005700D6" w:rsidP="005700D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5700D6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5700D6" w:rsidRPr="005700D6" w:rsidRDefault="005700D6" w:rsidP="005700D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700D6" w:rsidRPr="005700D6" w:rsidRDefault="005700D6" w:rsidP="005700D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5700D6">
        <w:rPr>
          <w:rFonts w:ascii="Arial" w:hAnsi="Arial" w:cs="Arial"/>
          <w:b/>
          <w:snapToGrid w:val="0"/>
          <w:sz w:val="24"/>
          <w:szCs w:val="24"/>
          <w:lang w:val="es-ES_tradnl"/>
        </w:rPr>
        <w:t>NÚMERO 57.-</w:t>
      </w:r>
    </w:p>
    <w:p w:rsidR="005700D6" w:rsidRPr="005700D6" w:rsidRDefault="005700D6" w:rsidP="005700D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700D6" w:rsidRPr="006C5D85" w:rsidRDefault="005700D6" w:rsidP="005700D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ARTÍCULO PRIMERO.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-</w:t>
      </w:r>
      <w:r w:rsidRPr="005700D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valida el acuerdo aprobado por el R. Ayuntamiento de Torreón, Coahuila de Zaragoza, pa</w:t>
      </w:r>
      <w:bookmarkStart w:id="0" w:name="_GoBack"/>
      <w:bookmarkEnd w:id="0"/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 enajenar a título gratuito un inmueble del dominio privado municipal, con una superficie de 9,799.73 m2., ubicado en la primera etapa del Fraccionamiento Parque Industrial Global Park Laguna, a favor del Organismo Público Descentralizado del Gobierno del Estado de Coahuila de Zaragoza, denominado Promotora Inmobiliaria para el Desarrollo Económico de Coahuila (PIDECO).</w:t>
      </w: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Dicho inmueble propiedad municipal se identifica como Lote 1-4 de la primera etapa del Fraccionamiento Parque Industrial Global Park Laguna, con una superficie de 9,799.73 m2., y cuenta con las siguientes medidas y colindancias:</w:t>
      </w: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Norte:</w:t>
      </w: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mide 213.58 metros y colinda con el lote número 1-3 de la etapa 1.</w:t>
      </w:r>
    </w:p>
    <w:p w:rsid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Sur:</w:t>
      </w: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mide 213.40 metros y colinda con lote número 3-1 de la etapa 3.</w:t>
      </w:r>
    </w:p>
    <w:p w:rsid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Este:</w:t>
      </w: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 xml:space="preserve">mide 45.90 metros y colinda con </w:t>
      </w:r>
      <w:proofErr w:type="spellStart"/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Blvd</w:t>
      </w:r>
      <w:proofErr w:type="spellEnd"/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 Carroceras.</w:t>
      </w:r>
    </w:p>
    <w:p w:rsid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Oeste:</w:t>
      </w: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mide 45.90 metros y colinda con área de cesión municipal del lote número 1, uso de suelo urbano.</w:t>
      </w: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sz w:val="24"/>
          <w:szCs w:val="24"/>
          <w:lang w:eastAsia="es-MX"/>
        </w:rPr>
        <w:t>Dicha superficie se encuentra inscrita a favor del R. Ayuntamiento de Torreón, en las oficinas del Registro Público de la ciudad de Torreón del Estado de Coahuila de Zaragoza, bajo el Folio Real N° 6234</w:t>
      </w: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ARTÍCULO SEGUNDO.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-</w:t>
      </w:r>
      <w:r w:rsidRPr="005700D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autorización de esta operación se condiciona, a que, a su vez, el Organismo Público Descentralizado del Gobierno del Estado de Coahuila de Zaragoza, denominado Promotora Inmobiliaria para el Desarrollo Económico de Coahuila (PIDECO), lo enajene a título gratuito a la empresa </w:t>
      </w:r>
      <w:proofErr w:type="spellStart"/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Techtronic</w:t>
      </w:r>
      <w:proofErr w:type="spellEnd"/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Industries Co. México, S. de RL. De C.V., para llevar a cabo la construcción de una planta industrial con la finalidad de fomentar la inversión privada y creación de fuentes de empleo en el Municipio de Torreón, Coahuila de Zaragoza. Así mismo la planta industrial, deberá ser construida dentro del término de un año, a partir de la firma del contrato entre las partes señaladas. En caso de darle un uso distinto a lo estipulado, por ese sólo hecho se rescindirá la enajenación revirtiéndose el predio junto con sus accesorios al patrimonio municipal, sin ninguna responsabilidad a cargo del R. Ayuntamiento. La empresa </w:t>
      </w:r>
      <w:proofErr w:type="spellStart"/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Techtronic</w:t>
      </w:r>
      <w:proofErr w:type="spellEnd"/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Industries Co. México, S. de R.L. de C.V., no podrá ceder, gravar y/o enajenar el inmueble a ninguna otra persona moral o física; en caso de extinguirse la empresa, el inmueble deberá de reintegrarse al patrimonio inmobiliario del municipio de Torreón, sin ninguna responsabilidad por indemnización.</w:t>
      </w: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5700D6" w:rsidRPr="005700D6" w:rsidRDefault="005700D6" w:rsidP="005700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700D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ARTÍCULO TERCERO.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-</w:t>
      </w:r>
      <w:r w:rsidRPr="005700D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5700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Ayuntamiento del Municipio de Torreón, por conducto de su Presidente Municipal o de su Representante legal acreditado, deberá formalizar la operación que se autoriza y proceder a la escrituración correspondiente.</w:t>
      </w: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CUARTO.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  <w:r w:rsidRPr="005700D6">
        <w:rPr>
          <w:rFonts w:ascii="Arial" w:eastAsia="Times New Roman" w:hAnsi="Arial" w:cs="Arial"/>
          <w:sz w:val="24"/>
          <w:szCs w:val="24"/>
          <w:lang w:eastAsia="es-ES"/>
        </w:rPr>
        <w:t>En el supuesto de que no se formalice la enajenación que se autoriza, al término de la LXII Legislatura del Congreso del Estado (2021-2023),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QUINTO.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700D6">
        <w:rPr>
          <w:rFonts w:ascii="Arial" w:eastAsia="Times New Roman" w:hAnsi="Arial" w:cs="Arial"/>
          <w:sz w:val="24"/>
          <w:szCs w:val="24"/>
          <w:lang w:eastAsia="es-ES"/>
        </w:rPr>
        <w:t>Los gastos de escrituración y registro que se originen de la operación que mediante este decreto se valida, serán por cuenta del beneficiario.</w:t>
      </w: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ARTÍCULO SEXTO.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700D6">
        <w:rPr>
          <w:rFonts w:ascii="Arial" w:eastAsia="Times New Roman" w:hAnsi="Arial" w:cs="Arial"/>
          <w:sz w:val="24"/>
          <w:szCs w:val="24"/>
          <w:lang w:eastAsia="es-ES"/>
        </w:rPr>
        <w:t>El presente decreto deberá insertarse en la escritura correspondiente.</w:t>
      </w:r>
    </w:p>
    <w:p w:rsidR="005700D6" w:rsidRPr="005700D6" w:rsidRDefault="005700D6" w:rsidP="005700D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5700D6" w:rsidRPr="005700D6" w:rsidRDefault="005700D6" w:rsidP="005700D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5700D6" w:rsidRPr="00FC3BC0" w:rsidRDefault="005700D6" w:rsidP="005700D6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FC3BC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FC3BC0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FC3BC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5700D6" w:rsidRPr="00FC3BC0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</w:t>
      </w:r>
      <w:proofErr w:type="gramStart"/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proofErr w:type="gramEnd"/>
      <w:r w:rsidRPr="005700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700D6">
        <w:rPr>
          <w:rFonts w:ascii="Arial" w:eastAsia="Times New Roman" w:hAnsi="Arial" w:cs="Arial"/>
          <w:sz w:val="24"/>
          <w:szCs w:val="24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00D6" w:rsidRPr="005700D6" w:rsidRDefault="005700D6" w:rsidP="005700D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00D6">
        <w:rPr>
          <w:rFonts w:ascii="Arial" w:eastAsia="Times New Roman" w:hAnsi="Arial" w:cs="Arial"/>
          <w:b/>
          <w:sz w:val="24"/>
          <w:szCs w:val="24"/>
          <w:lang w:eastAsia="es-ES"/>
        </w:rPr>
        <w:t>ARTÍCULO 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5700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700D6">
        <w:rPr>
          <w:rFonts w:ascii="Arial" w:eastAsia="Times New Roman" w:hAnsi="Arial" w:cs="Arial"/>
          <w:sz w:val="24"/>
          <w:szCs w:val="24"/>
          <w:lang w:eastAsia="es-ES"/>
        </w:rPr>
        <w:t>Publíquese en el Periódico Oficial del Gobierno del Estado.</w:t>
      </w:r>
    </w:p>
    <w:p w:rsidR="005700D6" w:rsidRDefault="005700D6" w:rsidP="005700D6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69561B" w:rsidRPr="005B4D7C" w:rsidRDefault="0069561B" w:rsidP="0069561B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veintisiete días del mes de abril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69561B" w:rsidRPr="005B4D7C" w:rsidRDefault="0069561B" w:rsidP="0069561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69561B" w:rsidRPr="005B4D7C" w:rsidRDefault="0069561B" w:rsidP="006956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B4D7C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69561B" w:rsidRPr="005B4D7C" w:rsidRDefault="0069561B" w:rsidP="006956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9561B" w:rsidRPr="005B4D7C" w:rsidRDefault="0069561B" w:rsidP="0069561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B4D7C">
        <w:rPr>
          <w:rFonts w:ascii="Arial" w:eastAsia="Times New Roman" w:hAnsi="Arial" w:cs="Arial"/>
          <w:b/>
          <w:sz w:val="24"/>
          <w:szCs w:val="24"/>
          <w:lang w:val="es-ES" w:eastAsia="es-ES"/>
        </w:rPr>
        <w:t>MAYRA LUCILA VALDÉS GONZÁLEZ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 ELVIRA RODRÍGUEZ MÁRQUEZ</w:t>
      </w:r>
    </w:p>
    <w:p w:rsidR="0069561B" w:rsidRPr="005B4D7C" w:rsidRDefault="0069561B" w:rsidP="0069561B">
      <w:pPr>
        <w:spacing w:after="0" w:line="240" w:lineRule="auto"/>
        <w:rPr>
          <w:b/>
          <w:sz w:val="24"/>
          <w:szCs w:val="24"/>
        </w:rPr>
      </w:pPr>
    </w:p>
    <w:p w:rsidR="0069561B" w:rsidRPr="005B4D7C" w:rsidRDefault="0069561B" w:rsidP="0069561B">
      <w:pPr>
        <w:spacing w:after="0" w:line="240" w:lineRule="auto"/>
        <w:rPr>
          <w:sz w:val="24"/>
          <w:szCs w:val="24"/>
        </w:rPr>
      </w:pPr>
    </w:p>
    <w:p w:rsidR="00245157" w:rsidRDefault="00DF7598"/>
    <w:sectPr w:rsidR="00245157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98" w:rsidRDefault="00DF7598" w:rsidP="00FC3BC0">
      <w:pPr>
        <w:spacing w:after="0" w:line="240" w:lineRule="auto"/>
      </w:pPr>
      <w:r>
        <w:separator/>
      </w:r>
    </w:p>
  </w:endnote>
  <w:endnote w:type="continuationSeparator" w:id="0">
    <w:p w:rsidR="00DF7598" w:rsidRDefault="00DF7598" w:rsidP="00FC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98" w:rsidRDefault="00DF7598" w:rsidP="00FC3BC0">
      <w:pPr>
        <w:spacing w:after="0" w:line="240" w:lineRule="auto"/>
      </w:pPr>
      <w:r>
        <w:separator/>
      </w:r>
    </w:p>
  </w:footnote>
  <w:footnote w:type="continuationSeparator" w:id="0">
    <w:p w:rsidR="00DF7598" w:rsidRDefault="00DF7598" w:rsidP="00FC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FC3BC0" w:rsidRPr="00FC3BC0" w:rsidTr="00445C83">
      <w:trPr>
        <w:jc w:val="center"/>
      </w:trPr>
      <w:tc>
        <w:tcPr>
          <w:tcW w:w="1541" w:type="dxa"/>
        </w:tcPr>
        <w:p w:rsidR="00FC3BC0" w:rsidRPr="00FC3BC0" w:rsidRDefault="00FC3BC0" w:rsidP="00FC3B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C3BC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4276C19" wp14:editId="476AAA10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3BC0" w:rsidRPr="00FC3BC0" w:rsidRDefault="00FC3BC0" w:rsidP="00FC3B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3BC0" w:rsidRPr="00FC3BC0" w:rsidRDefault="00FC3BC0" w:rsidP="00FC3B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FC3BC0" w:rsidRPr="00FC3BC0" w:rsidRDefault="00FC3BC0" w:rsidP="00FC3B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FC3BC0" w:rsidRPr="00FC3BC0" w:rsidRDefault="00FC3BC0" w:rsidP="00FC3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C3BC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FC3BC0" w:rsidRPr="00FC3BC0" w:rsidRDefault="00FC3BC0" w:rsidP="00FC3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C3BC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FC3BC0" w:rsidRPr="00FC3BC0" w:rsidRDefault="00FC3BC0" w:rsidP="00FC3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FC3BC0" w:rsidRPr="00FC3BC0" w:rsidRDefault="00FC3BC0" w:rsidP="00FC3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C3BC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FC3BC0" w:rsidRPr="00FC3BC0" w:rsidRDefault="00FC3BC0" w:rsidP="00FC3B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FC3BC0" w:rsidRPr="00FC3BC0" w:rsidRDefault="00FC3BC0" w:rsidP="00FC3B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FC3BC0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FC3BC0" w:rsidRPr="00FC3BC0" w:rsidRDefault="00FC3BC0" w:rsidP="00FC3B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C3BC0" w:rsidRDefault="00FC3B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D6"/>
    <w:rsid w:val="000653EC"/>
    <w:rsid w:val="00251C26"/>
    <w:rsid w:val="004562E7"/>
    <w:rsid w:val="005700D6"/>
    <w:rsid w:val="005C3FBB"/>
    <w:rsid w:val="0069561B"/>
    <w:rsid w:val="00DF7598"/>
    <w:rsid w:val="00F52771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ADD1C-CF48-4D7C-BC50-CAA2F9C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3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BC0"/>
  </w:style>
  <w:style w:type="paragraph" w:styleId="Piedepgina">
    <w:name w:val="footer"/>
    <w:basedOn w:val="Normal"/>
    <w:link w:val="PiedepginaCar"/>
    <w:uiPriority w:val="99"/>
    <w:unhideWhenUsed/>
    <w:rsid w:val="00FC3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2021-04-27T16:57:00Z</cp:lastPrinted>
  <dcterms:created xsi:type="dcterms:W3CDTF">2021-04-28T18:53:00Z</dcterms:created>
  <dcterms:modified xsi:type="dcterms:W3CDTF">2021-04-28T18:53:00Z</dcterms:modified>
</cp:coreProperties>
</file>