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C8" w:rsidRPr="00335BC8" w:rsidRDefault="00335BC8" w:rsidP="00536A68">
      <w:pPr>
        <w:rPr>
          <w:rFonts w:eastAsia="Times New Roman" w:cs="Arial"/>
          <w:b/>
          <w:snapToGrid w:val="0"/>
          <w:sz w:val="26"/>
          <w:szCs w:val="26"/>
          <w:lang w:val="es-ES_tradnl" w:eastAsia="es-ES"/>
        </w:rPr>
      </w:pPr>
    </w:p>
    <w:p w:rsidR="00335BC8" w:rsidRPr="00335BC8" w:rsidRDefault="00335BC8" w:rsidP="00536A68">
      <w:pPr>
        <w:rPr>
          <w:rFonts w:eastAsia="Times New Roman" w:cs="Arial"/>
          <w:b/>
          <w:snapToGrid w:val="0"/>
          <w:sz w:val="26"/>
          <w:szCs w:val="26"/>
          <w:lang w:val="es-ES_tradnl" w:eastAsia="es-ES"/>
        </w:rPr>
      </w:pPr>
    </w:p>
    <w:p w:rsidR="00335BC8" w:rsidRPr="00335BC8" w:rsidRDefault="00335BC8" w:rsidP="00536A68">
      <w:pPr>
        <w:rPr>
          <w:rFonts w:eastAsia="Times New Roman" w:cs="Arial"/>
          <w:b/>
          <w:snapToGrid w:val="0"/>
          <w:sz w:val="26"/>
          <w:szCs w:val="26"/>
          <w:lang w:val="es-ES_tradnl" w:eastAsia="es-ES"/>
        </w:rPr>
      </w:pPr>
    </w:p>
    <w:p w:rsidR="00335BC8" w:rsidRPr="00335BC8" w:rsidRDefault="00335BC8" w:rsidP="00536A68">
      <w:pPr>
        <w:rPr>
          <w:rFonts w:eastAsia="Times New Roman" w:cs="Arial"/>
          <w:b/>
          <w:snapToGrid w:val="0"/>
          <w:sz w:val="26"/>
          <w:szCs w:val="26"/>
          <w:lang w:val="es-ES_tradnl" w:eastAsia="es-ES"/>
        </w:rPr>
      </w:pPr>
    </w:p>
    <w:p w:rsidR="00335BC8" w:rsidRPr="00335BC8" w:rsidRDefault="00335BC8" w:rsidP="00536A68">
      <w:pPr>
        <w:rPr>
          <w:rFonts w:eastAsia="Times New Roman" w:cs="Arial"/>
          <w:b/>
          <w:snapToGrid w:val="0"/>
          <w:sz w:val="26"/>
          <w:szCs w:val="26"/>
          <w:lang w:val="es-ES_tradnl" w:eastAsia="es-ES"/>
        </w:rPr>
      </w:pPr>
    </w:p>
    <w:p w:rsidR="00536A68" w:rsidRPr="00335BC8" w:rsidRDefault="00536A68" w:rsidP="00536A68">
      <w:pPr>
        <w:rPr>
          <w:rFonts w:eastAsia="Times New Roman" w:cs="Arial"/>
          <w:b/>
          <w:snapToGrid w:val="0"/>
          <w:sz w:val="26"/>
          <w:szCs w:val="26"/>
          <w:lang w:val="es-ES_tradnl" w:eastAsia="es-ES"/>
        </w:rPr>
      </w:pPr>
      <w:r w:rsidRPr="00335BC8">
        <w:rPr>
          <w:rFonts w:eastAsia="Times New Roman" w:cs="Arial"/>
          <w:b/>
          <w:snapToGrid w:val="0"/>
          <w:sz w:val="26"/>
          <w:szCs w:val="26"/>
          <w:lang w:val="es-ES_tradnl" w:eastAsia="es-ES"/>
        </w:rPr>
        <w:t>QUE EL CONGRESO DEL ESTADO INDEPENDIENTE, LIBRE Y SOBERANO DE COAHUILA DE ZARAGOZA;</w:t>
      </w:r>
    </w:p>
    <w:p w:rsidR="00536A68" w:rsidRPr="00335BC8" w:rsidRDefault="00536A68" w:rsidP="00536A68">
      <w:pPr>
        <w:rPr>
          <w:rFonts w:eastAsia="Times New Roman" w:cs="Arial"/>
          <w:b/>
          <w:snapToGrid w:val="0"/>
          <w:sz w:val="26"/>
          <w:szCs w:val="26"/>
          <w:lang w:val="es-ES_tradnl" w:eastAsia="es-ES"/>
        </w:rPr>
      </w:pPr>
    </w:p>
    <w:p w:rsidR="00536A68" w:rsidRPr="00335BC8" w:rsidRDefault="00536A68" w:rsidP="00536A68">
      <w:pPr>
        <w:rPr>
          <w:rFonts w:eastAsia="Times New Roman" w:cs="Arial"/>
          <w:b/>
          <w:snapToGrid w:val="0"/>
          <w:sz w:val="26"/>
          <w:szCs w:val="26"/>
          <w:lang w:val="es-ES_tradnl" w:eastAsia="es-ES"/>
        </w:rPr>
      </w:pPr>
    </w:p>
    <w:p w:rsidR="00536A68" w:rsidRPr="00335BC8" w:rsidRDefault="00536A68" w:rsidP="00536A68">
      <w:pPr>
        <w:widowControl w:val="0"/>
        <w:rPr>
          <w:rFonts w:eastAsia="Times New Roman" w:cs="Arial"/>
          <w:b/>
          <w:snapToGrid w:val="0"/>
          <w:sz w:val="26"/>
          <w:szCs w:val="26"/>
          <w:lang w:val="es-ES_tradnl" w:eastAsia="es-ES"/>
        </w:rPr>
      </w:pPr>
      <w:r w:rsidRPr="00335BC8">
        <w:rPr>
          <w:rFonts w:eastAsia="Times New Roman" w:cs="Arial"/>
          <w:b/>
          <w:snapToGrid w:val="0"/>
          <w:sz w:val="26"/>
          <w:szCs w:val="26"/>
          <w:lang w:val="es-ES_tradnl" w:eastAsia="es-ES"/>
        </w:rPr>
        <w:t>DECRETA:</w:t>
      </w:r>
    </w:p>
    <w:p w:rsidR="00536A68" w:rsidRPr="00335BC8" w:rsidRDefault="00536A68" w:rsidP="00536A68">
      <w:pPr>
        <w:widowControl w:val="0"/>
        <w:rPr>
          <w:rFonts w:eastAsia="Times New Roman" w:cs="Arial"/>
          <w:b/>
          <w:snapToGrid w:val="0"/>
          <w:sz w:val="26"/>
          <w:szCs w:val="26"/>
          <w:lang w:val="es-ES_tradnl" w:eastAsia="es-ES"/>
        </w:rPr>
      </w:pPr>
    </w:p>
    <w:p w:rsidR="00536A68" w:rsidRPr="00335BC8" w:rsidRDefault="00536A68" w:rsidP="00536A68">
      <w:pPr>
        <w:widowControl w:val="0"/>
        <w:rPr>
          <w:rFonts w:eastAsia="Times New Roman" w:cs="Arial"/>
          <w:b/>
          <w:snapToGrid w:val="0"/>
          <w:sz w:val="26"/>
          <w:szCs w:val="26"/>
          <w:lang w:val="es-ES_tradnl" w:eastAsia="es-ES"/>
        </w:rPr>
      </w:pPr>
      <w:r w:rsidRPr="00335BC8">
        <w:rPr>
          <w:rFonts w:eastAsia="Times New Roman" w:cs="Arial"/>
          <w:b/>
          <w:snapToGrid w:val="0"/>
          <w:sz w:val="26"/>
          <w:szCs w:val="26"/>
          <w:lang w:val="es-ES_tradnl" w:eastAsia="es-ES"/>
        </w:rPr>
        <w:t xml:space="preserve">NÚMERO 81.- </w:t>
      </w:r>
    </w:p>
    <w:p w:rsidR="00335BC8" w:rsidRPr="00335BC8" w:rsidRDefault="00335BC8" w:rsidP="00536A68">
      <w:pPr>
        <w:widowControl w:val="0"/>
        <w:rPr>
          <w:rFonts w:eastAsia="Times New Roman" w:cs="Arial"/>
          <w:b/>
          <w:snapToGrid w:val="0"/>
          <w:sz w:val="26"/>
          <w:szCs w:val="26"/>
          <w:lang w:val="es-ES_tradnl" w:eastAsia="es-ES"/>
        </w:rPr>
      </w:pPr>
    </w:p>
    <w:p w:rsidR="00335BC8" w:rsidRPr="00335BC8" w:rsidRDefault="00335BC8" w:rsidP="00536A68">
      <w:pPr>
        <w:widowControl w:val="0"/>
        <w:rPr>
          <w:rFonts w:eastAsia="Times New Roman" w:cs="Arial"/>
          <w:b/>
          <w:snapToGrid w:val="0"/>
          <w:sz w:val="26"/>
          <w:szCs w:val="26"/>
          <w:lang w:val="es-ES_tradnl" w:eastAsia="es-ES"/>
        </w:rPr>
      </w:pPr>
    </w:p>
    <w:p w:rsidR="00536A68" w:rsidRPr="00335BC8" w:rsidRDefault="00536A68" w:rsidP="00536A68">
      <w:pPr>
        <w:spacing w:line="276" w:lineRule="auto"/>
        <w:rPr>
          <w:rFonts w:eastAsia="Times New Roman" w:cs="Times New Roman"/>
          <w:bCs/>
          <w:sz w:val="26"/>
          <w:szCs w:val="26"/>
          <w:lang w:eastAsia="es-ES"/>
        </w:rPr>
      </w:pPr>
      <w:r w:rsidRPr="00335BC8">
        <w:rPr>
          <w:rFonts w:eastAsia="Times New Roman" w:cs="Times New Roman"/>
          <w:b/>
          <w:sz w:val="26"/>
          <w:szCs w:val="26"/>
          <w:lang w:eastAsia="es-ES"/>
        </w:rPr>
        <w:t>ARTÍCULO PRIMERO.</w:t>
      </w:r>
      <w:r w:rsidR="00335BC8" w:rsidRPr="00335BC8">
        <w:rPr>
          <w:rFonts w:eastAsia="Times New Roman" w:cs="Times New Roman"/>
          <w:b/>
          <w:sz w:val="26"/>
          <w:szCs w:val="26"/>
          <w:lang w:eastAsia="es-ES"/>
        </w:rPr>
        <w:t>-</w:t>
      </w:r>
      <w:r w:rsidRPr="00335BC8">
        <w:rPr>
          <w:rFonts w:eastAsia="Times New Roman" w:cs="Times New Roman"/>
          <w:b/>
          <w:sz w:val="26"/>
          <w:szCs w:val="26"/>
          <w:lang w:eastAsia="es-ES"/>
        </w:rPr>
        <w:t xml:space="preserve"> </w:t>
      </w:r>
      <w:r w:rsidRPr="00335BC8">
        <w:rPr>
          <w:rFonts w:eastAsia="Times New Roman" w:cs="Times New Roman"/>
          <w:sz w:val="26"/>
          <w:szCs w:val="26"/>
          <w:lang w:eastAsia="es-ES"/>
        </w:rPr>
        <w:t>Se valida el acuerdo aprobado por el Ayuntamiento del Municipio de Matamoros, Coahuila de Zaragoza, para enajenar a título de permuta</w:t>
      </w:r>
      <w:r w:rsidRPr="00335BC8">
        <w:rPr>
          <w:rFonts w:eastAsia="Times New Roman" w:cs="Arial"/>
          <w:sz w:val="26"/>
          <w:szCs w:val="26"/>
          <w:lang w:eastAsia="es-ES"/>
        </w:rPr>
        <w:t xml:space="preserve"> un lote de terreno con una </w:t>
      </w:r>
      <w:r w:rsidRPr="00335BC8">
        <w:rPr>
          <w:rFonts w:eastAsia="Times New Roman" w:cs="Arial"/>
          <w:sz w:val="26"/>
          <w:szCs w:val="26"/>
          <w:lang w:val="es-419" w:eastAsia="es-ES"/>
        </w:rPr>
        <w:t xml:space="preserve">superficie total de 35,633.78 m2., ubicado en la Colonia “21 de Marzo” de esa ciudad, con el fin de permutarlo por lote de terreno con una superficie de 29,232.15 m2., ubicado en la Colonia “Villas Santa Cecilia” de esa ciudad, a favor del C. Ernesto Llamas Sotomayor, a través de su apoderado C. Juan Rueda Sabag, el cual fue desincorporado con Decreto número 72, </w:t>
      </w:r>
      <w:r w:rsidRPr="00335BC8">
        <w:rPr>
          <w:rFonts w:eastAsia="Times New Roman" w:cs="Times New Roman"/>
          <w:sz w:val="26"/>
          <w:szCs w:val="26"/>
          <w:lang w:eastAsia="es-ES"/>
        </w:rPr>
        <w:t>publicado en el Periódico Oficial del Gobierno del Estado de fecha 18 de junio de 2021, los cuales se identifican de la siguiente manera.</w:t>
      </w:r>
    </w:p>
    <w:p w:rsidR="00536A68" w:rsidRPr="00335BC8" w:rsidRDefault="00536A68" w:rsidP="00536A68">
      <w:pPr>
        <w:autoSpaceDE w:val="0"/>
        <w:autoSpaceDN w:val="0"/>
        <w:adjustRightInd w:val="0"/>
        <w:spacing w:line="276" w:lineRule="auto"/>
        <w:rPr>
          <w:rFonts w:eastAsia="Times New Roman" w:cs="Arial"/>
          <w:color w:val="000000"/>
          <w:sz w:val="26"/>
          <w:szCs w:val="26"/>
          <w:lang w:val="es-ES"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sz w:val="26"/>
          <w:szCs w:val="26"/>
          <w:lang w:eastAsia="es-ES"/>
        </w:rPr>
        <w:t>El</w:t>
      </w:r>
      <w:r w:rsidRPr="00335BC8">
        <w:rPr>
          <w:rFonts w:eastAsia="Times New Roman" w:cs="Arial"/>
          <w:b/>
          <w:sz w:val="26"/>
          <w:szCs w:val="26"/>
          <w:lang w:val="es-419" w:eastAsia="es-ES"/>
        </w:rPr>
        <w:t xml:space="preserve"> </w:t>
      </w:r>
      <w:r w:rsidRPr="00335BC8">
        <w:rPr>
          <w:rFonts w:eastAsia="Times New Roman" w:cs="Arial"/>
          <w:b/>
          <w:sz w:val="26"/>
          <w:szCs w:val="26"/>
          <w:lang w:eastAsia="es-ES"/>
        </w:rPr>
        <w:t>primer inmueble propiedad municipal</w:t>
      </w:r>
      <w:r w:rsidRPr="00335BC8">
        <w:rPr>
          <w:rFonts w:eastAsia="Times New Roman" w:cs="Arial"/>
          <w:sz w:val="26"/>
          <w:szCs w:val="26"/>
          <w:lang w:eastAsia="es-ES"/>
        </w:rPr>
        <w:t xml:space="preserve"> se identifica </w:t>
      </w:r>
      <w:r w:rsidRPr="00335BC8">
        <w:rPr>
          <w:rFonts w:eastAsia="Times New Roman" w:cs="Arial"/>
          <w:sz w:val="26"/>
          <w:szCs w:val="26"/>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rsidR="00536A68" w:rsidRPr="00335BC8" w:rsidRDefault="00536A68" w:rsidP="00536A68">
      <w:pPr>
        <w:spacing w:line="276" w:lineRule="auto"/>
        <w:rPr>
          <w:rFonts w:eastAsia="Times New Roman" w:cs="Arial"/>
          <w:sz w:val="26"/>
          <w:szCs w:val="26"/>
          <w:lang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Norte:</w:t>
      </w:r>
      <w:r w:rsidRPr="00335BC8">
        <w:rPr>
          <w:rFonts w:eastAsia="Times New Roman" w:cs="Arial"/>
          <w:sz w:val="26"/>
          <w:szCs w:val="26"/>
          <w:lang w:val="es-419" w:eastAsia="es-ES"/>
        </w:rPr>
        <w:tab/>
        <w:t>mide 157.05 metros y colinda con terrenos ejidales.</w:t>
      </w: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Sur:</w:t>
      </w:r>
      <w:r w:rsidRPr="00335BC8">
        <w:rPr>
          <w:rFonts w:eastAsia="Times New Roman" w:cs="Arial"/>
          <w:sz w:val="26"/>
          <w:szCs w:val="26"/>
          <w:lang w:val="es-419" w:eastAsia="es-ES"/>
        </w:rPr>
        <w:tab/>
        <w:t>mide 156.55 metros y colinda con Periférico Torreón – Matamoros.</w:t>
      </w: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Oriente:</w:t>
      </w:r>
      <w:r w:rsidRPr="00335BC8">
        <w:rPr>
          <w:rFonts w:eastAsia="Times New Roman" w:cs="Arial"/>
          <w:sz w:val="26"/>
          <w:szCs w:val="26"/>
          <w:lang w:val="es-419" w:eastAsia="es-ES"/>
        </w:rPr>
        <w:tab/>
        <w:t>mide 230.00 metros y colinda con fracción III-Tercera.</w:t>
      </w: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Poniente:</w:t>
      </w:r>
      <w:r w:rsidRPr="00335BC8">
        <w:rPr>
          <w:rFonts w:eastAsia="Times New Roman" w:cs="Arial"/>
          <w:sz w:val="26"/>
          <w:szCs w:val="26"/>
          <w:lang w:val="es-419" w:eastAsia="es-ES"/>
        </w:rPr>
        <w:tab/>
        <w:t>mide 229.71 metros y colinda con fracción I-Primera.</w:t>
      </w:r>
    </w:p>
    <w:p w:rsidR="00536A68" w:rsidRPr="00335BC8" w:rsidRDefault="00536A68" w:rsidP="00536A68">
      <w:pPr>
        <w:spacing w:line="276" w:lineRule="auto"/>
        <w:rPr>
          <w:rFonts w:eastAsia="Times New Roman" w:cs="Arial"/>
          <w:sz w:val="26"/>
          <w:szCs w:val="26"/>
          <w:lang w:val="es-419"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eastAsia="es-ES"/>
        </w:rPr>
        <w:lastRenderedPageBreak/>
        <w:t>Dicho inmueble se encuentra inscrito a favor del R. Ayuntamiento de Matamoros, en la Oficina del Registro Público de la ciudad de Torreón del Estado de Coahuila de Zaragoza, bajo el Folio Real 24555.</w:t>
      </w:r>
    </w:p>
    <w:p w:rsidR="00536A68" w:rsidRPr="00335BC8" w:rsidRDefault="00536A68" w:rsidP="00536A68">
      <w:pPr>
        <w:spacing w:line="276" w:lineRule="auto"/>
        <w:rPr>
          <w:rFonts w:eastAsia="Times New Roman" w:cs="Arial"/>
          <w:sz w:val="26"/>
          <w:szCs w:val="26"/>
          <w:lang w:val="es-419"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 xml:space="preserve">El </w:t>
      </w:r>
      <w:r w:rsidRPr="00335BC8">
        <w:rPr>
          <w:rFonts w:eastAsia="Times New Roman" w:cs="Arial"/>
          <w:sz w:val="26"/>
          <w:szCs w:val="26"/>
          <w:lang w:eastAsia="es-ES"/>
        </w:rPr>
        <w:t>Inmueble propiedad del</w:t>
      </w:r>
      <w:r w:rsidRPr="00335BC8">
        <w:rPr>
          <w:rFonts w:eastAsia="Times New Roman" w:cs="Arial"/>
          <w:sz w:val="26"/>
          <w:szCs w:val="26"/>
          <w:lang w:val="es-419" w:eastAsia="es-ES"/>
        </w:rPr>
        <w:t xml:space="preserve"> </w:t>
      </w:r>
      <w:r w:rsidRPr="00335BC8">
        <w:rPr>
          <w:rFonts w:eastAsia="Times New Roman" w:cs="Arial"/>
          <w:b/>
          <w:sz w:val="26"/>
          <w:szCs w:val="26"/>
          <w:lang w:val="es-419" w:eastAsia="es-ES"/>
        </w:rPr>
        <w:t>C. Ernesto Llamas Sotomayor,</w:t>
      </w:r>
      <w:r w:rsidRPr="00335BC8">
        <w:rPr>
          <w:rFonts w:eastAsia="Times New Roman" w:cs="Arial"/>
          <w:sz w:val="26"/>
          <w:szCs w:val="26"/>
          <w:lang w:val="es-419" w:eastAsia="es-ES"/>
        </w:rPr>
        <w:t xml:space="preserve"> se identifica como fracción de terreno “B” del predio rústico denominado “Santa Cecilia” ubicado en los lotes #133 y #149, Lote B #002, con una superficie de 29,232.15 m2., ubicados en el Libramiento Saltillo- Matamoros y Blvd. Santa Cecilia de la colonia Villas Santa Cecilia de la cabecera municipal, las cuales cuentan con las siguientes medidas y colindancias:</w:t>
      </w:r>
    </w:p>
    <w:p w:rsidR="00536A68" w:rsidRPr="00335BC8" w:rsidRDefault="00536A68" w:rsidP="00536A68">
      <w:pPr>
        <w:spacing w:line="276" w:lineRule="auto"/>
        <w:rPr>
          <w:rFonts w:eastAsia="Times New Roman" w:cs="Arial"/>
          <w:sz w:val="26"/>
          <w:szCs w:val="26"/>
          <w:lang w:val="es-419"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Noreste:</w:t>
      </w:r>
      <w:r w:rsidRPr="00335BC8">
        <w:rPr>
          <w:rFonts w:eastAsia="Times New Roman" w:cs="Arial"/>
          <w:sz w:val="26"/>
          <w:szCs w:val="26"/>
          <w:lang w:val="es-419" w:eastAsia="es-ES"/>
        </w:rPr>
        <w:tab/>
        <w:t>mide 243.80 metros y colinda con Fracc. P.P. Santa Cecilia.</w:t>
      </w:r>
    </w:p>
    <w:p w:rsidR="00335BC8" w:rsidRPr="00335BC8" w:rsidRDefault="00335BC8" w:rsidP="00536A68">
      <w:pPr>
        <w:spacing w:line="276" w:lineRule="auto"/>
        <w:ind w:left="1416" w:hanging="1416"/>
        <w:rPr>
          <w:rFonts w:eastAsia="Times New Roman" w:cs="Arial"/>
          <w:sz w:val="26"/>
          <w:szCs w:val="26"/>
          <w:lang w:val="es-419" w:eastAsia="es-ES"/>
        </w:rPr>
      </w:pPr>
    </w:p>
    <w:p w:rsidR="00536A68" w:rsidRPr="00335BC8" w:rsidRDefault="00536A68" w:rsidP="00536A68">
      <w:pPr>
        <w:spacing w:line="276" w:lineRule="auto"/>
        <w:ind w:left="1416" w:hanging="1416"/>
        <w:rPr>
          <w:rFonts w:eastAsia="Times New Roman" w:cs="Arial"/>
          <w:sz w:val="26"/>
          <w:szCs w:val="26"/>
          <w:lang w:val="es-419" w:eastAsia="es-ES"/>
        </w:rPr>
      </w:pPr>
      <w:r w:rsidRPr="00335BC8">
        <w:rPr>
          <w:rFonts w:eastAsia="Times New Roman" w:cs="Arial"/>
          <w:sz w:val="26"/>
          <w:szCs w:val="26"/>
          <w:lang w:val="es-419" w:eastAsia="es-ES"/>
        </w:rPr>
        <w:t>Al Sureste:</w:t>
      </w:r>
      <w:r w:rsidRPr="00335BC8">
        <w:rPr>
          <w:rFonts w:eastAsia="Times New Roman" w:cs="Arial"/>
          <w:sz w:val="26"/>
          <w:szCs w:val="26"/>
          <w:lang w:val="es-419" w:eastAsia="es-ES"/>
        </w:rPr>
        <w:tab/>
        <w:t>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rsidR="00335BC8" w:rsidRPr="00335BC8" w:rsidRDefault="00335BC8" w:rsidP="00536A68">
      <w:pPr>
        <w:spacing w:line="276" w:lineRule="auto"/>
        <w:rPr>
          <w:rFonts w:eastAsia="Times New Roman" w:cs="Arial"/>
          <w:sz w:val="26"/>
          <w:szCs w:val="26"/>
          <w:lang w:val="es-419"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val="es-419" w:eastAsia="es-ES"/>
        </w:rPr>
        <w:t>Al Suroeste:</w:t>
      </w:r>
      <w:r w:rsidRPr="00335BC8">
        <w:rPr>
          <w:rFonts w:eastAsia="Times New Roman" w:cs="Arial"/>
          <w:sz w:val="26"/>
          <w:szCs w:val="26"/>
          <w:lang w:val="es-419" w:eastAsia="es-ES"/>
        </w:rPr>
        <w:tab/>
        <w:t>mide 220.55 metros y colinda con Periférico Matamoros – Torreón.</w:t>
      </w:r>
    </w:p>
    <w:p w:rsidR="00335BC8" w:rsidRPr="00335BC8" w:rsidRDefault="00335BC8" w:rsidP="00536A68">
      <w:pPr>
        <w:spacing w:line="276" w:lineRule="auto"/>
        <w:ind w:left="1410" w:hanging="1410"/>
        <w:rPr>
          <w:rFonts w:eastAsia="Times New Roman" w:cs="Arial"/>
          <w:sz w:val="26"/>
          <w:szCs w:val="26"/>
          <w:lang w:val="es-419" w:eastAsia="es-ES"/>
        </w:rPr>
      </w:pPr>
    </w:p>
    <w:p w:rsidR="00536A68" w:rsidRPr="00335BC8" w:rsidRDefault="00536A68" w:rsidP="00536A68">
      <w:pPr>
        <w:spacing w:line="276" w:lineRule="auto"/>
        <w:ind w:left="1410" w:hanging="1410"/>
        <w:rPr>
          <w:rFonts w:eastAsia="Times New Roman" w:cs="Arial"/>
          <w:sz w:val="26"/>
          <w:szCs w:val="26"/>
          <w:lang w:val="es-419" w:eastAsia="es-ES"/>
        </w:rPr>
      </w:pPr>
      <w:r w:rsidRPr="00335BC8">
        <w:rPr>
          <w:rFonts w:eastAsia="Times New Roman" w:cs="Arial"/>
          <w:sz w:val="26"/>
          <w:szCs w:val="26"/>
          <w:lang w:val="es-419" w:eastAsia="es-ES"/>
        </w:rPr>
        <w:t>Al Noroeste:</w:t>
      </w:r>
      <w:r w:rsidRPr="00335BC8">
        <w:rPr>
          <w:rFonts w:eastAsia="Times New Roman" w:cs="Arial"/>
          <w:sz w:val="26"/>
          <w:szCs w:val="26"/>
          <w:lang w:val="es-419" w:eastAsia="es-ES"/>
        </w:rPr>
        <w:tab/>
        <w:t>mide 104.40 metros y colinda con fracción “B” del predio rústico denominado Santa Cecilia ubicado en los lotes #133 y #149 (actualmente lote B #001).</w:t>
      </w:r>
    </w:p>
    <w:p w:rsidR="00536A68" w:rsidRPr="00335BC8" w:rsidRDefault="00536A68" w:rsidP="00536A68">
      <w:pPr>
        <w:spacing w:line="276" w:lineRule="auto"/>
        <w:rPr>
          <w:rFonts w:eastAsia="Times New Roman" w:cs="Arial"/>
          <w:sz w:val="26"/>
          <w:szCs w:val="26"/>
          <w:lang w:val="es-419" w:eastAsia="es-ES"/>
        </w:rPr>
      </w:pPr>
    </w:p>
    <w:p w:rsidR="00536A68" w:rsidRPr="00335BC8" w:rsidRDefault="00536A68" w:rsidP="00536A68">
      <w:pPr>
        <w:spacing w:line="276" w:lineRule="auto"/>
        <w:rPr>
          <w:rFonts w:eastAsia="Times New Roman" w:cs="Arial"/>
          <w:sz w:val="26"/>
          <w:szCs w:val="26"/>
          <w:lang w:val="es-419" w:eastAsia="es-ES"/>
        </w:rPr>
      </w:pPr>
      <w:r w:rsidRPr="00335BC8">
        <w:rPr>
          <w:rFonts w:eastAsia="Times New Roman" w:cs="Arial"/>
          <w:sz w:val="26"/>
          <w:szCs w:val="26"/>
          <w:lang w:eastAsia="es-ES"/>
        </w:rPr>
        <w:t>Dicho inmueble se encuentra inscrito con una superficie mayor a favor del C. Ernesto Llamas Sotomayor, en la Oficina del Registro Público de la ciudad de Torreón del Estado de Coahuila de Zaragoza, bajo el Folio Real 32882.</w:t>
      </w:r>
    </w:p>
    <w:p w:rsidR="00536A68" w:rsidRDefault="00536A68" w:rsidP="00536A68">
      <w:pPr>
        <w:spacing w:line="276" w:lineRule="auto"/>
        <w:rPr>
          <w:rFonts w:eastAsia="Times New Roman" w:cs="Arial"/>
          <w:sz w:val="26"/>
          <w:szCs w:val="26"/>
          <w:lang w:val="es-419" w:eastAsia="es-ES"/>
        </w:rPr>
      </w:pPr>
    </w:p>
    <w:p w:rsidR="00335BC8" w:rsidRDefault="00335BC8" w:rsidP="00536A68">
      <w:pPr>
        <w:spacing w:line="276" w:lineRule="auto"/>
        <w:rPr>
          <w:rFonts w:eastAsia="Times New Roman" w:cs="Arial"/>
          <w:sz w:val="26"/>
          <w:szCs w:val="26"/>
          <w:lang w:val="es-419" w:eastAsia="es-ES"/>
        </w:rPr>
      </w:pPr>
    </w:p>
    <w:p w:rsidR="00335BC8" w:rsidRPr="00335BC8" w:rsidRDefault="00335BC8" w:rsidP="00536A68">
      <w:pPr>
        <w:spacing w:line="276" w:lineRule="auto"/>
        <w:rPr>
          <w:rFonts w:eastAsia="Times New Roman" w:cs="Arial"/>
          <w:sz w:val="26"/>
          <w:szCs w:val="26"/>
          <w:lang w:val="es-419" w:eastAsia="es-ES"/>
        </w:rPr>
      </w:pPr>
    </w:p>
    <w:p w:rsidR="00536A68" w:rsidRPr="00335BC8" w:rsidRDefault="00335BC8" w:rsidP="00536A68">
      <w:pPr>
        <w:spacing w:line="276" w:lineRule="auto"/>
        <w:rPr>
          <w:rFonts w:eastAsia="Times New Roman" w:cs="Arial"/>
          <w:sz w:val="26"/>
          <w:szCs w:val="26"/>
          <w:lang w:val="es-419" w:eastAsia="es-ES"/>
        </w:rPr>
      </w:pPr>
      <w:r w:rsidRPr="00335BC8">
        <w:rPr>
          <w:rFonts w:eastAsia="Times New Roman" w:cs="Arial"/>
          <w:b/>
          <w:color w:val="000000"/>
          <w:sz w:val="26"/>
          <w:szCs w:val="26"/>
          <w:lang w:val="es-ES" w:eastAsia="es-ES"/>
        </w:rPr>
        <w:lastRenderedPageBreak/>
        <w:t xml:space="preserve">ARTÍCULO SEGUNDO.- </w:t>
      </w:r>
      <w:r w:rsidR="00536A68" w:rsidRPr="00335BC8">
        <w:rPr>
          <w:rFonts w:eastAsia="Times New Roman" w:cs="Arial"/>
          <w:bCs/>
          <w:color w:val="000000"/>
          <w:sz w:val="26"/>
          <w:szCs w:val="26"/>
          <w:lang w:val="es-ES" w:eastAsia="es-ES"/>
        </w:rPr>
        <w:t>El objeto de esta operación es</w:t>
      </w:r>
      <w:r w:rsidR="00536A68" w:rsidRPr="00335BC8">
        <w:rPr>
          <w:rFonts w:eastAsia="Times New Roman" w:cs="Arial"/>
          <w:color w:val="000000"/>
          <w:sz w:val="26"/>
          <w:szCs w:val="26"/>
          <w:lang w:val="es-ES" w:eastAsia="es-ES"/>
        </w:rPr>
        <w:t xml:space="preserve"> </w:t>
      </w:r>
      <w:r w:rsidR="00536A68" w:rsidRPr="00335BC8">
        <w:rPr>
          <w:rFonts w:eastAsia="Times New Roman" w:cs="Arial"/>
          <w:sz w:val="26"/>
          <w:szCs w:val="26"/>
          <w:lang w:val="es-419" w:eastAsia="es-ES"/>
        </w:rPr>
        <w:t>de tenerlo como reserva territorial para posteriormente se lleve a cabo la construcción de un hospital del IMSS-BIENESTAR. En caso de que a dicho inmueble se le dé un uso distinto a lo estipulado, por ese solo hecho automáticamente se dará por rescindida la enajenación y el predio será reintegrado al Municipio.</w:t>
      </w:r>
    </w:p>
    <w:p w:rsidR="00536A68" w:rsidRPr="00335BC8" w:rsidRDefault="00536A68" w:rsidP="00536A68">
      <w:pPr>
        <w:autoSpaceDE w:val="0"/>
        <w:autoSpaceDN w:val="0"/>
        <w:adjustRightInd w:val="0"/>
        <w:spacing w:line="276" w:lineRule="auto"/>
        <w:rPr>
          <w:rFonts w:eastAsia="Times New Roman" w:cs="Arial"/>
          <w:sz w:val="26"/>
          <w:szCs w:val="26"/>
          <w:lang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sz w:val="26"/>
          <w:szCs w:val="26"/>
          <w:lang w:eastAsia="es-ES"/>
        </w:rPr>
        <w:t>ARTÍCULO TERCERO.</w:t>
      </w:r>
      <w:r w:rsidR="00335BC8" w:rsidRPr="00335BC8">
        <w:rPr>
          <w:rFonts w:eastAsia="Times New Roman" w:cs="Arial"/>
          <w:b/>
          <w:sz w:val="26"/>
          <w:szCs w:val="26"/>
          <w:lang w:eastAsia="es-ES"/>
        </w:rPr>
        <w:t>-</w:t>
      </w:r>
      <w:r w:rsidRPr="00335BC8">
        <w:rPr>
          <w:rFonts w:eastAsia="Times New Roman" w:cs="Arial"/>
          <w:b/>
          <w:sz w:val="26"/>
          <w:szCs w:val="26"/>
          <w:lang w:eastAsia="es-ES"/>
        </w:rPr>
        <w:t xml:space="preserve"> </w:t>
      </w:r>
      <w:r w:rsidRPr="00335BC8">
        <w:rPr>
          <w:rFonts w:eastAsia="Times New Roman" w:cs="Arial"/>
          <w:sz w:val="26"/>
          <w:szCs w:val="26"/>
          <w:lang w:eastAsia="es-ES"/>
        </w:rPr>
        <w:t>El Ayuntamiento del Municipio de Matamoros, por conducto de su Presidente Municipal o de su Representante legal acreditado, deberá formalizar la operación que se autoriza y proceder a la escrituración correspondiente.</w:t>
      </w:r>
    </w:p>
    <w:p w:rsidR="00536A68" w:rsidRPr="00335BC8" w:rsidRDefault="00536A68" w:rsidP="00536A68">
      <w:pPr>
        <w:spacing w:line="276" w:lineRule="auto"/>
        <w:rPr>
          <w:rFonts w:eastAsia="Times New Roman" w:cs="Arial"/>
          <w:b/>
          <w:bCs/>
          <w:sz w:val="26"/>
          <w:szCs w:val="26"/>
          <w:lang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bCs/>
          <w:sz w:val="26"/>
          <w:szCs w:val="26"/>
          <w:lang w:eastAsia="es-ES"/>
        </w:rPr>
        <w:t>ARTÍCULO CUARTO.</w:t>
      </w:r>
      <w:r w:rsidR="00335BC8" w:rsidRPr="00335BC8">
        <w:rPr>
          <w:rFonts w:eastAsia="Times New Roman" w:cs="Arial"/>
          <w:b/>
          <w:bCs/>
          <w:sz w:val="26"/>
          <w:szCs w:val="26"/>
          <w:lang w:eastAsia="es-ES"/>
        </w:rPr>
        <w:t>-</w:t>
      </w:r>
      <w:r w:rsidRPr="00335BC8">
        <w:rPr>
          <w:rFonts w:eastAsia="Times New Roman" w:cs="Arial"/>
          <w:b/>
          <w:bCs/>
          <w:sz w:val="26"/>
          <w:szCs w:val="26"/>
          <w:lang w:eastAsia="es-ES"/>
        </w:rPr>
        <w:t xml:space="preserve">  </w:t>
      </w:r>
      <w:r w:rsidRPr="00335BC8">
        <w:rPr>
          <w:rFonts w:eastAsia="Times New Roman" w:cs="Arial"/>
          <w:sz w:val="26"/>
          <w:szCs w:val="26"/>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536A68" w:rsidRPr="00335BC8" w:rsidRDefault="00536A68" w:rsidP="00536A68">
      <w:pPr>
        <w:spacing w:line="276" w:lineRule="auto"/>
        <w:rPr>
          <w:rFonts w:eastAsia="Times New Roman" w:cs="Arial"/>
          <w:sz w:val="26"/>
          <w:szCs w:val="26"/>
          <w:lang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bCs/>
          <w:sz w:val="26"/>
          <w:szCs w:val="26"/>
          <w:lang w:eastAsia="es-ES"/>
        </w:rPr>
        <w:t>ARTÍCULO QUINTO.</w:t>
      </w:r>
      <w:r w:rsidR="00335BC8" w:rsidRPr="00335BC8">
        <w:rPr>
          <w:rFonts w:eastAsia="Times New Roman" w:cs="Arial"/>
          <w:b/>
          <w:bCs/>
          <w:sz w:val="26"/>
          <w:szCs w:val="26"/>
          <w:lang w:eastAsia="es-ES"/>
        </w:rPr>
        <w:t>-</w:t>
      </w:r>
      <w:r w:rsidRPr="00335BC8">
        <w:rPr>
          <w:rFonts w:eastAsia="Times New Roman" w:cs="Arial"/>
          <w:b/>
          <w:bCs/>
          <w:sz w:val="26"/>
          <w:szCs w:val="26"/>
          <w:lang w:eastAsia="es-ES"/>
        </w:rPr>
        <w:t xml:space="preserve"> </w:t>
      </w:r>
      <w:r w:rsidRPr="00335BC8">
        <w:rPr>
          <w:rFonts w:eastAsia="Times New Roman" w:cs="Arial"/>
          <w:sz w:val="26"/>
          <w:szCs w:val="26"/>
          <w:lang w:eastAsia="es-ES"/>
        </w:rPr>
        <w:t>Los gastos de escrituración y registro que se originen de la operación que mediante este decreto se valida, serán por cuenta del beneficiario.</w:t>
      </w:r>
    </w:p>
    <w:p w:rsidR="00536A68" w:rsidRPr="00335BC8" w:rsidRDefault="00536A68" w:rsidP="00536A68">
      <w:pPr>
        <w:spacing w:line="276" w:lineRule="auto"/>
        <w:rPr>
          <w:rFonts w:eastAsia="Times New Roman" w:cs="Arial"/>
          <w:sz w:val="26"/>
          <w:szCs w:val="26"/>
          <w:lang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bCs/>
          <w:sz w:val="26"/>
          <w:szCs w:val="26"/>
          <w:lang w:eastAsia="es-ES"/>
        </w:rPr>
        <w:t>ARTÍCULO SEXTO.</w:t>
      </w:r>
      <w:r w:rsidR="00335BC8" w:rsidRPr="00335BC8">
        <w:rPr>
          <w:rFonts w:eastAsia="Times New Roman" w:cs="Arial"/>
          <w:b/>
          <w:bCs/>
          <w:sz w:val="26"/>
          <w:szCs w:val="26"/>
          <w:lang w:eastAsia="es-ES"/>
        </w:rPr>
        <w:t>-</w:t>
      </w:r>
      <w:r w:rsidR="00335BC8">
        <w:rPr>
          <w:rFonts w:eastAsia="Times New Roman" w:cs="Arial"/>
          <w:b/>
          <w:bCs/>
          <w:sz w:val="26"/>
          <w:szCs w:val="26"/>
          <w:lang w:eastAsia="es-ES"/>
        </w:rPr>
        <w:t xml:space="preserve"> </w:t>
      </w:r>
      <w:r w:rsidRPr="00335BC8">
        <w:rPr>
          <w:rFonts w:eastAsia="Times New Roman" w:cs="Arial"/>
          <w:sz w:val="26"/>
          <w:szCs w:val="26"/>
          <w:lang w:eastAsia="es-ES"/>
        </w:rPr>
        <w:t>El presente decreto deberá insertarse en la escritura correspondiente.</w:t>
      </w:r>
    </w:p>
    <w:p w:rsidR="00536A68" w:rsidRPr="00335BC8" w:rsidRDefault="00536A68" w:rsidP="00536A68">
      <w:pPr>
        <w:rPr>
          <w:rFonts w:eastAsia="Times New Roman" w:cs="Times New Roman"/>
          <w:sz w:val="26"/>
          <w:szCs w:val="26"/>
          <w:lang w:val="es-ES" w:eastAsia="es-ES"/>
        </w:rPr>
      </w:pPr>
    </w:p>
    <w:p w:rsidR="00536A68" w:rsidRDefault="00536A68" w:rsidP="00536A68">
      <w:pPr>
        <w:rPr>
          <w:rFonts w:eastAsia="Times New Roman" w:cs="Times New Roman"/>
          <w:sz w:val="26"/>
          <w:szCs w:val="26"/>
          <w:lang w:val="es-ES" w:eastAsia="es-ES"/>
        </w:rPr>
      </w:pPr>
    </w:p>
    <w:p w:rsidR="00335BC8" w:rsidRPr="00335BC8" w:rsidRDefault="00335BC8" w:rsidP="00536A68">
      <w:pPr>
        <w:rPr>
          <w:rFonts w:eastAsia="Times New Roman" w:cs="Times New Roman"/>
          <w:sz w:val="26"/>
          <w:szCs w:val="26"/>
          <w:lang w:val="es-ES" w:eastAsia="es-ES"/>
        </w:rPr>
      </w:pPr>
    </w:p>
    <w:p w:rsidR="00536A68" w:rsidRPr="0069306B" w:rsidRDefault="00536A68" w:rsidP="00536A68">
      <w:pPr>
        <w:keepNext/>
        <w:spacing w:line="276" w:lineRule="auto"/>
        <w:jc w:val="center"/>
        <w:outlineLvl w:val="0"/>
        <w:rPr>
          <w:rFonts w:eastAsia="Times New Roman" w:cs="Arial"/>
          <w:b/>
          <w:bCs/>
          <w:sz w:val="26"/>
          <w:szCs w:val="26"/>
          <w:lang w:val="en-US" w:eastAsia="es-ES"/>
        </w:rPr>
      </w:pPr>
      <w:r w:rsidRPr="0069306B">
        <w:rPr>
          <w:rFonts w:eastAsia="Times New Roman" w:cs="Arial"/>
          <w:b/>
          <w:bCs/>
          <w:sz w:val="26"/>
          <w:szCs w:val="26"/>
          <w:lang w:val="en-US" w:eastAsia="es-ES"/>
        </w:rPr>
        <w:t>T</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R</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A</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N</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S</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I</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T</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O</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R</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I</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O</w:t>
      </w:r>
      <w:r w:rsidR="00335BC8" w:rsidRPr="0069306B">
        <w:rPr>
          <w:rFonts w:eastAsia="Times New Roman" w:cs="Arial"/>
          <w:b/>
          <w:bCs/>
          <w:sz w:val="26"/>
          <w:szCs w:val="26"/>
          <w:lang w:val="en-US" w:eastAsia="es-ES"/>
        </w:rPr>
        <w:t xml:space="preserve"> </w:t>
      </w:r>
      <w:r w:rsidRPr="0069306B">
        <w:rPr>
          <w:rFonts w:eastAsia="Times New Roman" w:cs="Arial"/>
          <w:b/>
          <w:bCs/>
          <w:sz w:val="26"/>
          <w:szCs w:val="26"/>
          <w:lang w:val="en-US" w:eastAsia="es-ES"/>
        </w:rPr>
        <w:t>S</w:t>
      </w:r>
    </w:p>
    <w:p w:rsidR="00536A68" w:rsidRPr="0069306B" w:rsidRDefault="00536A68" w:rsidP="00536A68">
      <w:pPr>
        <w:spacing w:line="276" w:lineRule="auto"/>
        <w:rPr>
          <w:rFonts w:eastAsia="Times New Roman" w:cs="Arial"/>
          <w:b/>
          <w:bCs/>
          <w:sz w:val="26"/>
          <w:szCs w:val="26"/>
          <w:lang w:val="en-US"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bCs/>
          <w:sz w:val="26"/>
          <w:szCs w:val="26"/>
          <w:lang w:eastAsia="es-ES"/>
        </w:rPr>
        <w:t>ARTÍCULO PRIMERO.</w:t>
      </w:r>
      <w:r w:rsidR="00335BC8" w:rsidRPr="00335BC8">
        <w:rPr>
          <w:rFonts w:eastAsia="Times New Roman" w:cs="Arial"/>
          <w:b/>
          <w:bCs/>
          <w:sz w:val="26"/>
          <w:szCs w:val="26"/>
          <w:lang w:eastAsia="es-ES"/>
        </w:rPr>
        <w:t>-</w:t>
      </w:r>
      <w:r w:rsidRPr="00335BC8">
        <w:rPr>
          <w:rFonts w:eastAsia="Times New Roman" w:cs="Arial"/>
          <w:b/>
          <w:bCs/>
          <w:sz w:val="26"/>
          <w:szCs w:val="26"/>
          <w:lang w:eastAsia="es-ES"/>
        </w:rPr>
        <w:t xml:space="preserve"> </w:t>
      </w:r>
      <w:r w:rsidRPr="00335BC8">
        <w:rPr>
          <w:rFonts w:eastAsia="Times New Roman" w:cs="Arial"/>
          <w:sz w:val="26"/>
          <w:szCs w:val="26"/>
          <w:lang w:eastAsia="es-ES"/>
        </w:rPr>
        <w:t xml:space="preserve">El presente decreto entrará en vigor a partir del día siguiente de su publicación en el Periódico Oficial del Gobierno del Estado. </w:t>
      </w:r>
    </w:p>
    <w:p w:rsidR="00536A68" w:rsidRPr="00335BC8" w:rsidRDefault="00536A68" w:rsidP="00536A68">
      <w:pPr>
        <w:spacing w:line="276" w:lineRule="auto"/>
        <w:rPr>
          <w:rFonts w:eastAsia="Times New Roman" w:cs="Arial"/>
          <w:sz w:val="26"/>
          <w:szCs w:val="26"/>
          <w:lang w:eastAsia="es-ES"/>
        </w:rPr>
      </w:pPr>
    </w:p>
    <w:p w:rsidR="00536A68" w:rsidRPr="00335BC8" w:rsidRDefault="00536A68" w:rsidP="00536A68">
      <w:pPr>
        <w:spacing w:line="276" w:lineRule="auto"/>
        <w:rPr>
          <w:rFonts w:eastAsia="Times New Roman" w:cs="Arial"/>
          <w:sz w:val="26"/>
          <w:szCs w:val="26"/>
          <w:lang w:eastAsia="es-ES"/>
        </w:rPr>
      </w:pPr>
      <w:r w:rsidRPr="00335BC8">
        <w:rPr>
          <w:rFonts w:eastAsia="Times New Roman" w:cs="Arial"/>
          <w:b/>
          <w:sz w:val="26"/>
          <w:szCs w:val="26"/>
          <w:lang w:eastAsia="es-ES"/>
        </w:rPr>
        <w:t>ARTÍCULO SEGUNDO.</w:t>
      </w:r>
      <w:r w:rsidR="00335BC8" w:rsidRPr="00335BC8">
        <w:rPr>
          <w:rFonts w:eastAsia="Times New Roman" w:cs="Arial"/>
          <w:b/>
          <w:sz w:val="26"/>
          <w:szCs w:val="26"/>
          <w:lang w:eastAsia="es-ES"/>
        </w:rPr>
        <w:t>-</w:t>
      </w:r>
      <w:r w:rsidRPr="00335BC8">
        <w:rPr>
          <w:rFonts w:eastAsia="Times New Roman" w:cs="Arial"/>
          <w:b/>
          <w:sz w:val="26"/>
          <w:szCs w:val="26"/>
          <w:lang w:eastAsia="es-ES"/>
        </w:rPr>
        <w:t xml:space="preserve"> </w:t>
      </w:r>
      <w:r w:rsidRPr="00335BC8">
        <w:rPr>
          <w:rFonts w:eastAsia="Times New Roman" w:cs="Arial"/>
          <w:sz w:val="26"/>
          <w:szCs w:val="26"/>
          <w:lang w:eastAsia="es-ES"/>
        </w:rPr>
        <w:t>Publíquese en el Periódico Oficial del Gobierno del Estado.</w:t>
      </w:r>
    </w:p>
    <w:p w:rsidR="00536A68" w:rsidRPr="00335BC8" w:rsidRDefault="00536A68" w:rsidP="00536A68">
      <w:pPr>
        <w:spacing w:line="276" w:lineRule="auto"/>
        <w:rPr>
          <w:rFonts w:eastAsia="Times New Roman" w:cs="Times New Roman"/>
          <w:b/>
          <w:sz w:val="26"/>
          <w:szCs w:val="26"/>
          <w:lang w:eastAsia="es-ES"/>
        </w:rPr>
      </w:pPr>
    </w:p>
    <w:p w:rsidR="00536A68" w:rsidRDefault="00536A68" w:rsidP="00536A68">
      <w:pPr>
        <w:spacing w:line="276" w:lineRule="auto"/>
        <w:rPr>
          <w:rFonts w:eastAsia="Times New Roman" w:cs="Times New Roman"/>
          <w:b/>
          <w:sz w:val="26"/>
          <w:szCs w:val="26"/>
          <w:lang w:eastAsia="es-ES"/>
        </w:rPr>
      </w:pPr>
    </w:p>
    <w:p w:rsidR="00335BC8" w:rsidRDefault="00335BC8" w:rsidP="00536A68">
      <w:pPr>
        <w:spacing w:line="276" w:lineRule="auto"/>
        <w:rPr>
          <w:rFonts w:eastAsia="Times New Roman" w:cs="Times New Roman"/>
          <w:b/>
          <w:sz w:val="26"/>
          <w:szCs w:val="26"/>
          <w:lang w:eastAsia="es-ES"/>
        </w:rPr>
      </w:pPr>
    </w:p>
    <w:p w:rsidR="00335BC8" w:rsidRPr="00335BC8" w:rsidRDefault="00335BC8" w:rsidP="00536A68">
      <w:pPr>
        <w:spacing w:line="276" w:lineRule="auto"/>
        <w:rPr>
          <w:rFonts w:eastAsia="Times New Roman" w:cs="Times New Roman"/>
          <w:b/>
          <w:sz w:val="26"/>
          <w:szCs w:val="26"/>
          <w:lang w:eastAsia="es-ES"/>
        </w:rPr>
      </w:pPr>
    </w:p>
    <w:p w:rsidR="00536A68" w:rsidRPr="00335BC8" w:rsidRDefault="00536A68" w:rsidP="00536A68">
      <w:pPr>
        <w:widowControl w:val="0"/>
        <w:tabs>
          <w:tab w:val="left" w:pos="8749"/>
        </w:tabs>
        <w:spacing w:after="160" w:line="259" w:lineRule="auto"/>
        <w:rPr>
          <w:rFonts w:eastAsia="Times New Roman" w:cs="Arial"/>
          <w:b/>
          <w:snapToGrid w:val="0"/>
          <w:sz w:val="26"/>
          <w:szCs w:val="26"/>
          <w:lang w:val="es-ES_tradnl" w:eastAsia="es-ES"/>
        </w:rPr>
      </w:pPr>
      <w:r w:rsidRPr="00335BC8">
        <w:rPr>
          <w:rFonts w:eastAsia="Times New Roman" w:cs="Arial"/>
          <w:b/>
          <w:snapToGrid w:val="0"/>
          <w:sz w:val="26"/>
          <w:szCs w:val="26"/>
          <w:lang w:val="es-ES_tradnl" w:eastAsia="es-ES"/>
        </w:rPr>
        <w:lastRenderedPageBreak/>
        <w:t xml:space="preserve">DADO en la Ciudad de Saltillo, Coahuila de Zaragoza, </w:t>
      </w:r>
      <w:r w:rsidRPr="00335BC8">
        <w:rPr>
          <w:rFonts w:eastAsia="Times New Roman" w:cs="Arial"/>
          <w:b/>
          <w:snapToGrid w:val="0"/>
          <w:sz w:val="26"/>
          <w:szCs w:val="26"/>
          <w:lang w:val="es-ES" w:eastAsia="es-ES"/>
        </w:rPr>
        <w:t xml:space="preserve">a los diecinueve días del mes de julio </w:t>
      </w:r>
      <w:r w:rsidRPr="00335BC8">
        <w:rPr>
          <w:rFonts w:eastAsia="Times New Roman" w:cs="Arial"/>
          <w:b/>
          <w:snapToGrid w:val="0"/>
          <w:sz w:val="26"/>
          <w:szCs w:val="26"/>
          <w:lang w:val="es-ES_tradnl" w:eastAsia="es-ES"/>
        </w:rPr>
        <w:t>del año dos mil veintiuno.</w:t>
      </w:r>
    </w:p>
    <w:p w:rsidR="00536A68" w:rsidRPr="00335BC8" w:rsidRDefault="00536A68" w:rsidP="00536A68">
      <w:pPr>
        <w:widowControl w:val="0"/>
        <w:rPr>
          <w:rFonts w:eastAsia="Times New Roman" w:cs="Arial"/>
          <w:b/>
          <w:snapToGrid w:val="0"/>
          <w:sz w:val="26"/>
          <w:szCs w:val="26"/>
          <w:lang w:val="es-ES" w:eastAsia="es-ES"/>
        </w:rPr>
      </w:pPr>
    </w:p>
    <w:p w:rsidR="00536A68" w:rsidRPr="00335BC8" w:rsidRDefault="00536A68" w:rsidP="00536A68">
      <w:pPr>
        <w:widowControl w:val="0"/>
        <w:jc w:val="left"/>
        <w:rPr>
          <w:rFonts w:eastAsia="Times New Roman" w:cs="Arial"/>
          <w:snapToGrid w:val="0"/>
          <w:sz w:val="26"/>
          <w:szCs w:val="26"/>
          <w:lang w:val="es-ES" w:eastAsia="es-ES"/>
        </w:rPr>
      </w:pPr>
    </w:p>
    <w:p w:rsidR="00536A68" w:rsidRPr="00335BC8" w:rsidRDefault="00536A68" w:rsidP="00536A68">
      <w:pPr>
        <w:jc w:val="center"/>
        <w:rPr>
          <w:rFonts w:eastAsia="Times New Roman" w:cs="Arial"/>
          <w:b/>
          <w:snapToGrid w:val="0"/>
          <w:sz w:val="26"/>
          <w:szCs w:val="26"/>
          <w:lang w:val="es-ES" w:eastAsia="es-ES"/>
        </w:rPr>
      </w:pPr>
      <w:r w:rsidRPr="00335BC8">
        <w:rPr>
          <w:rFonts w:eastAsia="Times New Roman" w:cs="Arial"/>
          <w:b/>
          <w:snapToGrid w:val="0"/>
          <w:sz w:val="26"/>
          <w:szCs w:val="26"/>
          <w:lang w:val="es-ES" w:eastAsia="es-ES"/>
        </w:rPr>
        <w:t>DIPUTADA PRESIDENTA</w:t>
      </w:r>
    </w:p>
    <w:p w:rsidR="00536A68" w:rsidRPr="00335BC8" w:rsidRDefault="00536A68" w:rsidP="00536A68">
      <w:pPr>
        <w:jc w:val="center"/>
        <w:rPr>
          <w:rFonts w:eastAsia="Times New Roman" w:cs="Arial"/>
          <w:b/>
          <w:snapToGrid w:val="0"/>
          <w:sz w:val="26"/>
          <w:szCs w:val="26"/>
          <w:lang w:val="es-ES" w:eastAsia="es-ES"/>
        </w:rPr>
      </w:pPr>
    </w:p>
    <w:p w:rsidR="00536A68" w:rsidRPr="00335BC8" w:rsidRDefault="00536A68" w:rsidP="00536A68">
      <w:pPr>
        <w:jc w:val="center"/>
        <w:rPr>
          <w:rFonts w:eastAsia="Times New Roman" w:cs="Arial"/>
          <w:b/>
          <w:snapToGrid w:val="0"/>
          <w:sz w:val="26"/>
          <w:szCs w:val="26"/>
          <w:lang w:val="es-ES" w:eastAsia="es-ES"/>
        </w:rPr>
      </w:pPr>
    </w:p>
    <w:p w:rsidR="00536A68" w:rsidRPr="00335BC8" w:rsidRDefault="00536A68" w:rsidP="00536A68">
      <w:pPr>
        <w:jc w:val="center"/>
        <w:rPr>
          <w:rFonts w:eastAsia="Times New Roman" w:cs="Arial"/>
          <w:b/>
          <w:snapToGrid w:val="0"/>
          <w:sz w:val="26"/>
          <w:szCs w:val="26"/>
          <w:lang w:val="es-ES" w:eastAsia="es-ES"/>
        </w:rPr>
      </w:pPr>
    </w:p>
    <w:p w:rsidR="00536A68" w:rsidRPr="00335BC8" w:rsidRDefault="00536A68" w:rsidP="00536A68">
      <w:pPr>
        <w:jc w:val="center"/>
        <w:rPr>
          <w:rFonts w:eastAsia="Times New Roman" w:cs="Arial"/>
          <w:b/>
          <w:snapToGrid w:val="0"/>
          <w:sz w:val="26"/>
          <w:szCs w:val="26"/>
          <w:lang w:val="es-ES" w:eastAsia="es-ES"/>
        </w:rPr>
      </w:pPr>
      <w:r w:rsidRPr="00335BC8">
        <w:rPr>
          <w:rFonts w:eastAsia="Times New Roman" w:cs="Arial"/>
          <w:b/>
          <w:snapToGrid w:val="0"/>
          <w:sz w:val="26"/>
          <w:szCs w:val="26"/>
          <w:lang w:val="es-ES" w:eastAsia="es-ES"/>
        </w:rPr>
        <w:t xml:space="preserve"> </w:t>
      </w:r>
    </w:p>
    <w:p w:rsidR="00536A68" w:rsidRPr="00335BC8" w:rsidRDefault="00536A68" w:rsidP="00536A68">
      <w:pPr>
        <w:jc w:val="left"/>
        <w:rPr>
          <w:rFonts w:eastAsia="Times New Roman" w:cs="Arial"/>
          <w:b/>
          <w:snapToGrid w:val="0"/>
          <w:sz w:val="26"/>
          <w:szCs w:val="26"/>
          <w:lang w:val="es-ES" w:eastAsia="es-ES"/>
        </w:rPr>
      </w:pPr>
    </w:p>
    <w:p w:rsidR="00536A68" w:rsidRPr="00335BC8" w:rsidRDefault="00536A68" w:rsidP="00536A68">
      <w:pPr>
        <w:jc w:val="center"/>
        <w:rPr>
          <w:rFonts w:eastAsia="Times New Roman" w:cs="Arial"/>
          <w:b/>
          <w:snapToGrid w:val="0"/>
          <w:sz w:val="26"/>
          <w:szCs w:val="26"/>
          <w:lang w:val="es-ES" w:eastAsia="es-ES"/>
        </w:rPr>
      </w:pPr>
      <w:r w:rsidRPr="00335BC8">
        <w:rPr>
          <w:rFonts w:eastAsia="Times New Roman" w:cs="Arial"/>
          <w:b/>
          <w:sz w:val="26"/>
          <w:szCs w:val="26"/>
          <w:lang w:val="es-ES" w:eastAsia="es-ES"/>
        </w:rPr>
        <w:t>MARTHA LOERA ARÁMBULA</w:t>
      </w:r>
    </w:p>
    <w:p w:rsidR="00536A68" w:rsidRPr="00335BC8" w:rsidRDefault="00536A68" w:rsidP="00536A68">
      <w:pPr>
        <w:jc w:val="left"/>
        <w:rPr>
          <w:rFonts w:eastAsia="Times New Roman" w:cs="Arial"/>
          <w:b/>
          <w:snapToGrid w:val="0"/>
          <w:sz w:val="26"/>
          <w:szCs w:val="26"/>
          <w:lang w:val="es-ES" w:eastAsia="es-ES"/>
        </w:rPr>
      </w:pPr>
    </w:p>
    <w:p w:rsidR="00536A68" w:rsidRPr="00335BC8" w:rsidRDefault="00536A68" w:rsidP="00536A68">
      <w:pPr>
        <w:jc w:val="left"/>
        <w:rPr>
          <w:rFonts w:eastAsia="Times New Roman" w:cs="Arial"/>
          <w:b/>
          <w:sz w:val="26"/>
          <w:szCs w:val="26"/>
          <w:lang w:val="es-ES" w:eastAsia="es-ES"/>
        </w:rPr>
      </w:pPr>
    </w:p>
    <w:p w:rsidR="00536A68" w:rsidRPr="00335BC8" w:rsidRDefault="00536A68" w:rsidP="00536A68">
      <w:pPr>
        <w:jc w:val="left"/>
        <w:rPr>
          <w:rFonts w:eastAsia="Times New Roman" w:cs="Arial"/>
          <w:b/>
          <w:sz w:val="26"/>
          <w:szCs w:val="26"/>
          <w:lang w:val="es-ES" w:eastAsia="es-ES"/>
        </w:rPr>
      </w:pPr>
    </w:p>
    <w:p w:rsidR="00536A68" w:rsidRPr="00335BC8" w:rsidRDefault="00536A68" w:rsidP="00536A68">
      <w:pPr>
        <w:jc w:val="left"/>
        <w:rPr>
          <w:rFonts w:eastAsia="Times New Roman" w:cs="Arial"/>
          <w:b/>
          <w:snapToGrid w:val="0"/>
          <w:sz w:val="26"/>
          <w:szCs w:val="26"/>
          <w:lang w:val="es-ES_tradnl" w:eastAsia="es-ES"/>
        </w:rPr>
      </w:pPr>
      <w:r w:rsidRPr="00335BC8">
        <w:rPr>
          <w:rFonts w:eastAsia="Times New Roman" w:cs="Arial"/>
          <w:b/>
          <w:snapToGrid w:val="0"/>
          <w:sz w:val="26"/>
          <w:szCs w:val="26"/>
          <w:lang w:val="es-ES_tradnl" w:eastAsia="es-ES"/>
        </w:rPr>
        <w:t xml:space="preserve">     DIPUTADA SECRETARIA           </w:t>
      </w:r>
      <w:r w:rsidR="004920F4">
        <w:rPr>
          <w:rFonts w:eastAsia="Times New Roman" w:cs="Arial"/>
          <w:b/>
          <w:snapToGrid w:val="0"/>
          <w:sz w:val="26"/>
          <w:szCs w:val="26"/>
          <w:lang w:val="es-ES_tradnl" w:eastAsia="es-ES"/>
        </w:rPr>
        <w:t xml:space="preserve">                                </w:t>
      </w:r>
      <w:r w:rsidRPr="00335BC8">
        <w:rPr>
          <w:rFonts w:eastAsia="Times New Roman" w:cs="Arial"/>
          <w:b/>
          <w:snapToGrid w:val="0"/>
          <w:sz w:val="26"/>
          <w:szCs w:val="26"/>
          <w:lang w:val="es-ES_tradnl" w:eastAsia="es-ES"/>
        </w:rPr>
        <w:t xml:space="preserve"> DIPUTADA SECRETARIA</w:t>
      </w:r>
    </w:p>
    <w:p w:rsidR="00536A68" w:rsidRPr="00335BC8" w:rsidRDefault="00536A68" w:rsidP="00536A68">
      <w:pPr>
        <w:jc w:val="left"/>
        <w:rPr>
          <w:rFonts w:eastAsia="Times New Roman" w:cs="Arial"/>
          <w:b/>
          <w:snapToGrid w:val="0"/>
          <w:sz w:val="26"/>
          <w:szCs w:val="26"/>
          <w:lang w:val="es-ES_tradnl" w:eastAsia="es-ES"/>
        </w:rPr>
      </w:pPr>
    </w:p>
    <w:p w:rsidR="00536A68" w:rsidRPr="00335BC8" w:rsidRDefault="00536A68" w:rsidP="00536A68">
      <w:pPr>
        <w:jc w:val="left"/>
        <w:rPr>
          <w:rFonts w:eastAsia="Times New Roman" w:cs="Arial"/>
          <w:b/>
          <w:snapToGrid w:val="0"/>
          <w:sz w:val="26"/>
          <w:szCs w:val="26"/>
          <w:lang w:val="es-ES_tradnl" w:eastAsia="es-ES"/>
        </w:rPr>
      </w:pPr>
    </w:p>
    <w:p w:rsidR="00536A68" w:rsidRPr="00335BC8" w:rsidRDefault="00536A68" w:rsidP="00536A68">
      <w:pPr>
        <w:jc w:val="left"/>
        <w:rPr>
          <w:rFonts w:eastAsia="Times New Roman" w:cs="Arial"/>
          <w:b/>
          <w:snapToGrid w:val="0"/>
          <w:sz w:val="26"/>
          <w:szCs w:val="26"/>
          <w:lang w:val="es-ES_tradnl" w:eastAsia="es-ES"/>
        </w:rPr>
      </w:pPr>
    </w:p>
    <w:p w:rsidR="00536A68" w:rsidRPr="00335BC8" w:rsidRDefault="00536A68" w:rsidP="00536A68">
      <w:pPr>
        <w:jc w:val="left"/>
        <w:rPr>
          <w:rFonts w:cs="Arial"/>
          <w:b/>
          <w:sz w:val="26"/>
          <w:szCs w:val="26"/>
        </w:rPr>
      </w:pPr>
    </w:p>
    <w:p w:rsidR="00536A68" w:rsidRPr="00335BC8" w:rsidRDefault="00536A68" w:rsidP="00536A68">
      <w:pPr>
        <w:jc w:val="left"/>
        <w:rPr>
          <w:rFonts w:cs="Arial"/>
          <w:sz w:val="26"/>
          <w:szCs w:val="26"/>
        </w:rPr>
      </w:pPr>
    </w:p>
    <w:p w:rsidR="00536A68" w:rsidRPr="00335BC8" w:rsidRDefault="00536A68" w:rsidP="00536A68">
      <w:pPr>
        <w:tabs>
          <w:tab w:val="left" w:pos="3570"/>
        </w:tabs>
        <w:rPr>
          <w:rFonts w:eastAsia="Times New Roman" w:cs="Arial"/>
          <w:b/>
          <w:sz w:val="26"/>
          <w:szCs w:val="26"/>
          <w:lang w:val="es-ES" w:eastAsia="es-ES"/>
        </w:rPr>
      </w:pPr>
      <w:r w:rsidRPr="00335BC8">
        <w:rPr>
          <w:rFonts w:eastAsia="Times New Roman" w:cs="Arial"/>
          <w:b/>
          <w:sz w:val="26"/>
          <w:szCs w:val="26"/>
          <w:lang w:val="es-ES" w:eastAsia="es-ES"/>
        </w:rPr>
        <w:t xml:space="preserve"> LUZ NATALIA VIRGIL ORONA            </w:t>
      </w:r>
      <w:r w:rsidR="004920F4">
        <w:rPr>
          <w:rFonts w:eastAsia="Times New Roman" w:cs="Arial"/>
          <w:b/>
          <w:sz w:val="26"/>
          <w:szCs w:val="26"/>
          <w:lang w:val="es-ES" w:eastAsia="es-ES"/>
        </w:rPr>
        <w:t xml:space="preserve">                            </w:t>
      </w:r>
      <w:r w:rsidRPr="00335BC8">
        <w:rPr>
          <w:rFonts w:eastAsia="Times New Roman" w:cs="Arial"/>
          <w:b/>
          <w:sz w:val="26"/>
          <w:szCs w:val="26"/>
          <w:lang w:val="es-ES" w:eastAsia="es-ES"/>
        </w:rPr>
        <w:t>OLIVIA MARTÍNEZ LEYVA</w:t>
      </w:r>
    </w:p>
    <w:p w:rsidR="00536A68" w:rsidRPr="00335BC8" w:rsidRDefault="00536A68" w:rsidP="00536A68">
      <w:pPr>
        <w:tabs>
          <w:tab w:val="left" w:pos="2552"/>
          <w:tab w:val="left" w:pos="2694"/>
        </w:tabs>
        <w:jc w:val="left"/>
        <w:rPr>
          <w:rFonts w:cs="Arial"/>
          <w:b/>
          <w:sz w:val="26"/>
          <w:szCs w:val="26"/>
          <w:lang w:val="es-ES"/>
        </w:rPr>
      </w:pPr>
    </w:p>
    <w:p w:rsidR="00536A68" w:rsidRPr="00335BC8" w:rsidRDefault="00536A68" w:rsidP="00536A68">
      <w:pPr>
        <w:jc w:val="left"/>
        <w:rPr>
          <w:rFonts w:eastAsia="Times New Roman" w:cs="Arial"/>
          <w:b/>
          <w:snapToGrid w:val="0"/>
          <w:sz w:val="26"/>
          <w:szCs w:val="26"/>
          <w:lang w:val="es-ES_tradnl" w:eastAsia="es-ES"/>
        </w:rPr>
      </w:pPr>
    </w:p>
    <w:p w:rsidR="00536A68" w:rsidRPr="00335BC8" w:rsidRDefault="00536A68" w:rsidP="00536A68">
      <w:pPr>
        <w:jc w:val="left"/>
        <w:rPr>
          <w:rFonts w:eastAsia="Times New Roman" w:cs="Arial"/>
          <w:b/>
          <w:snapToGrid w:val="0"/>
          <w:sz w:val="26"/>
          <w:szCs w:val="26"/>
          <w:lang w:val="es-ES_tradnl" w:eastAsia="es-ES"/>
        </w:rPr>
      </w:pPr>
    </w:p>
    <w:p w:rsidR="00536A68" w:rsidRPr="00335BC8" w:rsidRDefault="00536A68" w:rsidP="00536A68">
      <w:pPr>
        <w:rPr>
          <w:sz w:val="26"/>
          <w:szCs w:val="26"/>
        </w:rPr>
      </w:pPr>
    </w:p>
    <w:p w:rsidR="00536A68" w:rsidRPr="00335BC8" w:rsidRDefault="00536A68" w:rsidP="00536A68">
      <w:pPr>
        <w:rPr>
          <w:sz w:val="26"/>
          <w:szCs w:val="26"/>
        </w:rPr>
      </w:pPr>
    </w:p>
    <w:p w:rsidR="00536A68" w:rsidRPr="00335BC8" w:rsidRDefault="00536A68" w:rsidP="00536A68">
      <w:pPr>
        <w:rPr>
          <w:sz w:val="26"/>
          <w:szCs w:val="26"/>
        </w:rPr>
      </w:pPr>
    </w:p>
    <w:p w:rsidR="00536A68" w:rsidRPr="00335BC8" w:rsidRDefault="00536A68" w:rsidP="00536A68">
      <w:pPr>
        <w:rPr>
          <w:sz w:val="26"/>
          <w:szCs w:val="26"/>
        </w:rPr>
      </w:pPr>
    </w:p>
    <w:p w:rsidR="00245157" w:rsidRPr="00335BC8" w:rsidRDefault="007A5A26">
      <w:pPr>
        <w:rPr>
          <w:sz w:val="26"/>
          <w:szCs w:val="26"/>
        </w:rPr>
      </w:pPr>
      <w:bookmarkStart w:id="0" w:name="_GoBack"/>
      <w:bookmarkEnd w:id="0"/>
    </w:p>
    <w:sectPr w:rsidR="00245157" w:rsidRPr="00335BC8" w:rsidSect="00B7334F">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26" w:rsidRDefault="007A5A26" w:rsidP="0069306B">
      <w:r>
        <w:separator/>
      </w:r>
    </w:p>
  </w:endnote>
  <w:endnote w:type="continuationSeparator" w:id="0">
    <w:p w:rsidR="007A5A26" w:rsidRDefault="007A5A26" w:rsidP="006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26" w:rsidRDefault="007A5A26" w:rsidP="0069306B">
      <w:r>
        <w:separator/>
      </w:r>
    </w:p>
  </w:footnote>
  <w:footnote w:type="continuationSeparator" w:id="0">
    <w:p w:rsidR="007A5A26" w:rsidRDefault="007A5A26" w:rsidP="0069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9306B" w:rsidRPr="0069306B" w:rsidTr="001D609D">
      <w:trPr>
        <w:jc w:val="center"/>
      </w:trPr>
      <w:tc>
        <w:tcPr>
          <w:tcW w:w="1541" w:type="dxa"/>
        </w:tcPr>
        <w:p w:rsidR="0069306B" w:rsidRPr="0069306B" w:rsidRDefault="0069306B" w:rsidP="0069306B">
          <w:pPr>
            <w:jc w:val="center"/>
            <w:rPr>
              <w:rFonts w:eastAsia="Times New Roman" w:cs="Times New Roman"/>
              <w:b/>
              <w:bCs/>
              <w:sz w:val="12"/>
              <w:szCs w:val="20"/>
              <w:lang w:eastAsia="es-ES"/>
            </w:rPr>
          </w:pPr>
          <w:r w:rsidRPr="0069306B">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FFECFF3" wp14:editId="5D7C5E80">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06B" w:rsidRPr="0069306B" w:rsidRDefault="0069306B" w:rsidP="0069306B">
          <w:pPr>
            <w:jc w:val="center"/>
            <w:rPr>
              <w:rFonts w:eastAsia="Times New Roman" w:cs="Times New Roman"/>
              <w:b/>
              <w:bCs/>
              <w:sz w:val="12"/>
              <w:szCs w:val="20"/>
              <w:lang w:eastAsia="es-ES"/>
            </w:rPr>
          </w:pPr>
        </w:p>
        <w:p w:rsidR="0069306B" w:rsidRPr="0069306B" w:rsidRDefault="0069306B" w:rsidP="0069306B">
          <w:pPr>
            <w:jc w:val="center"/>
            <w:rPr>
              <w:rFonts w:eastAsia="Times New Roman" w:cs="Times New Roman"/>
              <w:b/>
              <w:bCs/>
              <w:sz w:val="12"/>
              <w:szCs w:val="20"/>
              <w:lang w:eastAsia="es-ES"/>
            </w:rPr>
          </w:pPr>
        </w:p>
      </w:tc>
      <w:tc>
        <w:tcPr>
          <w:tcW w:w="8665" w:type="dxa"/>
        </w:tcPr>
        <w:p w:rsidR="0069306B" w:rsidRPr="0069306B" w:rsidRDefault="0069306B" w:rsidP="0069306B">
          <w:pPr>
            <w:jc w:val="center"/>
            <w:rPr>
              <w:rFonts w:eastAsia="Times New Roman" w:cs="Times New Roman"/>
              <w:b/>
              <w:bCs/>
              <w:sz w:val="20"/>
              <w:szCs w:val="20"/>
              <w:lang w:eastAsia="es-ES"/>
            </w:rPr>
          </w:pPr>
        </w:p>
        <w:p w:rsidR="0069306B" w:rsidRPr="0069306B" w:rsidRDefault="0069306B" w:rsidP="0069306B">
          <w:pPr>
            <w:tabs>
              <w:tab w:val="center" w:pos="4252"/>
              <w:tab w:val="right" w:pos="8504"/>
            </w:tabs>
            <w:jc w:val="center"/>
            <w:rPr>
              <w:rFonts w:ascii="Times New Roman" w:eastAsia="Times New Roman" w:hAnsi="Times New Roman" w:cs="Times New Roman"/>
              <w:smallCaps/>
              <w:spacing w:val="20"/>
              <w:sz w:val="32"/>
              <w:szCs w:val="32"/>
              <w:lang w:eastAsia="es-ES"/>
            </w:rPr>
          </w:pPr>
          <w:r w:rsidRPr="0069306B">
            <w:rPr>
              <w:rFonts w:ascii="Times New Roman" w:eastAsia="Times New Roman" w:hAnsi="Times New Roman" w:cs="Times New Roman"/>
              <w:smallCaps/>
              <w:spacing w:val="20"/>
              <w:sz w:val="32"/>
              <w:szCs w:val="32"/>
              <w:lang w:eastAsia="es-ES"/>
            </w:rPr>
            <w:t xml:space="preserve">Estado Independiente, Libre y Soberano </w:t>
          </w:r>
        </w:p>
        <w:p w:rsidR="0069306B" w:rsidRPr="0069306B" w:rsidRDefault="0069306B" w:rsidP="0069306B">
          <w:pPr>
            <w:tabs>
              <w:tab w:val="center" w:pos="4252"/>
              <w:tab w:val="right" w:pos="8504"/>
            </w:tabs>
            <w:jc w:val="center"/>
            <w:rPr>
              <w:rFonts w:ascii="Times New Roman" w:eastAsia="Times New Roman" w:hAnsi="Times New Roman" w:cs="Times New Roman"/>
              <w:smallCaps/>
              <w:spacing w:val="20"/>
              <w:sz w:val="32"/>
              <w:szCs w:val="32"/>
              <w:lang w:eastAsia="es-ES"/>
            </w:rPr>
          </w:pPr>
          <w:r w:rsidRPr="0069306B">
            <w:rPr>
              <w:rFonts w:ascii="Times New Roman" w:eastAsia="Times New Roman" w:hAnsi="Times New Roman" w:cs="Times New Roman"/>
              <w:smallCaps/>
              <w:spacing w:val="20"/>
              <w:sz w:val="32"/>
              <w:szCs w:val="32"/>
              <w:lang w:eastAsia="es-ES"/>
            </w:rPr>
            <w:t>de Coahuila de Zaragoza</w:t>
          </w:r>
        </w:p>
        <w:p w:rsidR="0069306B" w:rsidRPr="0069306B" w:rsidRDefault="0069306B" w:rsidP="0069306B">
          <w:pPr>
            <w:tabs>
              <w:tab w:val="center" w:pos="4252"/>
              <w:tab w:val="right" w:pos="8504"/>
            </w:tabs>
            <w:jc w:val="center"/>
            <w:rPr>
              <w:rFonts w:ascii="Times New Roman" w:eastAsia="Times New Roman" w:hAnsi="Times New Roman" w:cs="Times New Roman"/>
              <w:smallCaps/>
              <w:spacing w:val="20"/>
              <w:sz w:val="20"/>
              <w:szCs w:val="20"/>
              <w:lang w:eastAsia="es-ES"/>
            </w:rPr>
          </w:pPr>
        </w:p>
        <w:p w:rsidR="0069306B" w:rsidRPr="0069306B" w:rsidRDefault="0069306B" w:rsidP="0069306B">
          <w:pPr>
            <w:tabs>
              <w:tab w:val="center" w:pos="4252"/>
              <w:tab w:val="right" w:pos="8504"/>
            </w:tabs>
            <w:jc w:val="center"/>
            <w:rPr>
              <w:rFonts w:ascii="Times New Roman" w:eastAsia="Times New Roman" w:hAnsi="Times New Roman" w:cs="Times New Roman"/>
              <w:smallCaps/>
              <w:spacing w:val="20"/>
              <w:sz w:val="28"/>
              <w:szCs w:val="28"/>
              <w:lang w:eastAsia="es-ES"/>
            </w:rPr>
          </w:pPr>
          <w:r w:rsidRPr="0069306B">
            <w:rPr>
              <w:rFonts w:ascii="Times New Roman" w:eastAsia="Times New Roman" w:hAnsi="Times New Roman" w:cs="Times New Roman"/>
              <w:smallCaps/>
              <w:spacing w:val="20"/>
              <w:sz w:val="28"/>
              <w:szCs w:val="28"/>
              <w:lang w:eastAsia="es-ES"/>
            </w:rPr>
            <w:t>Poder Legislativo</w:t>
          </w:r>
        </w:p>
        <w:p w:rsidR="0069306B" w:rsidRPr="0069306B" w:rsidRDefault="0069306B" w:rsidP="0069306B">
          <w:pPr>
            <w:tabs>
              <w:tab w:val="center" w:pos="4252"/>
              <w:tab w:val="left" w:pos="5040"/>
              <w:tab w:val="right" w:pos="8504"/>
            </w:tabs>
            <w:ind w:right="-93"/>
            <w:jc w:val="center"/>
            <w:rPr>
              <w:rFonts w:eastAsia="Times New Roman" w:cs="Times New Roman"/>
              <w:b/>
              <w:bCs/>
              <w:sz w:val="16"/>
              <w:szCs w:val="20"/>
              <w:lang w:eastAsia="es-ES"/>
            </w:rPr>
          </w:pPr>
        </w:p>
        <w:p w:rsidR="0069306B" w:rsidRPr="0069306B" w:rsidRDefault="0069306B" w:rsidP="0069306B">
          <w:pPr>
            <w:tabs>
              <w:tab w:val="center" w:pos="4252"/>
              <w:tab w:val="left" w:pos="5040"/>
              <w:tab w:val="right" w:pos="8504"/>
            </w:tabs>
            <w:ind w:right="-93"/>
            <w:jc w:val="center"/>
            <w:rPr>
              <w:rFonts w:eastAsia="Times New Roman" w:cs="Times New Roman"/>
              <w:bCs/>
              <w:sz w:val="12"/>
              <w:szCs w:val="20"/>
              <w:lang w:eastAsia="es-ES"/>
            </w:rPr>
          </w:pPr>
          <w:r w:rsidRPr="0069306B">
            <w:rPr>
              <w:rFonts w:eastAsia="Times New Roman" w:cs="Times New Roman"/>
              <w:bCs/>
              <w:sz w:val="18"/>
              <w:szCs w:val="20"/>
              <w:lang w:eastAsia="es-ES"/>
            </w:rPr>
            <w:t>“2021, Año del reconocimiento al trabajo del personal de salud por su lucha contra el COVID-19”</w:t>
          </w:r>
        </w:p>
      </w:tc>
      <w:tc>
        <w:tcPr>
          <w:tcW w:w="851" w:type="dxa"/>
        </w:tcPr>
        <w:p w:rsidR="0069306B" w:rsidRPr="0069306B" w:rsidRDefault="0069306B" w:rsidP="0069306B">
          <w:pPr>
            <w:jc w:val="center"/>
            <w:rPr>
              <w:rFonts w:eastAsia="Times New Roman" w:cs="Times New Roman"/>
              <w:b/>
              <w:bCs/>
              <w:sz w:val="12"/>
              <w:szCs w:val="20"/>
              <w:lang w:eastAsia="es-ES"/>
            </w:rPr>
          </w:pPr>
        </w:p>
      </w:tc>
    </w:tr>
  </w:tbl>
  <w:p w:rsidR="0069306B" w:rsidRDefault="006930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68"/>
    <w:rsid w:val="000653EC"/>
    <w:rsid w:val="00251C26"/>
    <w:rsid w:val="00335BC8"/>
    <w:rsid w:val="004562E7"/>
    <w:rsid w:val="004920F4"/>
    <w:rsid w:val="00536A68"/>
    <w:rsid w:val="0069306B"/>
    <w:rsid w:val="007363C9"/>
    <w:rsid w:val="007A5A26"/>
    <w:rsid w:val="00C06595"/>
    <w:rsid w:val="00D067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8BAFF-BD1F-4FC7-99FC-09F4501E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68"/>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06B"/>
    <w:pPr>
      <w:tabs>
        <w:tab w:val="center" w:pos="4419"/>
        <w:tab w:val="right" w:pos="8838"/>
      </w:tabs>
    </w:pPr>
  </w:style>
  <w:style w:type="character" w:customStyle="1" w:styleId="EncabezadoCar">
    <w:name w:val="Encabezado Car"/>
    <w:basedOn w:val="Fuentedeprrafopredeter"/>
    <w:link w:val="Encabezado"/>
    <w:uiPriority w:val="99"/>
    <w:rsid w:val="0069306B"/>
    <w:rPr>
      <w:rFonts w:ascii="Arial" w:hAnsi="Arial"/>
      <w:sz w:val="24"/>
      <w:szCs w:val="24"/>
    </w:rPr>
  </w:style>
  <w:style w:type="paragraph" w:styleId="Piedepgina">
    <w:name w:val="footer"/>
    <w:basedOn w:val="Normal"/>
    <w:link w:val="PiedepginaCar"/>
    <w:uiPriority w:val="99"/>
    <w:unhideWhenUsed/>
    <w:rsid w:val="0069306B"/>
    <w:pPr>
      <w:tabs>
        <w:tab w:val="center" w:pos="4419"/>
        <w:tab w:val="right" w:pos="8838"/>
      </w:tabs>
    </w:pPr>
  </w:style>
  <w:style w:type="character" w:customStyle="1" w:styleId="PiedepginaCar">
    <w:name w:val="Pie de página Car"/>
    <w:basedOn w:val="Fuentedeprrafopredeter"/>
    <w:link w:val="Piedepgina"/>
    <w:uiPriority w:val="99"/>
    <w:rsid w:val="006930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2021-07-19T16:49:00Z</dcterms:created>
  <dcterms:modified xsi:type="dcterms:W3CDTF">2021-07-19T16:49:00Z</dcterms:modified>
</cp:coreProperties>
</file>