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D08" w:rsidRPr="002D6D08" w:rsidRDefault="002D6D08" w:rsidP="002D6D08">
      <w:pPr>
        <w:rPr>
          <w:rFonts w:eastAsia="Times New Roman" w:cs="Arial"/>
          <w:b/>
          <w:snapToGrid w:val="0"/>
          <w:sz w:val="22"/>
          <w:szCs w:val="22"/>
          <w:lang w:val="es-ES_tradnl" w:eastAsia="es-ES"/>
        </w:rPr>
      </w:pPr>
    </w:p>
    <w:p w:rsidR="002D6D08" w:rsidRPr="002D6D08" w:rsidRDefault="002D6D08" w:rsidP="002D6D08">
      <w:pPr>
        <w:rPr>
          <w:rFonts w:eastAsia="Times New Roman" w:cs="Arial"/>
          <w:b/>
          <w:snapToGrid w:val="0"/>
          <w:sz w:val="22"/>
          <w:szCs w:val="22"/>
          <w:lang w:val="es-ES_tradnl" w:eastAsia="es-ES"/>
        </w:rPr>
      </w:pPr>
    </w:p>
    <w:p w:rsidR="002D6D08" w:rsidRPr="002D6D08" w:rsidRDefault="002D6D08" w:rsidP="002D6D08">
      <w:pPr>
        <w:rPr>
          <w:rFonts w:eastAsia="Times New Roman" w:cs="Arial"/>
          <w:b/>
          <w:snapToGrid w:val="0"/>
          <w:sz w:val="22"/>
          <w:szCs w:val="22"/>
          <w:lang w:val="es-ES_tradnl" w:eastAsia="es-ES"/>
        </w:rPr>
      </w:pPr>
    </w:p>
    <w:p w:rsidR="002D6D08" w:rsidRPr="002D6D08" w:rsidRDefault="002D6D08" w:rsidP="002D6D08">
      <w:pPr>
        <w:rPr>
          <w:rFonts w:eastAsia="Times New Roman" w:cs="Arial"/>
          <w:b/>
          <w:snapToGrid w:val="0"/>
          <w:sz w:val="22"/>
          <w:szCs w:val="22"/>
          <w:lang w:val="es-ES_tradnl" w:eastAsia="es-ES"/>
        </w:rPr>
      </w:pPr>
    </w:p>
    <w:p w:rsidR="002D6D08" w:rsidRPr="002D6D08" w:rsidRDefault="002D6D08" w:rsidP="002D6D08">
      <w:pPr>
        <w:rPr>
          <w:rFonts w:eastAsia="Times New Roman" w:cs="Arial"/>
          <w:b/>
          <w:snapToGrid w:val="0"/>
          <w:sz w:val="22"/>
          <w:szCs w:val="22"/>
          <w:lang w:val="es-ES_tradnl" w:eastAsia="es-ES"/>
        </w:rPr>
      </w:pPr>
    </w:p>
    <w:p w:rsidR="002D6D08" w:rsidRPr="003B2A45" w:rsidRDefault="002D6D08" w:rsidP="002D6D08">
      <w:pPr>
        <w:rPr>
          <w:rFonts w:eastAsia="Times New Roman" w:cs="Arial"/>
          <w:b/>
          <w:snapToGrid w:val="0"/>
          <w:sz w:val="23"/>
          <w:szCs w:val="23"/>
          <w:lang w:val="es-ES_tradnl" w:eastAsia="es-ES"/>
        </w:rPr>
      </w:pPr>
      <w:r w:rsidRPr="003B2A45">
        <w:rPr>
          <w:rFonts w:eastAsia="Times New Roman" w:cs="Arial"/>
          <w:b/>
          <w:snapToGrid w:val="0"/>
          <w:sz w:val="23"/>
          <w:szCs w:val="23"/>
          <w:lang w:val="es-ES_tradnl" w:eastAsia="es-ES"/>
        </w:rPr>
        <w:t>QUE EL CONGRESO DEL ESTADO INDEPENDIENTE, LIBRE Y SOBERANO DE COAHUILA DE ZARAGOZA;</w:t>
      </w:r>
    </w:p>
    <w:p w:rsidR="002D6D08" w:rsidRDefault="002D6D08" w:rsidP="002D6D08">
      <w:pPr>
        <w:rPr>
          <w:rFonts w:eastAsia="Times New Roman" w:cs="Arial"/>
          <w:b/>
          <w:snapToGrid w:val="0"/>
          <w:sz w:val="23"/>
          <w:szCs w:val="23"/>
          <w:lang w:val="es-ES_tradnl" w:eastAsia="es-ES"/>
        </w:rPr>
      </w:pPr>
    </w:p>
    <w:p w:rsidR="003B2A45" w:rsidRPr="003B2A45" w:rsidRDefault="003B2A45" w:rsidP="002D6D08">
      <w:pPr>
        <w:rPr>
          <w:rFonts w:eastAsia="Times New Roman" w:cs="Arial"/>
          <w:b/>
          <w:snapToGrid w:val="0"/>
          <w:sz w:val="23"/>
          <w:szCs w:val="23"/>
          <w:lang w:val="es-ES_tradnl" w:eastAsia="es-ES"/>
        </w:rPr>
      </w:pPr>
    </w:p>
    <w:p w:rsidR="002D6D08" w:rsidRPr="003B2A45" w:rsidRDefault="002D6D08" w:rsidP="002D6D08">
      <w:pPr>
        <w:widowControl w:val="0"/>
        <w:rPr>
          <w:rFonts w:eastAsia="Times New Roman" w:cs="Arial"/>
          <w:b/>
          <w:snapToGrid w:val="0"/>
          <w:sz w:val="23"/>
          <w:szCs w:val="23"/>
          <w:lang w:val="es-ES_tradnl" w:eastAsia="es-ES"/>
        </w:rPr>
      </w:pPr>
      <w:r w:rsidRPr="003B2A45">
        <w:rPr>
          <w:rFonts w:eastAsia="Times New Roman" w:cs="Arial"/>
          <w:b/>
          <w:snapToGrid w:val="0"/>
          <w:sz w:val="23"/>
          <w:szCs w:val="23"/>
          <w:lang w:val="es-ES_tradnl" w:eastAsia="es-ES"/>
        </w:rPr>
        <w:t>DECRETA:</w:t>
      </w:r>
    </w:p>
    <w:p w:rsidR="002D6D08" w:rsidRPr="003B2A45" w:rsidRDefault="002D6D08" w:rsidP="002D6D08">
      <w:pPr>
        <w:widowControl w:val="0"/>
        <w:rPr>
          <w:rFonts w:eastAsia="Times New Roman" w:cs="Arial"/>
          <w:b/>
          <w:snapToGrid w:val="0"/>
          <w:sz w:val="23"/>
          <w:szCs w:val="23"/>
          <w:lang w:val="es-ES_tradnl" w:eastAsia="es-ES"/>
        </w:rPr>
      </w:pPr>
    </w:p>
    <w:p w:rsidR="002D6D08" w:rsidRPr="003B2A45" w:rsidRDefault="002D6D08" w:rsidP="002D6D08">
      <w:pPr>
        <w:widowControl w:val="0"/>
        <w:rPr>
          <w:rFonts w:eastAsia="Times New Roman" w:cs="Arial"/>
          <w:b/>
          <w:snapToGrid w:val="0"/>
          <w:sz w:val="23"/>
          <w:szCs w:val="23"/>
          <w:lang w:val="es-ES_tradnl" w:eastAsia="es-ES"/>
        </w:rPr>
      </w:pPr>
      <w:r w:rsidRPr="003B2A45">
        <w:rPr>
          <w:rFonts w:eastAsia="Times New Roman" w:cs="Arial"/>
          <w:b/>
          <w:snapToGrid w:val="0"/>
          <w:sz w:val="23"/>
          <w:szCs w:val="23"/>
          <w:lang w:val="es-ES_tradnl" w:eastAsia="es-ES"/>
        </w:rPr>
        <w:t xml:space="preserve">NÚMERO 84.- </w:t>
      </w:r>
    </w:p>
    <w:p w:rsidR="002D6D08" w:rsidRDefault="002D6D08" w:rsidP="002D6D08">
      <w:pPr>
        <w:widowControl w:val="0"/>
        <w:rPr>
          <w:rFonts w:eastAsia="Times New Roman" w:cs="Arial"/>
          <w:b/>
          <w:snapToGrid w:val="0"/>
          <w:sz w:val="23"/>
          <w:szCs w:val="23"/>
          <w:lang w:val="es-ES_tradnl" w:eastAsia="es-ES"/>
        </w:rPr>
      </w:pPr>
    </w:p>
    <w:p w:rsidR="003B2A45" w:rsidRPr="003B2A45" w:rsidRDefault="003B2A45" w:rsidP="002D6D08">
      <w:pPr>
        <w:widowControl w:val="0"/>
        <w:rPr>
          <w:rFonts w:eastAsia="Times New Roman" w:cs="Arial"/>
          <w:b/>
          <w:snapToGrid w:val="0"/>
          <w:sz w:val="23"/>
          <w:szCs w:val="23"/>
          <w:lang w:val="es-ES_tradnl" w:eastAsia="es-ES"/>
        </w:rPr>
      </w:pPr>
    </w:p>
    <w:p w:rsidR="002D6D08" w:rsidRPr="003B2A45" w:rsidRDefault="002D6D08" w:rsidP="002D6D08">
      <w:pPr>
        <w:rPr>
          <w:rFonts w:eastAsia="Times New Roman" w:cs="Arial"/>
          <w:sz w:val="23"/>
          <w:szCs w:val="23"/>
          <w:lang w:eastAsia="es-ES"/>
        </w:rPr>
      </w:pPr>
      <w:r w:rsidRPr="003B2A45">
        <w:rPr>
          <w:rFonts w:eastAsia="Times New Roman" w:cs="Arial"/>
          <w:b/>
          <w:sz w:val="23"/>
          <w:szCs w:val="23"/>
          <w:lang w:eastAsia="es-ES"/>
        </w:rPr>
        <w:t xml:space="preserve">ARTÍCULO PRIMERO.- </w:t>
      </w:r>
      <w:r w:rsidRPr="003B2A45">
        <w:rPr>
          <w:rFonts w:eastAsia="Times New Roman" w:cs="Arial"/>
          <w:sz w:val="23"/>
          <w:szCs w:val="23"/>
          <w:lang w:eastAsia="es-ES"/>
        </w:rPr>
        <w:t>Se valida el acuerdo aprobado por el Ayuntamiento de Torreón, Coahuila de Zaragoza, para celebrar un contrato de comodato, por un plazo de 30 (treinta) años, de un bien inmueble con una superficie de 1,000.17 M2., ubicado en el Fraccionamiento “Rincón La Merced” de esa ciudad, a favor de la Asociación Religiosa denominada “Parroquia de San Martín de Porres en Torreón A.R.”</w:t>
      </w:r>
    </w:p>
    <w:p w:rsidR="002D6D08" w:rsidRPr="003B2A45" w:rsidRDefault="002D6D08" w:rsidP="002D6D08">
      <w:pPr>
        <w:rPr>
          <w:rFonts w:eastAsia="Times New Roman" w:cs="Arial"/>
          <w:sz w:val="23"/>
          <w:szCs w:val="23"/>
          <w:lang w:eastAsia="es-ES"/>
        </w:rPr>
      </w:pPr>
    </w:p>
    <w:p w:rsidR="002D6D08" w:rsidRPr="003B2A45" w:rsidRDefault="002D6D08" w:rsidP="002D6D08">
      <w:pPr>
        <w:rPr>
          <w:rFonts w:eastAsia="Times New Roman" w:cs="Arial"/>
          <w:sz w:val="23"/>
          <w:szCs w:val="23"/>
          <w:lang w:eastAsia="es-ES"/>
        </w:rPr>
      </w:pPr>
      <w:r w:rsidRPr="003B2A45">
        <w:rPr>
          <w:rFonts w:eastAsia="Times New Roman" w:cs="Arial"/>
          <w:sz w:val="23"/>
          <w:szCs w:val="23"/>
          <w:lang w:eastAsia="es-ES"/>
        </w:rPr>
        <w:t>La superficie antes mencionada se identifica como fracción de la manzana 150 del área municipal ubicado en el Fraccionamiento “Rincón La Merced” de esta ciudad, con una superficie de 1,000.17 M2., y cuenta con las siguientes medidas y colindancias:</w:t>
      </w:r>
    </w:p>
    <w:p w:rsidR="002D6D08" w:rsidRPr="003B2A45" w:rsidRDefault="002D6D08" w:rsidP="002D6D08">
      <w:pPr>
        <w:rPr>
          <w:rFonts w:eastAsia="Times New Roman" w:cs="Arial"/>
          <w:sz w:val="23"/>
          <w:szCs w:val="23"/>
          <w:lang w:eastAsia="es-ES"/>
        </w:rPr>
      </w:pPr>
    </w:p>
    <w:p w:rsidR="002D6D08" w:rsidRPr="003B2A45" w:rsidRDefault="002D6D08" w:rsidP="002D6D08">
      <w:pPr>
        <w:ind w:left="1418" w:hanging="1418"/>
        <w:rPr>
          <w:rFonts w:eastAsia="Times New Roman" w:cs="Arial"/>
          <w:sz w:val="23"/>
          <w:szCs w:val="23"/>
          <w:lang w:eastAsia="es-ES"/>
        </w:rPr>
      </w:pPr>
      <w:r w:rsidRPr="003B2A45">
        <w:rPr>
          <w:rFonts w:eastAsia="Times New Roman" w:cs="Arial"/>
          <w:sz w:val="23"/>
          <w:szCs w:val="23"/>
          <w:lang w:eastAsia="es-ES"/>
        </w:rPr>
        <w:t>Al Noreste:</w:t>
      </w:r>
      <w:r w:rsidRPr="003B2A45">
        <w:rPr>
          <w:rFonts w:eastAsia="Times New Roman" w:cs="Arial"/>
          <w:sz w:val="23"/>
          <w:szCs w:val="23"/>
          <w:lang w:eastAsia="es-ES"/>
        </w:rPr>
        <w:tab/>
      </w:r>
      <w:r w:rsidRPr="003B2A45">
        <w:rPr>
          <w:rFonts w:eastAsia="Times New Roman" w:cs="Arial"/>
          <w:sz w:val="23"/>
          <w:szCs w:val="23"/>
          <w:lang w:eastAsia="es-ES"/>
        </w:rPr>
        <w:tab/>
        <w:t>mide 34.62 metros y colinda con fracción de terreno de la manzana 150.</w:t>
      </w:r>
    </w:p>
    <w:p w:rsidR="002D6D08" w:rsidRPr="003B2A45" w:rsidRDefault="002D6D08" w:rsidP="002D6D08">
      <w:pPr>
        <w:ind w:left="1418" w:hanging="1418"/>
        <w:rPr>
          <w:rFonts w:eastAsia="Times New Roman" w:cs="Arial"/>
          <w:sz w:val="23"/>
          <w:szCs w:val="23"/>
          <w:lang w:eastAsia="es-ES"/>
        </w:rPr>
      </w:pPr>
      <w:r w:rsidRPr="003B2A45">
        <w:rPr>
          <w:rFonts w:eastAsia="Times New Roman" w:cs="Arial"/>
          <w:sz w:val="23"/>
          <w:szCs w:val="23"/>
          <w:lang w:eastAsia="es-ES"/>
        </w:rPr>
        <w:t>Al Suroeste:</w:t>
      </w:r>
      <w:r w:rsidRPr="003B2A45">
        <w:rPr>
          <w:rFonts w:eastAsia="Times New Roman" w:cs="Arial"/>
          <w:sz w:val="23"/>
          <w:szCs w:val="23"/>
          <w:lang w:eastAsia="es-ES"/>
        </w:rPr>
        <w:tab/>
      </w:r>
      <w:r w:rsidRPr="003B2A45">
        <w:rPr>
          <w:rFonts w:eastAsia="Times New Roman" w:cs="Arial"/>
          <w:sz w:val="23"/>
          <w:szCs w:val="23"/>
          <w:lang w:eastAsia="es-ES"/>
        </w:rPr>
        <w:tab/>
        <w:t>mide 34.62 metros y colinda con Av. Universidad.</w:t>
      </w:r>
    </w:p>
    <w:p w:rsidR="002D6D08" w:rsidRPr="003B2A45" w:rsidRDefault="002D6D08" w:rsidP="002D6D08">
      <w:pPr>
        <w:ind w:left="1418" w:hanging="1418"/>
        <w:rPr>
          <w:rFonts w:eastAsia="Times New Roman" w:cs="Arial"/>
          <w:sz w:val="23"/>
          <w:szCs w:val="23"/>
          <w:lang w:eastAsia="es-ES"/>
        </w:rPr>
      </w:pPr>
      <w:r w:rsidRPr="003B2A45">
        <w:rPr>
          <w:rFonts w:eastAsia="Times New Roman" w:cs="Arial"/>
          <w:sz w:val="23"/>
          <w:szCs w:val="23"/>
          <w:lang w:eastAsia="es-ES"/>
        </w:rPr>
        <w:t>Al Noroeste:</w:t>
      </w:r>
      <w:r w:rsidRPr="003B2A45">
        <w:rPr>
          <w:rFonts w:eastAsia="Times New Roman" w:cs="Arial"/>
          <w:sz w:val="23"/>
          <w:szCs w:val="23"/>
          <w:lang w:eastAsia="es-ES"/>
        </w:rPr>
        <w:tab/>
      </w:r>
      <w:r w:rsidRPr="003B2A45">
        <w:rPr>
          <w:rFonts w:eastAsia="Times New Roman" w:cs="Arial"/>
          <w:sz w:val="23"/>
          <w:szCs w:val="23"/>
          <w:lang w:eastAsia="es-ES"/>
        </w:rPr>
        <w:tab/>
        <w:t>mide 28.89 metros y colinda con Av. Villa del Torreón.</w:t>
      </w:r>
    </w:p>
    <w:p w:rsidR="002D6D08" w:rsidRPr="003B2A45" w:rsidRDefault="002D6D08" w:rsidP="002D6D08">
      <w:pPr>
        <w:ind w:left="1418" w:hanging="1418"/>
        <w:rPr>
          <w:rFonts w:eastAsia="Times New Roman" w:cs="Arial"/>
          <w:sz w:val="23"/>
          <w:szCs w:val="23"/>
          <w:lang w:eastAsia="es-ES"/>
        </w:rPr>
      </w:pPr>
      <w:r w:rsidRPr="003B2A45">
        <w:rPr>
          <w:rFonts w:eastAsia="Times New Roman" w:cs="Arial"/>
          <w:sz w:val="23"/>
          <w:szCs w:val="23"/>
          <w:lang w:eastAsia="es-ES"/>
        </w:rPr>
        <w:t>Al Sureste:</w:t>
      </w:r>
      <w:r w:rsidRPr="003B2A45">
        <w:rPr>
          <w:rFonts w:eastAsia="Times New Roman" w:cs="Arial"/>
          <w:sz w:val="23"/>
          <w:szCs w:val="23"/>
          <w:lang w:eastAsia="es-ES"/>
        </w:rPr>
        <w:tab/>
      </w:r>
      <w:r w:rsidRPr="003B2A45">
        <w:rPr>
          <w:rFonts w:eastAsia="Times New Roman" w:cs="Arial"/>
          <w:sz w:val="23"/>
          <w:szCs w:val="23"/>
          <w:lang w:eastAsia="es-ES"/>
        </w:rPr>
        <w:tab/>
        <w:t>mide 28.89 metros y colinda con fracción de terreno de la manzana 150.</w:t>
      </w:r>
    </w:p>
    <w:p w:rsidR="002D6D08" w:rsidRPr="003B2A45" w:rsidRDefault="002D6D08" w:rsidP="002D6D08">
      <w:pPr>
        <w:ind w:left="1418" w:hanging="1418"/>
        <w:rPr>
          <w:rFonts w:eastAsia="Times New Roman" w:cs="Arial"/>
          <w:color w:val="FF0000"/>
          <w:sz w:val="23"/>
          <w:szCs w:val="23"/>
          <w:lang w:eastAsia="es-ES"/>
        </w:rPr>
      </w:pPr>
    </w:p>
    <w:p w:rsidR="002D6D08" w:rsidRPr="003B2A45" w:rsidRDefault="002D6D08" w:rsidP="002D6D08">
      <w:pPr>
        <w:rPr>
          <w:rFonts w:eastAsia="Times New Roman" w:cs="Arial"/>
          <w:sz w:val="23"/>
          <w:szCs w:val="23"/>
          <w:lang w:eastAsia="es-ES"/>
        </w:rPr>
      </w:pPr>
      <w:r w:rsidRPr="003B2A45">
        <w:rPr>
          <w:rFonts w:eastAsia="Times New Roman" w:cs="Arial"/>
          <w:sz w:val="23"/>
          <w:szCs w:val="23"/>
          <w:lang w:eastAsia="es-ES"/>
        </w:rPr>
        <w:t>Dicho inmueble se encuentra inscrito con una mayor extensión a favor del R. Ayuntamiento de Torreón, en las Oficinas del Registro Público de la ciudad de Torreón del Estado de Coahuila de Zaragoza, bajo el Folio Real N° 27086.</w:t>
      </w:r>
    </w:p>
    <w:p w:rsidR="002D6D08" w:rsidRPr="003B2A45" w:rsidRDefault="002D6D08" w:rsidP="002D6D08">
      <w:pPr>
        <w:jc w:val="center"/>
        <w:rPr>
          <w:rFonts w:eastAsia="Times New Roman" w:cs="Arial"/>
          <w:sz w:val="23"/>
          <w:szCs w:val="23"/>
          <w:lang w:eastAsia="es-ES"/>
        </w:rPr>
      </w:pPr>
    </w:p>
    <w:p w:rsidR="002D6D08" w:rsidRPr="003B2A45" w:rsidRDefault="002D6D08" w:rsidP="002D6D08">
      <w:pPr>
        <w:rPr>
          <w:rFonts w:eastAsia="Times New Roman" w:cs="Arial"/>
          <w:sz w:val="23"/>
          <w:szCs w:val="23"/>
          <w:lang w:eastAsia="es-ES"/>
        </w:rPr>
      </w:pPr>
      <w:r w:rsidRPr="003B2A45">
        <w:rPr>
          <w:rFonts w:eastAsia="Times New Roman" w:cs="Arial"/>
          <w:b/>
          <w:sz w:val="23"/>
          <w:szCs w:val="23"/>
          <w:lang w:eastAsia="es-ES"/>
        </w:rPr>
        <w:t xml:space="preserve">ARTÍCULO SEGUNDO.- </w:t>
      </w:r>
      <w:r w:rsidRPr="003B2A45">
        <w:rPr>
          <w:rFonts w:eastAsia="Times New Roman" w:cs="Arial"/>
          <w:sz w:val="23"/>
          <w:szCs w:val="23"/>
          <w:lang w:eastAsia="es-ES"/>
        </w:rPr>
        <w:t>La autorización de esta operación es llevar a cabo el objetivo social de la Asociación con la construcción de una capilla. En caso de que a dicho inmueble se le dé un uso distinto a lo estipulado, por ese solo hecho automáticamente se dará por rescindido el contrato de comodato y el predio será reintegrado al Municipio.</w:t>
      </w:r>
    </w:p>
    <w:p w:rsidR="002D6D08" w:rsidRPr="003B2A45" w:rsidRDefault="002D6D08" w:rsidP="002D6D08">
      <w:pPr>
        <w:rPr>
          <w:rFonts w:eastAsia="Times New Roman" w:cs="Arial"/>
          <w:sz w:val="23"/>
          <w:szCs w:val="23"/>
          <w:lang w:eastAsia="es-ES"/>
        </w:rPr>
      </w:pPr>
    </w:p>
    <w:p w:rsidR="002D6D08" w:rsidRPr="003B2A45" w:rsidRDefault="002D6D08" w:rsidP="002D6D08">
      <w:pPr>
        <w:rPr>
          <w:rFonts w:eastAsia="Times New Roman" w:cs="Arial"/>
          <w:sz w:val="23"/>
          <w:szCs w:val="23"/>
          <w:lang w:eastAsia="es-ES"/>
        </w:rPr>
      </w:pPr>
      <w:r w:rsidRPr="003B2A45">
        <w:rPr>
          <w:rFonts w:eastAsia="Times New Roman" w:cs="Arial"/>
          <w:b/>
          <w:sz w:val="23"/>
          <w:szCs w:val="23"/>
          <w:lang w:eastAsia="es-ES"/>
        </w:rPr>
        <w:t xml:space="preserve">ARTÍCULO TERCERO.- </w:t>
      </w:r>
      <w:r w:rsidRPr="003B2A45">
        <w:rPr>
          <w:rFonts w:eastAsia="Times New Roman" w:cs="Arial"/>
          <w:sz w:val="23"/>
          <w:szCs w:val="23"/>
          <w:lang w:eastAsia="es-ES"/>
        </w:rPr>
        <w:t xml:space="preserve">El Ayuntamiento del Municipio de Torreón, por conducto de su Presidente Municipal o de su Representante legal acreditado, deberá formalizar la operación que se autoriza y proceder a la celebración del contrato de comodato correspondiente. </w:t>
      </w:r>
    </w:p>
    <w:p w:rsidR="002D6D08" w:rsidRPr="003B2A45" w:rsidRDefault="002D6D08" w:rsidP="002D6D08">
      <w:pPr>
        <w:rPr>
          <w:rFonts w:eastAsia="Times New Roman" w:cs="Arial"/>
          <w:sz w:val="23"/>
          <w:szCs w:val="23"/>
          <w:lang w:eastAsia="es-ES"/>
        </w:rPr>
      </w:pPr>
    </w:p>
    <w:p w:rsidR="003B2A45" w:rsidRPr="003B2A45" w:rsidRDefault="003B2A45" w:rsidP="002D6D08">
      <w:pPr>
        <w:rPr>
          <w:rFonts w:eastAsia="Times New Roman" w:cs="Arial"/>
          <w:b/>
          <w:bCs/>
          <w:sz w:val="23"/>
          <w:szCs w:val="23"/>
          <w:lang w:eastAsia="es-ES"/>
        </w:rPr>
      </w:pPr>
    </w:p>
    <w:p w:rsidR="003B2A45" w:rsidRPr="003B2A45" w:rsidRDefault="003B2A45" w:rsidP="002D6D08">
      <w:pPr>
        <w:rPr>
          <w:rFonts w:eastAsia="Times New Roman" w:cs="Arial"/>
          <w:b/>
          <w:bCs/>
          <w:sz w:val="23"/>
          <w:szCs w:val="23"/>
          <w:lang w:eastAsia="es-ES"/>
        </w:rPr>
      </w:pPr>
    </w:p>
    <w:p w:rsidR="003B2A45" w:rsidRPr="003B2A45" w:rsidRDefault="003B2A45" w:rsidP="002D6D08">
      <w:pPr>
        <w:rPr>
          <w:rFonts w:eastAsia="Times New Roman" w:cs="Arial"/>
          <w:b/>
          <w:bCs/>
          <w:sz w:val="23"/>
          <w:szCs w:val="23"/>
          <w:lang w:eastAsia="es-ES"/>
        </w:rPr>
      </w:pPr>
    </w:p>
    <w:p w:rsidR="002D6D08" w:rsidRPr="003B2A45" w:rsidRDefault="002D6D08" w:rsidP="002D6D08">
      <w:pPr>
        <w:rPr>
          <w:rFonts w:eastAsia="Times New Roman" w:cs="Arial"/>
          <w:sz w:val="23"/>
          <w:szCs w:val="23"/>
          <w:lang w:eastAsia="es-ES"/>
        </w:rPr>
      </w:pPr>
      <w:r w:rsidRPr="003B2A45">
        <w:rPr>
          <w:rFonts w:eastAsia="Times New Roman" w:cs="Arial"/>
          <w:b/>
          <w:bCs/>
          <w:sz w:val="23"/>
          <w:szCs w:val="23"/>
          <w:lang w:eastAsia="es-ES"/>
        </w:rPr>
        <w:lastRenderedPageBreak/>
        <w:t xml:space="preserve">ARTÍCULO CUARTO.-  </w:t>
      </w:r>
      <w:r w:rsidRPr="003B2A45">
        <w:rPr>
          <w:rFonts w:eastAsia="Times New Roman" w:cs="Arial"/>
          <w:sz w:val="23"/>
          <w:szCs w:val="23"/>
          <w:lang w:eastAsia="es-ES"/>
        </w:rPr>
        <w:t>En el supuesto de que no se formalice el contrato de comodato que se autoriza y la construcción de las instalaciones en un plazo no mayor a 18 meses, a partir de la celebración del contrato de comodato, se requerirá de una nueva autorización legislativa para ampliar el plazo, a fin de que se pueda continuar o concluir la formalización de la operación realizada con el contrato de comodato, del inmueble a que se refiere el artículo primero de este Decreto.</w:t>
      </w:r>
    </w:p>
    <w:p w:rsidR="002D6D08" w:rsidRPr="003B2A45" w:rsidRDefault="002D6D08" w:rsidP="002D6D08">
      <w:pPr>
        <w:rPr>
          <w:rFonts w:eastAsia="Times New Roman" w:cs="Arial"/>
          <w:sz w:val="23"/>
          <w:szCs w:val="23"/>
          <w:lang w:eastAsia="es-ES"/>
        </w:rPr>
      </w:pPr>
    </w:p>
    <w:p w:rsidR="002D6D08" w:rsidRPr="003B2A45" w:rsidRDefault="002D6D08" w:rsidP="002D6D08">
      <w:pPr>
        <w:rPr>
          <w:rFonts w:eastAsia="Times New Roman" w:cs="Arial"/>
          <w:sz w:val="23"/>
          <w:szCs w:val="23"/>
          <w:lang w:eastAsia="es-ES"/>
        </w:rPr>
      </w:pPr>
      <w:r w:rsidRPr="003B2A45">
        <w:rPr>
          <w:rFonts w:eastAsia="Times New Roman" w:cs="Arial"/>
          <w:b/>
          <w:bCs/>
          <w:sz w:val="23"/>
          <w:szCs w:val="23"/>
          <w:lang w:eastAsia="es-ES"/>
        </w:rPr>
        <w:t xml:space="preserve">ARTÍCULO QUINTO.- </w:t>
      </w:r>
      <w:r w:rsidRPr="003B2A45">
        <w:rPr>
          <w:rFonts w:eastAsia="Times New Roman" w:cs="Arial"/>
          <w:sz w:val="23"/>
          <w:szCs w:val="23"/>
          <w:lang w:eastAsia="es-ES"/>
        </w:rPr>
        <w:t>Los gastos e impuestos que se ocasionen con motivo de la formalización del Contrato de Comodato, serán tramitados y cubiertos por el beneficiario.</w:t>
      </w:r>
    </w:p>
    <w:p w:rsidR="002D6D08" w:rsidRPr="003B2A45" w:rsidRDefault="002D6D08" w:rsidP="002D6D08">
      <w:pPr>
        <w:rPr>
          <w:rFonts w:eastAsia="Times New Roman" w:cs="Arial"/>
          <w:sz w:val="23"/>
          <w:szCs w:val="23"/>
          <w:lang w:eastAsia="es-ES"/>
        </w:rPr>
      </w:pPr>
    </w:p>
    <w:p w:rsidR="002D6D08" w:rsidRPr="003B2A45" w:rsidRDefault="002D6D08" w:rsidP="002D6D08">
      <w:pPr>
        <w:rPr>
          <w:rFonts w:eastAsia="Times New Roman" w:cs="Arial"/>
          <w:sz w:val="23"/>
          <w:szCs w:val="23"/>
          <w:lang w:eastAsia="es-ES"/>
        </w:rPr>
      </w:pPr>
      <w:r w:rsidRPr="003B2A45">
        <w:rPr>
          <w:rFonts w:eastAsia="Times New Roman" w:cs="Arial"/>
          <w:b/>
          <w:bCs/>
          <w:sz w:val="23"/>
          <w:szCs w:val="23"/>
          <w:lang w:eastAsia="es-ES"/>
        </w:rPr>
        <w:t xml:space="preserve">ARTÍCULO SEXTO.- </w:t>
      </w:r>
      <w:r w:rsidRPr="003B2A45">
        <w:rPr>
          <w:rFonts w:eastAsia="Times New Roman" w:cs="Arial"/>
          <w:sz w:val="23"/>
          <w:szCs w:val="23"/>
          <w:lang w:eastAsia="es-ES"/>
        </w:rPr>
        <w:t>El presente decreto deberá insertarse en el contrato correspondiente.</w:t>
      </w:r>
    </w:p>
    <w:p w:rsidR="002D6D08" w:rsidRPr="003B2A45" w:rsidRDefault="002D6D08" w:rsidP="002D6D08">
      <w:pPr>
        <w:keepNext/>
        <w:keepLines/>
        <w:outlineLvl w:val="0"/>
        <w:rPr>
          <w:rFonts w:eastAsia="Times New Roman" w:cs="Arial"/>
          <w:sz w:val="23"/>
          <w:szCs w:val="23"/>
          <w:lang w:eastAsia="es-ES"/>
        </w:rPr>
      </w:pPr>
    </w:p>
    <w:p w:rsidR="002D6D08" w:rsidRPr="003B2A45" w:rsidRDefault="002D6D08" w:rsidP="002D6D08">
      <w:pPr>
        <w:keepNext/>
        <w:keepLines/>
        <w:outlineLvl w:val="0"/>
        <w:rPr>
          <w:rFonts w:eastAsia="Times New Roman" w:cs="Arial"/>
          <w:sz w:val="23"/>
          <w:szCs w:val="23"/>
          <w:lang w:eastAsia="es-ES"/>
        </w:rPr>
      </w:pPr>
    </w:p>
    <w:p w:rsidR="002D6D08" w:rsidRPr="00E42B87" w:rsidRDefault="002D6D08" w:rsidP="002D6D08">
      <w:pPr>
        <w:keepNext/>
        <w:keepLines/>
        <w:jc w:val="center"/>
        <w:outlineLvl w:val="0"/>
        <w:rPr>
          <w:rFonts w:eastAsia="Times New Roman" w:cs="Arial"/>
          <w:b/>
          <w:sz w:val="23"/>
          <w:szCs w:val="23"/>
          <w:lang w:val="en-US" w:eastAsia="es-ES"/>
        </w:rPr>
      </w:pPr>
      <w:r w:rsidRPr="00E42B87">
        <w:rPr>
          <w:rFonts w:eastAsia="Times New Roman" w:cs="Arial"/>
          <w:b/>
          <w:sz w:val="23"/>
          <w:szCs w:val="23"/>
          <w:lang w:val="en-US" w:eastAsia="es-ES"/>
        </w:rPr>
        <w:t xml:space="preserve">T R </w:t>
      </w:r>
      <w:proofErr w:type="gramStart"/>
      <w:r w:rsidRPr="00E42B87">
        <w:rPr>
          <w:rFonts w:eastAsia="Times New Roman" w:cs="Arial"/>
          <w:b/>
          <w:sz w:val="23"/>
          <w:szCs w:val="23"/>
          <w:lang w:val="en-US" w:eastAsia="es-ES"/>
        </w:rPr>
        <w:t>A</w:t>
      </w:r>
      <w:proofErr w:type="gramEnd"/>
      <w:r w:rsidRPr="00E42B87">
        <w:rPr>
          <w:rFonts w:eastAsia="Times New Roman" w:cs="Arial"/>
          <w:b/>
          <w:sz w:val="23"/>
          <w:szCs w:val="23"/>
          <w:lang w:val="en-US" w:eastAsia="es-ES"/>
        </w:rPr>
        <w:t xml:space="preserve"> N S I T O R I O S</w:t>
      </w:r>
    </w:p>
    <w:p w:rsidR="002D6D08" w:rsidRPr="00E42B87" w:rsidRDefault="002D6D08" w:rsidP="002D6D08">
      <w:pPr>
        <w:rPr>
          <w:rFonts w:eastAsia="Times New Roman" w:cs="Arial"/>
          <w:b/>
          <w:bCs/>
          <w:sz w:val="23"/>
          <w:szCs w:val="23"/>
          <w:lang w:val="en-US" w:eastAsia="es-ES"/>
        </w:rPr>
      </w:pPr>
    </w:p>
    <w:p w:rsidR="002D6D08" w:rsidRPr="00E42B87" w:rsidRDefault="002D6D08" w:rsidP="002D6D08">
      <w:pPr>
        <w:rPr>
          <w:rFonts w:eastAsia="Times New Roman" w:cs="Arial"/>
          <w:b/>
          <w:bCs/>
          <w:sz w:val="23"/>
          <w:szCs w:val="23"/>
          <w:lang w:val="en-US" w:eastAsia="es-ES"/>
        </w:rPr>
      </w:pPr>
    </w:p>
    <w:p w:rsidR="002D6D08" w:rsidRPr="003B2A45" w:rsidRDefault="002D6D08" w:rsidP="002D6D08">
      <w:pPr>
        <w:rPr>
          <w:rFonts w:eastAsia="Times New Roman" w:cs="Arial"/>
          <w:sz w:val="23"/>
          <w:szCs w:val="23"/>
          <w:lang w:eastAsia="es-ES"/>
        </w:rPr>
      </w:pPr>
      <w:proofErr w:type="gramStart"/>
      <w:r w:rsidRPr="003B2A45">
        <w:rPr>
          <w:rFonts w:eastAsia="Times New Roman" w:cs="Arial"/>
          <w:b/>
          <w:bCs/>
          <w:sz w:val="23"/>
          <w:szCs w:val="23"/>
          <w:lang w:eastAsia="es-ES"/>
        </w:rPr>
        <w:t>PRIMERO.-</w:t>
      </w:r>
      <w:proofErr w:type="gramEnd"/>
      <w:r w:rsidRPr="003B2A45">
        <w:rPr>
          <w:rFonts w:eastAsia="Times New Roman" w:cs="Arial"/>
          <w:b/>
          <w:bCs/>
          <w:sz w:val="23"/>
          <w:szCs w:val="23"/>
          <w:lang w:eastAsia="es-ES"/>
        </w:rPr>
        <w:t xml:space="preserve"> </w:t>
      </w:r>
      <w:r w:rsidRPr="003B2A45">
        <w:rPr>
          <w:rFonts w:eastAsia="Times New Roman" w:cs="Arial"/>
          <w:sz w:val="23"/>
          <w:szCs w:val="23"/>
          <w:lang w:eastAsia="es-ES"/>
        </w:rPr>
        <w:t xml:space="preserve">El presente decreto entrará en vigor a partir del día siguiente de su publicación en el Periódico Oficial del Gobierno del Estado. </w:t>
      </w:r>
    </w:p>
    <w:p w:rsidR="002D6D08" w:rsidRPr="003B2A45" w:rsidRDefault="002D6D08" w:rsidP="002D6D08">
      <w:pPr>
        <w:rPr>
          <w:rFonts w:eastAsia="Times New Roman" w:cs="Arial"/>
          <w:sz w:val="23"/>
          <w:szCs w:val="23"/>
          <w:lang w:eastAsia="es-ES"/>
        </w:rPr>
      </w:pPr>
    </w:p>
    <w:p w:rsidR="002D6D08" w:rsidRPr="003B2A45" w:rsidRDefault="002D6D08" w:rsidP="002D6D08">
      <w:pPr>
        <w:rPr>
          <w:rFonts w:eastAsia="Times New Roman" w:cs="Arial"/>
          <w:sz w:val="23"/>
          <w:szCs w:val="23"/>
          <w:lang w:eastAsia="es-ES"/>
        </w:rPr>
      </w:pPr>
      <w:r w:rsidRPr="003B2A45">
        <w:rPr>
          <w:rFonts w:eastAsia="Times New Roman" w:cs="Arial"/>
          <w:b/>
          <w:sz w:val="23"/>
          <w:szCs w:val="23"/>
          <w:lang w:eastAsia="es-ES"/>
        </w:rPr>
        <w:t xml:space="preserve">SEGUNDO.- </w:t>
      </w:r>
      <w:r w:rsidRPr="003B2A45">
        <w:rPr>
          <w:rFonts w:eastAsia="Times New Roman" w:cs="Arial"/>
          <w:sz w:val="23"/>
          <w:szCs w:val="23"/>
          <w:lang w:eastAsia="es-ES"/>
        </w:rPr>
        <w:t>Publíquese en el Periódico Oficial del Gobierno del Estado.</w:t>
      </w:r>
    </w:p>
    <w:p w:rsidR="002D6D08" w:rsidRPr="003B2A45" w:rsidRDefault="002D6D08" w:rsidP="002D6D08">
      <w:pPr>
        <w:keepNext/>
        <w:tabs>
          <w:tab w:val="left" w:pos="0"/>
        </w:tabs>
        <w:outlineLvl w:val="1"/>
        <w:rPr>
          <w:rFonts w:eastAsia="Times New Roman" w:cs="Arial"/>
          <w:bCs/>
          <w:sz w:val="23"/>
          <w:szCs w:val="23"/>
          <w:lang w:eastAsia="es-ES"/>
        </w:rPr>
      </w:pPr>
    </w:p>
    <w:p w:rsidR="002D6D08" w:rsidRPr="003B2A45" w:rsidRDefault="002D6D08" w:rsidP="002D6D08">
      <w:pPr>
        <w:widowControl w:val="0"/>
        <w:rPr>
          <w:rFonts w:eastAsia="Times New Roman" w:cs="Arial"/>
          <w:b/>
          <w:snapToGrid w:val="0"/>
          <w:sz w:val="23"/>
          <w:szCs w:val="23"/>
          <w:lang w:val="es-ES_tradnl" w:eastAsia="es-ES"/>
        </w:rPr>
      </w:pPr>
    </w:p>
    <w:p w:rsidR="002D6D08" w:rsidRPr="003B2A45" w:rsidRDefault="002D6D08" w:rsidP="002D6D08">
      <w:pPr>
        <w:widowControl w:val="0"/>
        <w:tabs>
          <w:tab w:val="left" w:pos="8749"/>
        </w:tabs>
        <w:spacing w:after="160" w:line="259" w:lineRule="auto"/>
        <w:rPr>
          <w:rFonts w:eastAsia="Times New Roman" w:cs="Arial"/>
          <w:b/>
          <w:snapToGrid w:val="0"/>
          <w:sz w:val="23"/>
          <w:szCs w:val="23"/>
          <w:lang w:val="es-ES_tradnl" w:eastAsia="es-ES"/>
        </w:rPr>
      </w:pPr>
      <w:r w:rsidRPr="003B2A45">
        <w:rPr>
          <w:rFonts w:eastAsia="Times New Roman" w:cs="Arial"/>
          <w:b/>
          <w:snapToGrid w:val="0"/>
          <w:sz w:val="23"/>
          <w:szCs w:val="23"/>
          <w:lang w:val="es-ES_tradnl" w:eastAsia="es-ES"/>
        </w:rPr>
        <w:t xml:space="preserve">DADO en la Ciudad de Saltillo, Coahuila de Zaragoza, </w:t>
      </w:r>
      <w:r w:rsidRPr="003B2A45">
        <w:rPr>
          <w:rFonts w:eastAsia="Times New Roman" w:cs="Arial"/>
          <w:b/>
          <w:snapToGrid w:val="0"/>
          <w:sz w:val="23"/>
          <w:szCs w:val="23"/>
          <w:lang w:val="es-ES" w:eastAsia="es-ES"/>
        </w:rPr>
        <w:t xml:space="preserve">a los tres días del mes de agosto </w:t>
      </w:r>
      <w:r w:rsidRPr="003B2A45">
        <w:rPr>
          <w:rFonts w:eastAsia="Times New Roman" w:cs="Arial"/>
          <w:b/>
          <w:snapToGrid w:val="0"/>
          <w:sz w:val="23"/>
          <w:szCs w:val="23"/>
          <w:lang w:val="es-ES_tradnl" w:eastAsia="es-ES"/>
        </w:rPr>
        <w:t>del año dos mil veintiuno.</w:t>
      </w:r>
    </w:p>
    <w:p w:rsidR="002D6D08" w:rsidRPr="003B2A45" w:rsidRDefault="002D6D08" w:rsidP="002D6D08">
      <w:pPr>
        <w:widowControl w:val="0"/>
        <w:rPr>
          <w:rFonts w:eastAsia="Times New Roman" w:cs="Arial"/>
          <w:b/>
          <w:snapToGrid w:val="0"/>
          <w:sz w:val="23"/>
          <w:szCs w:val="23"/>
          <w:lang w:val="es-ES" w:eastAsia="es-ES"/>
        </w:rPr>
      </w:pPr>
    </w:p>
    <w:p w:rsidR="002D6D08" w:rsidRPr="003B2A45" w:rsidRDefault="002D6D08" w:rsidP="002D6D08">
      <w:pPr>
        <w:widowControl w:val="0"/>
        <w:jc w:val="left"/>
        <w:rPr>
          <w:rFonts w:eastAsia="Times New Roman" w:cs="Arial"/>
          <w:snapToGrid w:val="0"/>
          <w:sz w:val="23"/>
          <w:szCs w:val="23"/>
          <w:lang w:val="es-ES" w:eastAsia="es-ES"/>
        </w:rPr>
      </w:pPr>
    </w:p>
    <w:p w:rsidR="002D6D08" w:rsidRPr="003B2A45" w:rsidRDefault="002D6D08" w:rsidP="002D6D08">
      <w:pPr>
        <w:jc w:val="center"/>
        <w:rPr>
          <w:rFonts w:eastAsia="Times New Roman" w:cs="Arial"/>
          <w:b/>
          <w:snapToGrid w:val="0"/>
          <w:sz w:val="23"/>
          <w:szCs w:val="23"/>
          <w:lang w:val="es-ES" w:eastAsia="es-ES"/>
        </w:rPr>
      </w:pPr>
      <w:r w:rsidRPr="003B2A45">
        <w:rPr>
          <w:rFonts w:eastAsia="Times New Roman" w:cs="Arial"/>
          <w:b/>
          <w:snapToGrid w:val="0"/>
          <w:sz w:val="23"/>
          <w:szCs w:val="23"/>
          <w:lang w:val="es-ES" w:eastAsia="es-ES"/>
        </w:rPr>
        <w:t>DIPUTADA PRESIDENTA</w:t>
      </w:r>
    </w:p>
    <w:p w:rsidR="002D6D08" w:rsidRPr="003B2A45" w:rsidRDefault="002D6D08" w:rsidP="002D6D08">
      <w:pPr>
        <w:jc w:val="center"/>
        <w:rPr>
          <w:rFonts w:eastAsia="Times New Roman" w:cs="Arial"/>
          <w:b/>
          <w:snapToGrid w:val="0"/>
          <w:sz w:val="23"/>
          <w:szCs w:val="23"/>
          <w:lang w:val="es-ES" w:eastAsia="es-ES"/>
        </w:rPr>
      </w:pPr>
    </w:p>
    <w:p w:rsidR="002D6D08" w:rsidRDefault="002D6D08" w:rsidP="002D6D08">
      <w:pPr>
        <w:jc w:val="center"/>
        <w:rPr>
          <w:rFonts w:eastAsia="Times New Roman" w:cs="Arial"/>
          <w:b/>
          <w:snapToGrid w:val="0"/>
          <w:sz w:val="23"/>
          <w:szCs w:val="23"/>
          <w:lang w:val="es-ES" w:eastAsia="es-ES"/>
        </w:rPr>
      </w:pPr>
    </w:p>
    <w:p w:rsidR="003B2A45" w:rsidRPr="003B2A45" w:rsidRDefault="003B2A45" w:rsidP="002D6D08">
      <w:pPr>
        <w:jc w:val="center"/>
        <w:rPr>
          <w:rFonts w:eastAsia="Times New Roman" w:cs="Arial"/>
          <w:b/>
          <w:snapToGrid w:val="0"/>
          <w:sz w:val="23"/>
          <w:szCs w:val="23"/>
          <w:lang w:val="es-ES" w:eastAsia="es-ES"/>
        </w:rPr>
      </w:pPr>
    </w:p>
    <w:p w:rsidR="002D6D08" w:rsidRPr="003B2A45" w:rsidRDefault="002D6D08" w:rsidP="003B2A45">
      <w:pPr>
        <w:rPr>
          <w:rFonts w:eastAsia="Times New Roman" w:cs="Arial"/>
          <w:b/>
          <w:snapToGrid w:val="0"/>
          <w:sz w:val="23"/>
          <w:szCs w:val="23"/>
          <w:lang w:val="es-ES" w:eastAsia="es-ES"/>
        </w:rPr>
      </w:pPr>
    </w:p>
    <w:p w:rsidR="002D6D08" w:rsidRPr="003B2A45" w:rsidRDefault="002D6D08" w:rsidP="002D6D08">
      <w:pPr>
        <w:jc w:val="left"/>
        <w:rPr>
          <w:rFonts w:eastAsia="Times New Roman" w:cs="Arial"/>
          <w:b/>
          <w:snapToGrid w:val="0"/>
          <w:sz w:val="23"/>
          <w:szCs w:val="23"/>
          <w:lang w:val="es-ES" w:eastAsia="es-ES"/>
        </w:rPr>
      </w:pPr>
    </w:p>
    <w:p w:rsidR="002D6D08" w:rsidRPr="003B2A45" w:rsidRDefault="002D6D08" w:rsidP="002D6D08">
      <w:pPr>
        <w:jc w:val="center"/>
        <w:rPr>
          <w:rFonts w:eastAsia="Times New Roman" w:cs="Arial"/>
          <w:b/>
          <w:snapToGrid w:val="0"/>
          <w:sz w:val="23"/>
          <w:szCs w:val="23"/>
          <w:lang w:val="es-ES" w:eastAsia="es-ES"/>
        </w:rPr>
      </w:pPr>
      <w:r w:rsidRPr="003B2A45">
        <w:rPr>
          <w:rFonts w:eastAsia="Times New Roman" w:cs="Arial"/>
          <w:b/>
          <w:sz w:val="23"/>
          <w:szCs w:val="23"/>
          <w:lang w:val="es-ES" w:eastAsia="es-ES"/>
        </w:rPr>
        <w:t>MARÍA EUGENIA GUADALUPE CALDERÓN AMEZCUA</w:t>
      </w:r>
    </w:p>
    <w:p w:rsidR="002D6D08" w:rsidRPr="003B2A45" w:rsidRDefault="002D6D08" w:rsidP="002D6D08">
      <w:pPr>
        <w:jc w:val="left"/>
        <w:rPr>
          <w:rFonts w:eastAsia="Times New Roman" w:cs="Arial"/>
          <w:b/>
          <w:sz w:val="23"/>
          <w:szCs w:val="23"/>
          <w:lang w:val="es-ES" w:eastAsia="es-ES"/>
        </w:rPr>
      </w:pPr>
    </w:p>
    <w:p w:rsidR="002D6D08" w:rsidRPr="003B2A45" w:rsidRDefault="002D6D08" w:rsidP="002D6D08">
      <w:pPr>
        <w:jc w:val="left"/>
        <w:rPr>
          <w:rFonts w:eastAsia="Times New Roman" w:cs="Arial"/>
          <w:b/>
          <w:sz w:val="23"/>
          <w:szCs w:val="23"/>
          <w:lang w:val="es-ES" w:eastAsia="es-ES"/>
        </w:rPr>
      </w:pPr>
    </w:p>
    <w:p w:rsidR="002D6D08" w:rsidRPr="003B2A45" w:rsidRDefault="002D6D08" w:rsidP="002D6D08">
      <w:pPr>
        <w:jc w:val="left"/>
        <w:rPr>
          <w:rFonts w:eastAsia="Times New Roman" w:cs="Arial"/>
          <w:b/>
          <w:sz w:val="23"/>
          <w:szCs w:val="23"/>
          <w:lang w:val="es-ES" w:eastAsia="es-ES"/>
        </w:rPr>
      </w:pPr>
    </w:p>
    <w:p w:rsidR="002D6D08" w:rsidRPr="003B2A45" w:rsidRDefault="002D6D08" w:rsidP="002D6D08">
      <w:pPr>
        <w:jc w:val="left"/>
        <w:rPr>
          <w:rFonts w:eastAsia="Times New Roman" w:cs="Arial"/>
          <w:b/>
          <w:snapToGrid w:val="0"/>
          <w:sz w:val="23"/>
          <w:szCs w:val="23"/>
          <w:lang w:val="es-ES_tradnl" w:eastAsia="es-ES"/>
        </w:rPr>
      </w:pPr>
      <w:r w:rsidRPr="003B2A45">
        <w:rPr>
          <w:rFonts w:eastAsia="Times New Roman" w:cs="Arial"/>
          <w:b/>
          <w:snapToGrid w:val="0"/>
          <w:sz w:val="23"/>
          <w:szCs w:val="23"/>
          <w:lang w:val="es-ES_tradnl" w:eastAsia="es-ES"/>
        </w:rPr>
        <w:t xml:space="preserve">    DIPUTADA SECRETARIA                                                                 DIPUTADA SECRETARIA</w:t>
      </w:r>
    </w:p>
    <w:p w:rsidR="002D6D08" w:rsidRPr="003B2A45" w:rsidRDefault="002D6D08" w:rsidP="002D6D08">
      <w:pPr>
        <w:jc w:val="left"/>
        <w:rPr>
          <w:rFonts w:eastAsia="Times New Roman" w:cs="Arial"/>
          <w:b/>
          <w:snapToGrid w:val="0"/>
          <w:sz w:val="23"/>
          <w:szCs w:val="23"/>
          <w:lang w:val="es-ES_tradnl" w:eastAsia="es-ES"/>
        </w:rPr>
      </w:pPr>
    </w:p>
    <w:p w:rsidR="002D6D08" w:rsidRPr="003B2A45" w:rsidRDefault="002D6D08" w:rsidP="002D6D08">
      <w:pPr>
        <w:jc w:val="left"/>
        <w:rPr>
          <w:rFonts w:eastAsia="Times New Roman" w:cs="Arial"/>
          <w:b/>
          <w:snapToGrid w:val="0"/>
          <w:sz w:val="23"/>
          <w:szCs w:val="23"/>
          <w:lang w:val="es-ES_tradnl" w:eastAsia="es-ES"/>
        </w:rPr>
      </w:pPr>
    </w:p>
    <w:p w:rsidR="002D6D08" w:rsidRPr="003B2A45" w:rsidRDefault="002D6D08" w:rsidP="002D6D08">
      <w:pPr>
        <w:jc w:val="left"/>
        <w:rPr>
          <w:rFonts w:eastAsia="Times New Roman" w:cs="Arial"/>
          <w:b/>
          <w:snapToGrid w:val="0"/>
          <w:sz w:val="23"/>
          <w:szCs w:val="23"/>
          <w:lang w:val="es-ES_tradnl" w:eastAsia="es-ES"/>
        </w:rPr>
      </w:pPr>
    </w:p>
    <w:p w:rsidR="002D6D08" w:rsidRPr="003B2A45" w:rsidRDefault="002D6D08" w:rsidP="002D6D08">
      <w:pPr>
        <w:jc w:val="left"/>
        <w:rPr>
          <w:rFonts w:cs="Arial"/>
          <w:b/>
          <w:sz w:val="23"/>
          <w:szCs w:val="23"/>
        </w:rPr>
      </w:pPr>
    </w:p>
    <w:p w:rsidR="002D6D08" w:rsidRPr="003B2A45" w:rsidRDefault="002D6D08" w:rsidP="002D6D08">
      <w:pPr>
        <w:jc w:val="left"/>
        <w:rPr>
          <w:rFonts w:cs="Arial"/>
          <w:sz w:val="23"/>
          <w:szCs w:val="23"/>
        </w:rPr>
      </w:pPr>
    </w:p>
    <w:p w:rsidR="002D6D08" w:rsidRPr="003B2A45" w:rsidRDefault="002D6D08" w:rsidP="002D6D08">
      <w:pPr>
        <w:tabs>
          <w:tab w:val="left" w:pos="3570"/>
        </w:tabs>
        <w:rPr>
          <w:rFonts w:eastAsia="Times New Roman" w:cs="Arial"/>
          <w:b/>
          <w:sz w:val="23"/>
          <w:szCs w:val="23"/>
          <w:lang w:val="es-ES" w:eastAsia="es-ES"/>
        </w:rPr>
      </w:pPr>
      <w:r w:rsidRPr="003B2A45">
        <w:rPr>
          <w:rFonts w:eastAsia="Times New Roman" w:cs="Arial"/>
          <w:b/>
          <w:sz w:val="23"/>
          <w:szCs w:val="23"/>
          <w:lang w:val="es-ES" w:eastAsia="es-ES"/>
        </w:rPr>
        <w:t xml:space="preserve"> LUZ NATALIA VIRGIL ORONA                                                            </w:t>
      </w:r>
      <w:r w:rsidR="003B2A45">
        <w:rPr>
          <w:rFonts w:eastAsia="Times New Roman" w:cs="Arial"/>
          <w:b/>
          <w:sz w:val="23"/>
          <w:szCs w:val="23"/>
          <w:lang w:val="es-ES" w:eastAsia="es-ES"/>
        </w:rPr>
        <w:t xml:space="preserve"> </w:t>
      </w:r>
      <w:r w:rsidRPr="003B2A45">
        <w:rPr>
          <w:rFonts w:eastAsia="Times New Roman" w:cs="Arial"/>
          <w:b/>
          <w:sz w:val="23"/>
          <w:szCs w:val="23"/>
          <w:lang w:val="es-ES" w:eastAsia="es-ES"/>
        </w:rPr>
        <w:t>OLIVIA MARTÍNEZ LEYVA</w:t>
      </w:r>
      <w:bookmarkStart w:id="0" w:name="_GoBack"/>
      <w:bookmarkEnd w:id="0"/>
    </w:p>
    <w:sectPr w:rsidR="002D6D08" w:rsidRPr="003B2A45" w:rsidSect="00B7334F">
      <w:headerReference w:type="default" r:id="rId6"/>
      <w:pgSz w:w="12242" w:h="15842" w:code="1"/>
      <w:pgMar w:top="283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CEC" w:rsidRDefault="00034CEC" w:rsidP="00E42B87">
      <w:r>
        <w:separator/>
      </w:r>
    </w:p>
  </w:endnote>
  <w:endnote w:type="continuationSeparator" w:id="0">
    <w:p w:rsidR="00034CEC" w:rsidRDefault="00034CEC" w:rsidP="00E4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CEC" w:rsidRDefault="00034CEC" w:rsidP="00E42B87">
      <w:r>
        <w:separator/>
      </w:r>
    </w:p>
  </w:footnote>
  <w:footnote w:type="continuationSeparator" w:id="0">
    <w:p w:rsidR="00034CEC" w:rsidRDefault="00034CEC" w:rsidP="00E42B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E42B87" w:rsidRPr="00E42B87" w:rsidTr="007C401B">
      <w:trPr>
        <w:jc w:val="center"/>
      </w:trPr>
      <w:tc>
        <w:tcPr>
          <w:tcW w:w="1541" w:type="dxa"/>
        </w:tcPr>
        <w:p w:rsidR="00E42B87" w:rsidRPr="00E42B87" w:rsidRDefault="00E42B87" w:rsidP="00E42B87">
          <w:pPr>
            <w:jc w:val="center"/>
            <w:rPr>
              <w:rFonts w:eastAsia="Times New Roman" w:cs="Times New Roman"/>
              <w:b/>
              <w:bCs/>
              <w:sz w:val="12"/>
              <w:szCs w:val="20"/>
              <w:lang w:eastAsia="es-ES"/>
            </w:rPr>
          </w:pPr>
          <w:r w:rsidRPr="00E42B87">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6DE4487E" wp14:editId="69BE0E8B">
                <wp:simplePos x="0" y="0"/>
                <wp:positionH relativeFrom="column">
                  <wp:posOffset>-41275</wp:posOffset>
                </wp:positionH>
                <wp:positionV relativeFrom="paragraph">
                  <wp:posOffset>108585</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2B87" w:rsidRPr="00E42B87" w:rsidRDefault="00E42B87" w:rsidP="00E42B87">
          <w:pPr>
            <w:jc w:val="center"/>
            <w:rPr>
              <w:rFonts w:eastAsia="Times New Roman" w:cs="Times New Roman"/>
              <w:b/>
              <w:bCs/>
              <w:sz w:val="12"/>
              <w:szCs w:val="20"/>
              <w:lang w:eastAsia="es-ES"/>
            </w:rPr>
          </w:pPr>
        </w:p>
        <w:p w:rsidR="00E42B87" w:rsidRPr="00E42B87" w:rsidRDefault="00E42B87" w:rsidP="00E42B87">
          <w:pPr>
            <w:jc w:val="center"/>
            <w:rPr>
              <w:rFonts w:eastAsia="Times New Roman" w:cs="Times New Roman"/>
              <w:b/>
              <w:bCs/>
              <w:sz w:val="12"/>
              <w:szCs w:val="20"/>
              <w:lang w:eastAsia="es-ES"/>
            </w:rPr>
          </w:pPr>
        </w:p>
      </w:tc>
      <w:tc>
        <w:tcPr>
          <w:tcW w:w="8665" w:type="dxa"/>
        </w:tcPr>
        <w:p w:rsidR="00E42B87" w:rsidRPr="00E42B87" w:rsidRDefault="00E42B87" w:rsidP="00E42B87">
          <w:pPr>
            <w:jc w:val="center"/>
            <w:rPr>
              <w:rFonts w:eastAsia="Times New Roman" w:cs="Times New Roman"/>
              <w:b/>
              <w:bCs/>
              <w:sz w:val="20"/>
              <w:szCs w:val="20"/>
              <w:lang w:eastAsia="es-ES"/>
            </w:rPr>
          </w:pPr>
        </w:p>
        <w:p w:rsidR="00E42B87" w:rsidRPr="00E42B87" w:rsidRDefault="00E42B87" w:rsidP="00E42B87">
          <w:pPr>
            <w:tabs>
              <w:tab w:val="center" w:pos="4252"/>
              <w:tab w:val="right" w:pos="8504"/>
            </w:tabs>
            <w:jc w:val="center"/>
            <w:rPr>
              <w:rFonts w:ascii="Times New Roman" w:eastAsia="Times New Roman" w:hAnsi="Times New Roman" w:cs="Times New Roman"/>
              <w:smallCaps/>
              <w:spacing w:val="20"/>
              <w:sz w:val="32"/>
              <w:szCs w:val="32"/>
              <w:lang w:eastAsia="es-ES"/>
            </w:rPr>
          </w:pPr>
          <w:r w:rsidRPr="00E42B87">
            <w:rPr>
              <w:rFonts w:ascii="Times New Roman" w:eastAsia="Times New Roman" w:hAnsi="Times New Roman" w:cs="Times New Roman"/>
              <w:smallCaps/>
              <w:spacing w:val="20"/>
              <w:sz w:val="32"/>
              <w:szCs w:val="32"/>
              <w:lang w:eastAsia="es-ES"/>
            </w:rPr>
            <w:t xml:space="preserve">Estado Independiente, Libre y Soberano </w:t>
          </w:r>
        </w:p>
        <w:p w:rsidR="00E42B87" w:rsidRPr="00E42B87" w:rsidRDefault="00E42B87" w:rsidP="00E42B87">
          <w:pPr>
            <w:tabs>
              <w:tab w:val="center" w:pos="4252"/>
              <w:tab w:val="right" w:pos="8504"/>
            </w:tabs>
            <w:jc w:val="center"/>
            <w:rPr>
              <w:rFonts w:ascii="Times New Roman" w:eastAsia="Times New Roman" w:hAnsi="Times New Roman" w:cs="Times New Roman"/>
              <w:smallCaps/>
              <w:spacing w:val="20"/>
              <w:sz w:val="32"/>
              <w:szCs w:val="32"/>
              <w:lang w:eastAsia="es-ES"/>
            </w:rPr>
          </w:pPr>
          <w:r w:rsidRPr="00E42B87">
            <w:rPr>
              <w:rFonts w:ascii="Times New Roman" w:eastAsia="Times New Roman" w:hAnsi="Times New Roman" w:cs="Times New Roman"/>
              <w:smallCaps/>
              <w:spacing w:val="20"/>
              <w:sz w:val="32"/>
              <w:szCs w:val="32"/>
              <w:lang w:eastAsia="es-ES"/>
            </w:rPr>
            <w:t>de Coahuila de Zaragoza</w:t>
          </w:r>
        </w:p>
        <w:p w:rsidR="00E42B87" w:rsidRPr="00E42B87" w:rsidRDefault="00E42B87" w:rsidP="00E42B87">
          <w:pPr>
            <w:tabs>
              <w:tab w:val="center" w:pos="4252"/>
              <w:tab w:val="right" w:pos="8504"/>
            </w:tabs>
            <w:jc w:val="center"/>
            <w:rPr>
              <w:rFonts w:ascii="Times New Roman" w:eastAsia="Times New Roman" w:hAnsi="Times New Roman" w:cs="Times New Roman"/>
              <w:smallCaps/>
              <w:spacing w:val="20"/>
              <w:sz w:val="20"/>
              <w:szCs w:val="20"/>
              <w:lang w:eastAsia="es-ES"/>
            </w:rPr>
          </w:pPr>
        </w:p>
        <w:p w:rsidR="00E42B87" w:rsidRPr="00E42B87" w:rsidRDefault="00E42B87" w:rsidP="00E42B87">
          <w:pPr>
            <w:tabs>
              <w:tab w:val="center" w:pos="4252"/>
              <w:tab w:val="right" w:pos="8504"/>
            </w:tabs>
            <w:jc w:val="center"/>
            <w:rPr>
              <w:rFonts w:ascii="Times New Roman" w:eastAsia="Times New Roman" w:hAnsi="Times New Roman" w:cs="Times New Roman"/>
              <w:smallCaps/>
              <w:spacing w:val="20"/>
              <w:sz w:val="28"/>
              <w:szCs w:val="28"/>
              <w:lang w:eastAsia="es-ES"/>
            </w:rPr>
          </w:pPr>
          <w:r w:rsidRPr="00E42B87">
            <w:rPr>
              <w:rFonts w:ascii="Times New Roman" w:eastAsia="Times New Roman" w:hAnsi="Times New Roman" w:cs="Times New Roman"/>
              <w:smallCaps/>
              <w:spacing w:val="20"/>
              <w:sz w:val="28"/>
              <w:szCs w:val="28"/>
              <w:lang w:eastAsia="es-ES"/>
            </w:rPr>
            <w:t>Poder Legislativo</w:t>
          </w:r>
        </w:p>
        <w:p w:rsidR="00E42B87" w:rsidRPr="00E42B87" w:rsidRDefault="00E42B87" w:rsidP="00E42B87">
          <w:pPr>
            <w:tabs>
              <w:tab w:val="center" w:pos="4252"/>
              <w:tab w:val="left" w:pos="5040"/>
              <w:tab w:val="right" w:pos="8504"/>
            </w:tabs>
            <w:ind w:right="-93"/>
            <w:jc w:val="center"/>
            <w:rPr>
              <w:rFonts w:eastAsia="Times New Roman" w:cs="Times New Roman"/>
              <w:b/>
              <w:bCs/>
              <w:sz w:val="16"/>
              <w:szCs w:val="20"/>
              <w:lang w:eastAsia="es-ES"/>
            </w:rPr>
          </w:pPr>
        </w:p>
        <w:p w:rsidR="00E42B87" w:rsidRPr="00E42B87" w:rsidRDefault="00E42B87" w:rsidP="00E42B87">
          <w:pPr>
            <w:tabs>
              <w:tab w:val="center" w:pos="4252"/>
              <w:tab w:val="left" w:pos="5040"/>
              <w:tab w:val="right" w:pos="8504"/>
            </w:tabs>
            <w:ind w:right="-93"/>
            <w:jc w:val="center"/>
            <w:rPr>
              <w:rFonts w:eastAsia="Times New Roman" w:cs="Times New Roman"/>
              <w:bCs/>
              <w:sz w:val="12"/>
              <w:szCs w:val="20"/>
              <w:lang w:eastAsia="es-ES"/>
            </w:rPr>
          </w:pPr>
          <w:r w:rsidRPr="00E42B87">
            <w:rPr>
              <w:rFonts w:eastAsia="Times New Roman" w:cs="Times New Roman"/>
              <w:bCs/>
              <w:sz w:val="18"/>
              <w:szCs w:val="20"/>
              <w:lang w:eastAsia="es-ES"/>
            </w:rPr>
            <w:t>“2021, Año del reconocimiento al trabajo del personal de salud por su lucha contra el COVID-19”</w:t>
          </w:r>
        </w:p>
      </w:tc>
      <w:tc>
        <w:tcPr>
          <w:tcW w:w="851" w:type="dxa"/>
        </w:tcPr>
        <w:p w:rsidR="00E42B87" w:rsidRPr="00E42B87" w:rsidRDefault="00E42B87" w:rsidP="00E42B87">
          <w:pPr>
            <w:jc w:val="center"/>
            <w:rPr>
              <w:rFonts w:eastAsia="Times New Roman" w:cs="Times New Roman"/>
              <w:b/>
              <w:bCs/>
              <w:sz w:val="12"/>
              <w:szCs w:val="20"/>
              <w:lang w:eastAsia="es-ES"/>
            </w:rPr>
          </w:pPr>
        </w:p>
      </w:tc>
    </w:tr>
  </w:tbl>
  <w:p w:rsidR="00E42B87" w:rsidRDefault="00E42B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08"/>
    <w:rsid w:val="00034CEC"/>
    <w:rsid w:val="000653EC"/>
    <w:rsid w:val="00251C26"/>
    <w:rsid w:val="002D6D08"/>
    <w:rsid w:val="003B2A45"/>
    <w:rsid w:val="004562E7"/>
    <w:rsid w:val="005F3A22"/>
    <w:rsid w:val="007218B9"/>
    <w:rsid w:val="00C77DF7"/>
    <w:rsid w:val="00E42B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69584-1D10-40B1-9032-78855151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D08"/>
    <w:pPr>
      <w:spacing w:after="0" w:line="24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3A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3A22"/>
    <w:rPr>
      <w:rFonts w:ascii="Segoe UI" w:hAnsi="Segoe UI" w:cs="Segoe UI"/>
      <w:sz w:val="18"/>
      <w:szCs w:val="18"/>
    </w:rPr>
  </w:style>
  <w:style w:type="paragraph" w:styleId="Encabezado">
    <w:name w:val="header"/>
    <w:basedOn w:val="Normal"/>
    <w:link w:val="EncabezadoCar"/>
    <w:uiPriority w:val="99"/>
    <w:unhideWhenUsed/>
    <w:rsid w:val="00E42B87"/>
    <w:pPr>
      <w:tabs>
        <w:tab w:val="center" w:pos="4419"/>
        <w:tab w:val="right" w:pos="8838"/>
      </w:tabs>
    </w:pPr>
  </w:style>
  <w:style w:type="character" w:customStyle="1" w:styleId="EncabezadoCar">
    <w:name w:val="Encabezado Car"/>
    <w:basedOn w:val="Fuentedeprrafopredeter"/>
    <w:link w:val="Encabezado"/>
    <w:uiPriority w:val="99"/>
    <w:rsid w:val="00E42B87"/>
    <w:rPr>
      <w:rFonts w:ascii="Arial" w:hAnsi="Arial"/>
      <w:sz w:val="24"/>
      <w:szCs w:val="24"/>
    </w:rPr>
  </w:style>
  <w:style w:type="paragraph" w:styleId="Piedepgina">
    <w:name w:val="footer"/>
    <w:basedOn w:val="Normal"/>
    <w:link w:val="PiedepginaCar"/>
    <w:uiPriority w:val="99"/>
    <w:unhideWhenUsed/>
    <w:rsid w:val="00E42B87"/>
    <w:pPr>
      <w:tabs>
        <w:tab w:val="center" w:pos="4419"/>
        <w:tab w:val="right" w:pos="8838"/>
      </w:tabs>
    </w:pPr>
  </w:style>
  <w:style w:type="character" w:customStyle="1" w:styleId="PiedepginaCar">
    <w:name w:val="Pie de página Car"/>
    <w:basedOn w:val="Fuentedeprrafopredeter"/>
    <w:link w:val="Piedepgina"/>
    <w:uiPriority w:val="99"/>
    <w:rsid w:val="00E42B8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2773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2</cp:revision>
  <cp:lastPrinted>2021-08-03T16:37:00Z</cp:lastPrinted>
  <dcterms:created xsi:type="dcterms:W3CDTF">2021-08-05T17:21:00Z</dcterms:created>
  <dcterms:modified xsi:type="dcterms:W3CDTF">2021-08-05T17:21:00Z</dcterms:modified>
</cp:coreProperties>
</file>