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57" w:rsidRDefault="00690057" w:rsidP="00690057">
      <w:pPr>
        <w:rPr>
          <w:rFonts w:eastAsia="Times New Roman" w:cs="Arial"/>
          <w:b/>
          <w:snapToGrid w:val="0"/>
          <w:sz w:val="23"/>
          <w:szCs w:val="23"/>
          <w:lang w:val="es-ES_tradnl" w:eastAsia="es-ES"/>
        </w:rPr>
      </w:pPr>
    </w:p>
    <w:p w:rsidR="00690057" w:rsidRPr="00B11BDD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690057" w:rsidRPr="00B11BDD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B11BDD" w:rsidRPr="00721446" w:rsidRDefault="00B11BDD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B11BDD" w:rsidRPr="00721446" w:rsidRDefault="00B11BDD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690057" w:rsidRPr="00721446" w:rsidRDefault="00690057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721446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>NÚMERO 98</w:t>
      </w:r>
      <w:r w:rsidR="00690057" w:rsidRPr="00721446">
        <w:rPr>
          <w:rFonts w:eastAsia="Times New Roman" w:cs="Arial"/>
          <w:b/>
          <w:snapToGrid w:val="0"/>
          <w:lang w:val="es-ES_tradnl" w:eastAsia="es-ES"/>
        </w:rPr>
        <w:t xml:space="preserve">.- </w:t>
      </w:r>
    </w:p>
    <w:p w:rsidR="00B11BDD" w:rsidRPr="00721446" w:rsidRDefault="00B11BDD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721446" w:rsidRPr="00B84E00" w:rsidRDefault="00721446" w:rsidP="00721446">
      <w:pPr>
        <w:spacing w:line="276" w:lineRule="auto"/>
      </w:pPr>
      <w:r w:rsidRPr="00721446">
        <w:rPr>
          <w:b/>
        </w:rPr>
        <w:t>ARTÍCULO PRIMERO</w:t>
      </w:r>
      <w:r w:rsidRPr="00B84E00">
        <w:rPr>
          <w:b/>
        </w:rPr>
        <w:t xml:space="preserve">. </w:t>
      </w:r>
      <w:r w:rsidRPr="00B84E00">
        <w:t>Se valida el acuerdo aprobado por el R. Ayuntamiento de Sacramento, Coahuila de Zaragoza</w:t>
      </w:r>
      <w:r w:rsidRPr="002B7A8B">
        <w:t xml:space="preserve">, </w:t>
      </w:r>
      <w:r w:rsidRPr="002B7A8B">
        <w:rPr>
          <w:rFonts w:eastAsia="Calibri"/>
          <w:snapToGrid w:val="0"/>
        </w:rPr>
        <w:t xml:space="preserve">para </w:t>
      </w:r>
      <w:r w:rsidRPr="002B7A8B">
        <w:t xml:space="preserve">enajenar a título </w:t>
      </w:r>
      <w:r>
        <w:t>gratuito</w:t>
      </w:r>
      <w:r w:rsidRPr="002B7A8B">
        <w:t xml:space="preserve">, un </w:t>
      </w:r>
      <w:r w:rsidRPr="00B84E00">
        <w:t xml:space="preserve">predio con una superficie de 1,359,473.769 M2., ubicado en el asentamiento humano irregular denominado “Zona Centro” de ese municipio, </w:t>
      </w:r>
      <w:r w:rsidRPr="00B84E00">
        <w:rPr>
          <w:rFonts w:cs="Arial"/>
        </w:rPr>
        <w:t xml:space="preserve">el cual fue incorporado como Bien del Dominio Privado del Ayuntamiento con Decreto número 965 publicado en el Periódico Oficial del Gobierno del Estado de fecha </w:t>
      </w:r>
      <w:r w:rsidRPr="007B2AD6">
        <w:rPr>
          <w:rFonts w:cs="Arial"/>
        </w:rPr>
        <w:t>23 de febrero de 2021</w:t>
      </w:r>
      <w:r>
        <w:rPr>
          <w:rFonts w:cs="Arial"/>
        </w:rPr>
        <w:t xml:space="preserve">, </w:t>
      </w:r>
      <w:r w:rsidRPr="00B84E00">
        <w:t>la cual se identifica con el siguiente:</w:t>
      </w:r>
    </w:p>
    <w:p w:rsidR="00721446" w:rsidRPr="002F4D19" w:rsidRDefault="00721446" w:rsidP="00721446">
      <w:pPr>
        <w:pStyle w:val="Default"/>
        <w:spacing w:line="276" w:lineRule="auto"/>
        <w:jc w:val="both"/>
      </w:pPr>
    </w:p>
    <w:p w:rsidR="00721446" w:rsidRPr="002F4D19" w:rsidRDefault="00721446" w:rsidP="00721446">
      <w:pPr>
        <w:pStyle w:val="Default"/>
        <w:spacing w:line="276" w:lineRule="auto"/>
        <w:jc w:val="center"/>
        <w:rPr>
          <w:b/>
        </w:rPr>
      </w:pPr>
      <w:r w:rsidRPr="002F4D19">
        <w:rPr>
          <w:b/>
        </w:rPr>
        <w:t>CUADRO DE CONSTRUCCIÓN</w:t>
      </w:r>
    </w:p>
    <w:p w:rsidR="00721446" w:rsidRDefault="00721446" w:rsidP="00721446">
      <w:pPr>
        <w:pStyle w:val="Default"/>
        <w:spacing w:line="276" w:lineRule="auto"/>
        <w:jc w:val="center"/>
        <w:rPr>
          <w:b/>
        </w:rPr>
      </w:pPr>
      <w:r w:rsidRPr="002F4D19">
        <w:rPr>
          <w:b/>
        </w:rPr>
        <w:t>SUPERFICIE 1,359,473.769 M2.</w:t>
      </w:r>
    </w:p>
    <w:p w:rsidR="00721446" w:rsidRPr="002F4D19" w:rsidRDefault="00721446" w:rsidP="00721446">
      <w:pPr>
        <w:pStyle w:val="Default"/>
        <w:spacing w:line="276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1423"/>
        <w:gridCol w:w="698"/>
        <w:gridCol w:w="1990"/>
        <w:gridCol w:w="1984"/>
      </w:tblGrid>
      <w:tr w:rsidR="00721446" w:rsidRPr="002F4D19" w:rsidTr="00320FFF">
        <w:trPr>
          <w:jc w:val="center"/>
        </w:trPr>
        <w:tc>
          <w:tcPr>
            <w:tcW w:w="1413" w:type="dxa"/>
            <w:gridSpan w:val="2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LADO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RUMBO</w:t>
            </w:r>
          </w:p>
        </w:tc>
        <w:tc>
          <w:tcPr>
            <w:tcW w:w="1423" w:type="dxa"/>
            <w:vMerge w:val="restart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DISTANCIA</w:t>
            </w:r>
          </w:p>
        </w:tc>
        <w:tc>
          <w:tcPr>
            <w:tcW w:w="698" w:type="dxa"/>
            <w:vMerge w:val="restart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974" w:type="dxa"/>
            <w:gridSpan w:val="2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COORDENADAS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EST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PV</w:t>
            </w: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vMerge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Merge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4D19">
              <w:rPr>
                <w:b/>
                <w:sz w:val="22"/>
                <w:szCs w:val="22"/>
              </w:rPr>
              <w:t>X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2,988,988.3280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229,383.0280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N 66’19’37.36”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961.886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2,989,374.5400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230,263.9730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25’37’50.45”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111.453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2,989,475.0260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230,215.7620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26’34’02.41”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11.211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2,989,485.0530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230,210.7480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64’08’58.92”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65.965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2,989,513.8150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230,270.1120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31’23’06.93”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111.690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2,989,609.1630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230,211.9450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31’11’18.97”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7.823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2,989,615.8550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230,207.8940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31’22’14.55”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71.665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8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2,989,677.0440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230,170.5870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10’59’33.00”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128.498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9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2,989,803.1840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230,146.0850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01’54’15.69”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83.626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2,989,886.7640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230,148.8640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07’34’07.64”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97.528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2,989,983.4420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230,161.7100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10’51’57.20”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12.121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2,989,995.3460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230,163.9950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10’54’14.52”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19.295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2,990,014.2930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230,167.6450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05’45’11.51”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24.889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14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2,990,039.0570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230,170.1400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00’05’08.30” E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24.096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15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2,990,063.1530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230,170.1760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00’41’38.31”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66.713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16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2,990,129.8610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230,169.3680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01’59’07.63”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14.259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17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2,990,144.1110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230,168.8740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00’19’31.01”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77.591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18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2,990,221.7010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230,168.4335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02’20’05.38”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111.908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19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2,990,333.5380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230,164.4600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N 01’16’26.33”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184.723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20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2,990,518.2150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230,160.3530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66’49’10.67”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390.194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2,990,364.6240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229,801.6590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S 6’05’22.12”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110.042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2,990,320.0230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229,701.0610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S 54’38’03.86”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10.102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2,990,314.1760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229,692.8230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S 65’35’13.83”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108.307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24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2,990,269.4120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229,594.2000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S 68’17’09.69”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12.168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25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2,990,264.9100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229,582.8950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S 66’43’35.19” W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136.082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26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2,990,211.1410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229,457.8860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66’39’52.25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39.239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27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2,990,195.5980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229,421.8570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N 11’42’17.96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13.624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28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2,990,208.9390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229,419.0930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N 19’19’47.78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121.937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29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2,990,324.0020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229,378.7310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65’05’10.03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203.288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30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2,990,238.3660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229,194.3610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20’00’36.61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117.027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2,990,128.4040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229,234.4060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23’46’45.36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12.521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32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2,990,116.9464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229,239.4544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64’23’48.71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135.796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33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2,990,058.2640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229,116.9920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65’21’10.00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238.822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34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2,989,958.6680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228,899.9280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67’01’19.41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121.042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35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2,989,911.4160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228,788.4900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26’16’10.56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470.235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36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2,989,489.7460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228,996.6140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N 66’39’17.52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54.778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37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2,989,511.4530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229,046.9080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25’48’25.22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12.609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38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2,989,500.1020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229,052.3970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27’52’32.11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235.171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39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2,989,292.2190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229,162.3520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25’34’21.06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127.487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40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2,989,177.2210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229,217.3820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35’27’52.36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10.291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2,989,168.8390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229,223.3530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64’12’49.09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55.350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42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2,989,144.7610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229,173.5150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27’00’12.50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111.163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43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2,989,045.7170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229,223.9880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N 65’03’35.01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117.774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44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2,989,095.3790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229,330.7790</w:t>
            </w:r>
          </w:p>
        </w:tc>
      </w:tr>
      <w:tr w:rsidR="00721446" w:rsidRPr="002F4D19" w:rsidTr="00320FFF">
        <w:trPr>
          <w:jc w:val="center"/>
        </w:trPr>
        <w:tc>
          <w:tcPr>
            <w:tcW w:w="704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S 26’00’57.18</w:t>
            </w:r>
          </w:p>
        </w:tc>
        <w:tc>
          <w:tcPr>
            <w:tcW w:w="1423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119.121</w:t>
            </w:r>
          </w:p>
        </w:tc>
        <w:tc>
          <w:tcPr>
            <w:tcW w:w="698" w:type="dxa"/>
          </w:tcPr>
          <w:p w:rsidR="00721446" w:rsidRPr="002F4D19" w:rsidRDefault="00721446" w:rsidP="00320FF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F4D19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2,988,988.3280</w:t>
            </w:r>
          </w:p>
        </w:tc>
        <w:tc>
          <w:tcPr>
            <w:tcW w:w="1984" w:type="dxa"/>
          </w:tcPr>
          <w:p w:rsidR="00721446" w:rsidRPr="002F4D19" w:rsidRDefault="00721446" w:rsidP="00320FFF">
            <w:pPr>
              <w:jc w:val="center"/>
            </w:pPr>
            <w:r w:rsidRPr="002F4D19">
              <w:rPr>
                <w:sz w:val="22"/>
                <w:szCs w:val="22"/>
              </w:rPr>
              <w:t>229,383.0280</w:t>
            </w:r>
          </w:p>
        </w:tc>
      </w:tr>
    </w:tbl>
    <w:p w:rsidR="00721446" w:rsidRDefault="00721446" w:rsidP="00721446">
      <w:pPr>
        <w:pStyle w:val="Default"/>
        <w:spacing w:line="276" w:lineRule="auto"/>
        <w:jc w:val="both"/>
      </w:pPr>
      <w:r w:rsidRPr="002F4D19">
        <w:t xml:space="preserve"> </w:t>
      </w:r>
    </w:p>
    <w:p w:rsidR="00721446" w:rsidRDefault="00721446" w:rsidP="00721446">
      <w:pPr>
        <w:spacing w:line="276" w:lineRule="auto"/>
        <w:rPr>
          <w:rFonts w:cs="Arial"/>
        </w:rPr>
      </w:pPr>
      <w:r w:rsidRPr="002F4D19">
        <w:rPr>
          <w:rFonts w:cs="Arial"/>
        </w:rPr>
        <w:t xml:space="preserve">Dicho inmueble se </w:t>
      </w:r>
      <w:r>
        <w:rPr>
          <w:rFonts w:cs="Arial"/>
        </w:rPr>
        <w:t>encuentra inscrito en</w:t>
      </w:r>
      <w:r w:rsidRPr="002F4D19">
        <w:rPr>
          <w:rFonts w:cs="Arial"/>
        </w:rPr>
        <w:t xml:space="preserve"> la Oficina del Registro Público, con residencia en la cuidad de Monclova del Estado de Coahuila de Zaragoza, con</w:t>
      </w:r>
      <w:r>
        <w:rPr>
          <w:rFonts w:cs="Arial"/>
        </w:rPr>
        <w:t xml:space="preserve"> Folio Real N° 12222.</w:t>
      </w:r>
    </w:p>
    <w:p w:rsidR="00721446" w:rsidRPr="00721446" w:rsidRDefault="00721446" w:rsidP="00721446">
      <w:pPr>
        <w:spacing w:line="276" w:lineRule="auto"/>
        <w:rPr>
          <w:rFonts w:cs="Arial"/>
        </w:rPr>
      </w:pPr>
    </w:p>
    <w:p w:rsidR="00721446" w:rsidRPr="002F4D19" w:rsidRDefault="00721446" w:rsidP="00721446">
      <w:pPr>
        <w:pStyle w:val="Default"/>
        <w:spacing w:line="276" w:lineRule="auto"/>
        <w:jc w:val="both"/>
        <w:rPr>
          <w:b/>
        </w:rPr>
      </w:pPr>
      <w:r>
        <w:rPr>
          <w:b/>
        </w:rPr>
        <w:t>ARTÍCULO SEGUNDO</w:t>
      </w:r>
      <w:r w:rsidRPr="002F4D19">
        <w:rPr>
          <w:b/>
        </w:rPr>
        <w:t>.</w:t>
      </w:r>
      <w:r>
        <w:rPr>
          <w:b/>
        </w:rPr>
        <w:t>-</w:t>
      </w:r>
      <w:r w:rsidRPr="002F4D19">
        <w:rPr>
          <w:b/>
        </w:rPr>
        <w:t xml:space="preserve"> </w:t>
      </w:r>
      <w:r w:rsidRPr="002F4D19">
        <w:rPr>
          <w:bCs/>
        </w:rPr>
        <w:t>La autorización de esta operación es exclusivamente par</w:t>
      </w:r>
      <w:r w:rsidRPr="002F4D19">
        <w:t xml:space="preserve">a </w:t>
      </w:r>
      <w:r w:rsidRPr="002B7A8B">
        <w:t xml:space="preserve">dar certidumbre jurídica para que el Ayuntamiento acredite la legal posesión </w:t>
      </w:r>
      <w:r>
        <w:t>por medio de</w:t>
      </w:r>
      <w:r w:rsidRPr="002B7A8B">
        <w:t xml:space="preserve"> la escrituración </w:t>
      </w:r>
      <w:r w:rsidRPr="002F4D19">
        <w:t>y con esto regularizar la tenencia de la tierra del predio en mención</w:t>
      </w:r>
      <w:r>
        <w:t>.</w:t>
      </w:r>
    </w:p>
    <w:p w:rsidR="00721446" w:rsidRPr="00721446" w:rsidRDefault="00721446" w:rsidP="00721446">
      <w:pPr>
        <w:pStyle w:val="Default"/>
        <w:spacing w:line="276" w:lineRule="auto"/>
        <w:jc w:val="both"/>
      </w:pPr>
      <w:r w:rsidRPr="00721446">
        <w:rPr>
          <w:b/>
        </w:rPr>
        <w:lastRenderedPageBreak/>
        <w:t xml:space="preserve">ARTÍCULO TERCERO.- </w:t>
      </w:r>
      <w:r w:rsidRPr="00721446">
        <w:t>El Ayuntamiento del Municipio de Sacramento, por conducto de su Presidente Municipal o de su Representante legal acreditado, deberá formalizar la operación que se autoriza y proceder a la escrituración correspondiente.</w:t>
      </w:r>
    </w:p>
    <w:p w:rsidR="00721446" w:rsidRPr="00721446" w:rsidRDefault="00721446" w:rsidP="00721446">
      <w:pPr>
        <w:spacing w:line="276" w:lineRule="auto"/>
        <w:rPr>
          <w:rFonts w:cs="Arial"/>
          <w:b/>
          <w:bCs/>
        </w:rPr>
      </w:pPr>
    </w:p>
    <w:p w:rsidR="00721446" w:rsidRPr="00721446" w:rsidRDefault="00721446" w:rsidP="00721446">
      <w:pPr>
        <w:spacing w:line="276" w:lineRule="auto"/>
        <w:rPr>
          <w:rFonts w:cs="Arial"/>
        </w:rPr>
      </w:pPr>
      <w:r w:rsidRPr="00721446">
        <w:rPr>
          <w:rFonts w:cs="Arial"/>
          <w:b/>
          <w:bCs/>
        </w:rPr>
        <w:t xml:space="preserve">ARTÍCULO CUARTO.-  </w:t>
      </w:r>
      <w:r w:rsidRPr="00721446">
        <w:rPr>
          <w:rFonts w:cs="Arial"/>
        </w:rPr>
        <w:t>En el supuesto de que no se formalice la enajenación que se autoriza, al término de la LXII Legislatura del Congreso del Estado Independiente, Libre y Soberano de Coahuila de Zaragoza (2021-2023),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721446" w:rsidRPr="00721446" w:rsidRDefault="00721446" w:rsidP="00721446">
      <w:pPr>
        <w:spacing w:line="276" w:lineRule="auto"/>
        <w:rPr>
          <w:rFonts w:cs="Arial"/>
        </w:rPr>
      </w:pPr>
    </w:p>
    <w:p w:rsidR="00721446" w:rsidRPr="00721446" w:rsidRDefault="00721446" w:rsidP="00721446">
      <w:pPr>
        <w:spacing w:line="276" w:lineRule="auto"/>
        <w:rPr>
          <w:rFonts w:cs="Arial"/>
        </w:rPr>
      </w:pPr>
      <w:r w:rsidRPr="00721446">
        <w:rPr>
          <w:rFonts w:cs="Arial"/>
          <w:b/>
          <w:bCs/>
        </w:rPr>
        <w:t xml:space="preserve">ARTÍCULO QUINTO.- </w:t>
      </w:r>
      <w:r w:rsidRPr="00721446">
        <w:rPr>
          <w:rFonts w:cs="Arial"/>
        </w:rPr>
        <w:t>Los gastos de escrituración y registro que se originen de la operación que mediante este decreto se valida, serán por cuenta del beneficiario.</w:t>
      </w:r>
    </w:p>
    <w:p w:rsidR="00721446" w:rsidRPr="00721446" w:rsidRDefault="00721446" w:rsidP="00721446">
      <w:pPr>
        <w:spacing w:line="276" w:lineRule="auto"/>
        <w:rPr>
          <w:rFonts w:cs="Arial"/>
        </w:rPr>
      </w:pPr>
    </w:p>
    <w:p w:rsidR="00721446" w:rsidRPr="00721446" w:rsidRDefault="00721446" w:rsidP="00721446">
      <w:pPr>
        <w:spacing w:line="276" w:lineRule="auto"/>
        <w:rPr>
          <w:rFonts w:cs="Arial"/>
        </w:rPr>
      </w:pPr>
      <w:r w:rsidRPr="00721446">
        <w:rPr>
          <w:rFonts w:cs="Arial"/>
          <w:b/>
          <w:bCs/>
        </w:rPr>
        <w:t xml:space="preserve">ARTÍCULO SEXTO.- </w:t>
      </w:r>
      <w:r w:rsidRPr="00721446">
        <w:rPr>
          <w:rFonts w:cs="Arial"/>
        </w:rPr>
        <w:t>El presente decreto deberá insertarse en la escritura correspondiente.</w:t>
      </w:r>
    </w:p>
    <w:p w:rsidR="00721446" w:rsidRPr="00721446" w:rsidRDefault="00721446" w:rsidP="00721446">
      <w:pPr>
        <w:spacing w:line="276" w:lineRule="auto"/>
        <w:rPr>
          <w:rFonts w:cs="Arial"/>
        </w:rPr>
      </w:pPr>
    </w:p>
    <w:p w:rsidR="00721446" w:rsidRPr="00EF3428" w:rsidRDefault="00721446" w:rsidP="00721446">
      <w:pPr>
        <w:pStyle w:val="Ttulo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EF3428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T R </w:t>
      </w:r>
      <w:proofErr w:type="gramStart"/>
      <w:r w:rsidRPr="00EF3428">
        <w:rPr>
          <w:rFonts w:ascii="Arial" w:hAnsi="Arial" w:cs="Arial"/>
          <w:b/>
          <w:color w:val="auto"/>
          <w:sz w:val="24"/>
          <w:szCs w:val="24"/>
          <w:lang w:val="en-US"/>
        </w:rPr>
        <w:t>A</w:t>
      </w:r>
      <w:proofErr w:type="gramEnd"/>
      <w:r w:rsidRPr="00EF3428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N S I T O R I O S</w:t>
      </w:r>
    </w:p>
    <w:p w:rsidR="00721446" w:rsidRPr="00EF3428" w:rsidRDefault="00721446" w:rsidP="00721446">
      <w:pPr>
        <w:spacing w:line="276" w:lineRule="auto"/>
        <w:rPr>
          <w:rFonts w:cs="Arial"/>
          <w:b/>
          <w:bCs/>
          <w:lang w:val="en-US"/>
        </w:rPr>
      </w:pPr>
    </w:p>
    <w:p w:rsidR="00721446" w:rsidRPr="00721446" w:rsidRDefault="00721446" w:rsidP="00721446">
      <w:pPr>
        <w:spacing w:line="276" w:lineRule="auto"/>
        <w:rPr>
          <w:rFonts w:cs="Arial"/>
        </w:rPr>
      </w:pPr>
      <w:r w:rsidRPr="00721446">
        <w:rPr>
          <w:rFonts w:cs="Arial"/>
          <w:b/>
          <w:bCs/>
        </w:rPr>
        <w:t xml:space="preserve">ARTÍCULO </w:t>
      </w:r>
      <w:proofErr w:type="gramStart"/>
      <w:r w:rsidRPr="00721446">
        <w:rPr>
          <w:rFonts w:cs="Arial"/>
          <w:b/>
          <w:bCs/>
        </w:rPr>
        <w:t>PRIMERO.</w:t>
      </w:r>
      <w:r>
        <w:rPr>
          <w:rFonts w:cs="Arial"/>
          <w:b/>
          <w:bCs/>
        </w:rPr>
        <w:t>-</w:t>
      </w:r>
      <w:proofErr w:type="gramEnd"/>
      <w:r w:rsidRPr="00721446">
        <w:rPr>
          <w:rFonts w:cs="Arial"/>
          <w:b/>
          <w:bCs/>
        </w:rPr>
        <w:t xml:space="preserve"> </w:t>
      </w:r>
      <w:r w:rsidRPr="00721446">
        <w:rPr>
          <w:rFonts w:cs="Arial"/>
        </w:rPr>
        <w:t xml:space="preserve">El presente decreto entrará en vigor a partir del día siguiente de su publicación en el Periódico Oficial del Gobierno del Estado. </w:t>
      </w:r>
    </w:p>
    <w:p w:rsidR="00721446" w:rsidRPr="00721446" w:rsidRDefault="00721446" w:rsidP="00721446">
      <w:pPr>
        <w:spacing w:line="276" w:lineRule="auto"/>
        <w:rPr>
          <w:rFonts w:cs="Arial"/>
        </w:rPr>
      </w:pPr>
    </w:p>
    <w:p w:rsidR="00721446" w:rsidRPr="00721446" w:rsidRDefault="00721446" w:rsidP="00721446">
      <w:pPr>
        <w:spacing w:line="276" w:lineRule="auto"/>
        <w:rPr>
          <w:rFonts w:cs="Arial"/>
        </w:rPr>
      </w:pPr>
      <w:r w:rsidRPr="00721446">
        <w:rPr>
          <w:rFonts w:cs="Arial"/>
          <w:b/>
        </w:rPr>
        <w:t>ARTÍCULO SEGUNDO.</w:t>
      </w:r>
      <w:r>
        <w:rPr>
          <w:rFonts w:cs="Arial"/>
          <w:b/>
        </w:rPr>
        <w:t>-</w:t>
      </w:r>
      <w:r w:rsidRPr="00721446">
        <w:rPr>
          <w:rFonts w:cs="Arial"/>
          <w:b/>
        </w:rPr>
        <w:t xml:space="preserve"> </w:t>
      </w:r>
      <w:r w:rsidRPr="00721446">
        <w:rPr>
          <w:rFonts w:cs="Arial"/>
        </w:rPr>
        <w:t>Publíquese en el Periódico Oficial del Gobierno del Estado.</w:t>
      </w:r>
    </w:p>
    <w:p w:rsidR="00B11BDD" w:rsidRPr="00721446" w:rsidRDefault="00B11BDD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>DADO en</w:t>
      </w:r>
      <w:bookmarkStart w:id="0" w:name="_GoBack"/>
      <w:bookmarkEnd w:id="0"/>
      <w:r w:rsidRPr="00721446">
        <w:rPr>
          <w:rFonts w:eastAsia="Times New Roman" w:cs="Arial"/>
          <w:b/>
          <w:snapToGrid w:val="0"/>
          <w:lang w:val="es-ES_tradnl" w:eastAsia="es-ES"/>
        </w:rPr>
        <w:t xml:space="preserve"> la Ciudad de Saltillo, Coahuila de Zaragoza, </w:t>
      </w:r>
      <w:r w:rsidRPr="00721446">
        <w:rPr>
          <w:rFonts w:eastAsia="Times New Roman" w:cs="Arial"/>
          <w:b/>
          <w:snapToGrid w:val="0"/>
          <w:lang w:val="es-ES" w:eastAsia="es-ES"/>
        </w:rPr>
        <w:t xml:space="preserve">a los veintiocho días del mes de septiembre </w:t>
      </w:r>
      <w:r w:rsidRPr="00721446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690057" w:rsidRPr="00721446" w:rsidRDefault="00690057" w:rsidP="00690057">
      <w:pPr>
        <w:widowControl w:val="0"/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690057" w:rsidRPr="00721446" w:rsidRDefault="00690057" w:rsidP="00690057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21446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" w:eastAsia="es-ES"/>
        </w:rPr>
      </w:pP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" w:eastAsia="es-ES"/>
        </w:rPr>
      </w:pPr>
    </w:p>
    <w:p w:rsidR="00690057" w:rsidRPr="00721446" w:rsidRDefault="00690057" w:rsidP="00690057">
      <w:pPr>
        <w:rPr>
          <w:rFonts w:eastAsia="Times New Roman" w:cs="Arial"/>
          <w:b/>
          <w:snapToGrid w:val="0"/>
          <w:lang w:val="es-ES" w:eastAsia="es-ES"/>
        </w:rPr>
      </w:pPr>
    </w:p>
    <w:p w:rsidR="00690057" w:rsidRPr="00721446" w:rsidRDefault="00690057" w:rsidP="00690057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21446">
        <w:rPr>
          <w:rFonts w:cs="Arial"/>
          <w:b/>
        </w:rPr>
        <w:t>MARÍA GUADALUPE OYERVIDES VALDEZ</w:t>
      </w:r>
    </w:p>
    <w:p w:rsidR="00690057" w:rsidRPr="00721446" w:rsidRDefault="00690057" w:rsidP="00690057">
      <w:pPr>
        <w:jc w:val="left"/>
        <w:rPr>
          <w:rFonts w:eastAsia="Times New Roman" w:cs="Arial"/>
          <w:b/>
          <w:lang w:val="es-ES" w:eastAsia="es-ES"/>
        </w:rPr>
      </w:pPr>
    </w:p>
    <w:p w:rsidR="00690057" w:rsidRPr="00721446" w:rsidRDefault="00690057" w:rsidP="00690057">
      <w:pPr>
        <w:jc w:val="left"/>
        <w:rPr>
          <w:rFonts w:eastAsia="Times New Roman" w:cs="Arial"/>
          <w:b/>
          <w:lang w:val="es-ES" w:eastAsia="es-ES"/>
        </w:rPr>
      </w:pPr>
    </w:p>
    <w:p w:rsidR="00690057" w:rsidRPr="00721446" w:rsidRDefault="00690057" w:rsidP="00690057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    </w:t>
      </w:r>
      <w:r w:rsidR="00721446">
        <w:rPr>
          <w:rFonts w:eastAsia="Times New Roman" w:cs="Arial"/>
          <w:b/>
          <w:snapToGrid w:val="0"/>
          <w:lang w:val="es-ES_tradnl" w:eastAsia="es-ES"/>
        </w:rPr>
        <w:t xml:space="preserve">      </w:t>
      </w: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DIPUTADA SECRETARIA                  </w:t>
      </w:r>
      <w:r w:rsidR="00721446">
        <w:rPr>
          <w:rFonts w:eastAsia="Times New Roman" w:cs="Arial"/>
          <w:b/>
          <w:snapToGrid w:val="0"/>
          <w:lang w:val="es-ES_tradnl" w:eastAsia="es-ES"/>
        </w:rPr>
        <w:t xml:space="preserve">             </w:t>
      </w:r>
      <w:r w:rsidR="00721446" w:rsidRPr="00721446">
        <w:rPr>
          <w:rFonts w:eastAsia="Times New Roman" w:cs="Arial"/>
          <w:b/>
          <w:snapToGrid w:val="0"/>
          <w:lang w:val="es-ES_tradnl" w:eastAsia="es-ES"/>
        </w:rPr>
        <w:t xml:space="preserve"> </w:t>
      </w:r>
      <w:r w:rsidR="00721446">
        <w:rPr>
          <w:rFonts w:eastAsia="Times New Roman" w:cs="Arial"/>
          <w:b/>
          <w:snapToGrid w:val="0"/>
          <w:lang w:val="es-ES_tradnl" w:eastAsia="es-ES"/>
        </w:rPr>
        <w:t xml:space="preserve">    </w:t>
      </w:r>
      <w:r w:rsidRPr="00721446">
        <w:rPr>
          <w:rFonts w:eastAsia="Times New Roman" w:cs="Arial"/>
          <w:b/>
          <w:snapToGrid w:val="0"/>
          <w:lang w:val="es-ES_tradnl" w:eastAsia="es-ES"/>
        </w:rPr>
        <w:t>DIPUTADA SECRETARIA</w:t>
      </w:r>
    </w:p>
    <w:p w:rsidR="00690057" w:rsidRPr="00721446" w:rsidRDefault="00690057" w:rsidP="00690057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690057" w:rsidRPr="00721446" w:rsidRDefault="00690057" w:rsidP="00690057">
      <w:pPr>
        <w:jc w:val="left"/>
        <w:rPr>
          <w:rFonts w:cs="Arial"/>
          <w:b/>
        </w:rPr>
      </w:pPr>
    </w:p>
    <w:p w:rsidR="00690057" w:rsidRPr="00721446" w:rsidRDefault="00690057" w:rsidP="00690057">
      <w:pPr>
        <w:jc w:val="left"/>
        <w:rPr>
          <w:rFonts w:cs="Arial"/>
          <w:b/>
        </w:rPr>
      </w:pPr>
    </w:p>
    <w:p w:rsidR="00690057" w:rsidRPr="00721446" w:rsidRDefault="00721446" w:rsidP="00690057">
      <w:pPr>
        <w:jc w:val="left"/>
        <w:rPr>
          <w:rFonts w:cs="Arial"/>
          <w:b/>
        </w:rPr>
      </w:pPr>
      <w:r w:rsidRPr="00721446">
        <w:rPr>
          <w:rFonts w:eastAsia="Times New Roman" w:cs="Arial"/>
          <w:b/>
          <w:lang w:val="es-ES" w:eastAsia="es-ES"/>
        </w:rPr>
        <w:t xml:space="preserve"> </w:t>
      </w:r>
      <w:r w:rsidRPr="00721446">
        <w:rPr>
          <w:rFonts w:cs="Arial"/>
          <w:b/>
          <w:bCs/>
        </w:rPr>
        <w:t xml:space="preserve">MAYRA LUCILA VALDÉS GONZÁLEZ      </w:t>
      </w:r>
      <w:r>
        <w:rPr>
          <w:rFonts w:cs="Arial"/>
          <w:b/>
          <w:bCs/>
        </w:rPr>
        <w:t xml:space="preserve">      </w:t>
      </w:r>
      <w:r w:rsidRPr="00721446">
        <w:rPr>
          <w:rFonts w:eastAsia="Times New Roman" w:cs="Arial"/>
          <w:b/>
          <w:lang w:val="es-ES" w:eastAsia="es-ES"/>
        </w:rPr>
        <w:t>CLAUDIA ELVIRA RODRÍGUEZ MÁRQUEZ</w:t>
      </w:r>
    </w:p>
    <w:sectPr w:rsidR="00690057" w:rsidRPr="00721446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AE" w:rsidRDefault="00881CAE" w:rsidP="00EF3428">
      <w:r>
        <w:separator/>
      </w:r>
    </w:p>
  </w:endnote>
  <w:endnote w:type="continuationSeparator" w:id="0">
    <w:p w:rsidR="00881CAE" w:rsidRDefault="00881CAE" w:rsidP="00EF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AE" w:rsidRDefault="00881CAE" w:rsidP="00EF3428">
      <w:r>
        <w:separator/>
      </w:r>
    </w:p>
  </w:footnote>
  <w:footnote w:type="continuationSeparator" w:id="0">
    <w:p w:rsidR="00881CAE" w:rsidRDefault="00881CAE" w:rsidP="00EF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EF3428" w:rsidRPr="00EF3428" w:rsidTr="00971482">
      <w:trPr>
        <w:jc w:val="center"/>
      </w:trPr>
      <w:tc>
        <w:tcPr>
          <w:tcW w:w="1541" w:type="dxa"/>
        </w:tcPr>
        <w:p w:rsidR="00EF3428" w:rsidRPr="00EF3428" w:rsidRDefault="00EF3428" w:rsidP="00EF34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EF34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03457B2" wp14:editId="43150EB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3428" w:rsidRPr="00EF3428" w:rsidRDefault="00EF3428" w:rsidP="00EF34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EF3428" w:rsidRPr="00EF3428" w:rsidRDefault="00EF3428" w:rsidP="00EF34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F3428" w:rsidRPr="00EF3428" w:rsidRDefault="00EF3428" w:rsidP="00EF3428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EF3428" w:rsidRPr="00EF3428" w:rsidRDefault="00EF3428" w:rsidP="00EF34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F34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F3428" w:rsidRPr="00EF3428" w:rsidRDefault="00EF3428" w:rsidP="00EF34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F34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F3428" w:rsidRPr="00EF3428" w:rsidRDefault="00EF3428" w:rsidP="00EF34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F3428" w:rsidRPr="00EF3428" w:rsidRDefault="00EF3428" w:rsidP="00EF342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EF34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F3428" w:rsidRPr="00EF3428" w:rsidRDefault="00EF3428" w:rsidP="00EF34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EF3428" w:rsidRPr="00EF3428" w:rsidRDefault="00EF3428" w:rsidP="00EF342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EF3428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EF3428" w:rsidRPr="00EF3428" w:rsidRDefault="00EF3428" w:rsidP="00EF3428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F3428" w:rsidRDefault="00EF3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7"/>
    <w:rsid w:val="000653EC"/>
    <w:rsid w:val="000D2959"/>
    <w:rsid w:val="00251C26"/>
    <w:rsid w:val="004562E7"/>
    <w:rsid w:val="00690057"/>
    <w:rsid w:val="00721446"/>
    <w:rsid w:val="00881CAE"/>
    <w:rsid w:val="00AC1753"/>
    <w:rsid w:val="00B11BDD"/>
    <w:rsid w:val="00E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E1B2C-4FB0-4E96-B51B-A76FB42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57"/>
    <w:pPr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21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7">
    <w:name w:val="Tabla con cuadrícula37"/>
    <w:basedOn w:val="Tablanormal"/>
    <w:next w:val="Tablaconcuadrcula"/>
    <w:uiPriority w:val="59"/>
    <w:rsid w:val="00B1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214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customStyle="1" w:styleId="Default">
    <w:name w:val="Default"/>
    <w:rsid w:val="00721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3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428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F3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42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2021-09-28T16:53:00Z</cp:lastPrinted>
  <dcterms:created xsi:type="dcterms:W3CDTF">2021-09-30T16:28:00Z</dcterms:created>
  <dcterms:modified xsi:type="dcterms:W3CDTF">2021-09-30T16:28:00Z</dcterms:modified>
</cp:coreProperties>
</file>