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57589" w:rsidRPr="00553E43" w:rsidRDefault="00157589" w:rsidP="001575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7589" w:rsidRPr="00553E43" w:rsidRDefault="00157589" w:rsidP="00157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157589" w:rsidRPr="00553E43" w:rsidRDefault="00157589" w:rsidP="00157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7589" w:rsidRPr="007228EE" w:rsidRDefault="00157589" w:rsidP="00157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104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157589" w:rsidRDefault="00157589" w:rsidP="00157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411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</w:t>
      </w:r>
      <w:r w:rsidRPr="00B41139">
        <w:rPr>
          <w:rFonts w:ascii="Arial" w:eastAsia="Times New Roman" w:hAnsi="Arial" w:cs="Arial"/>
          <w:b/>
          <w:bCs/>
          <w:sz w:val="24"/>
          <w:szCs w:val="24"/>
          <w:lang w:val="x-none" w:eastAsia="es-ES"/>
        </w:rPr>
        <w:t>ÚNICO</w:t>
      </w:r>
      <w:r w:rsidRPr="00B411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B411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reforman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 la fracción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IX del artículo 6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la fracción II del artículo 7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el primer párrafo del artículo 62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la fracción I del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 primer párrafo del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artículo 65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el primer párrafo del artículo 66 TER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>la fracci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ón XIV del artículo 66 QUÁTER; y se </w:t>
      </w:r>
      <w:r w:rsidRPr="00B411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adiciona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 la fracción XV, recorriéndose en su orden la actual XV para quedar como XVI al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artículo 66 QUÁTER de la </w:t>
      </w:r>
      <w:r w:rsidRPr="00B41139">
        <w:rPr>
          <w:rFonts w:ascii="Arial" w:eastAsia="Times New Roman" w:hAnsi="Arial" w:cs="Arial"/>
          <w:b/>
          <w:bCs/>
          <w:sz w:val="24"/>
          <w:szCs w:val="24"/>
          <w:lang w:val="x-none" w:eastAsia="es-ES"/>
        </w:rPr>
        <w:t>Ley de Vivienda para el Estado de Coahuila de Zaragoza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41139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>para quedar como sigue: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 xml:space="preserve">ARTÍCULO 6. </w:t>
      </w:r>
      <w:r w:rsidRPr="00B41139">
        <w:rPr>
          <w:rFonts w:ascii="Arial" w:eastAsia="Calibri" w:hAnsi="Arial" w:cs="Arial"/>
          <w:bCs/>
          <w:sz w:val="24"/>
          <w:szCs w:val="24"/>
        </w:rPr>
        <w:t>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I.</w:t>
      </w:r>
      <w:r w:rsidRPr="00B41139">
        <w:rPr>
          <w:rFonts w:ascii="Arial" w:eastAsia="Calibri" w:hAnsi="Arial" w:cs="Arial"/>
          <w:bCs/>
          <w:sz w:val="24"/>
          <w:szCs w:val="24"/>
        </w:rPr>
        <w:t xml:space="preserve"> a la </w:t>
      </w:r>
      <w:r w:rsidRPr="00B41139">
        <w:rPr>
          <w:rFonts w:ascii="Arial" w:eastAsia="Calibri" w:hAnsi="Arial" w:cs="Arial"/>
          <w:b/>
          <w:sz w:val="24"/>
          <w:szCs w:val="24"/>
        </w:rPr>
        <w:t xml:space="preserve">VIII. </w:t>
      </w:r>
      <w:r w:rsidRPr="00B41139">
        <w:rPr>
          <w:rFonts w:ascii="Arial" w:eastAsia="Calibri" w:hAnsi="Arial" w:cs="Arial"/>
          <w:bCs/>
          <w:sz w:val="24"/>
          <w:szCs w:val="24"/>
        </w:rPr>
        <w:t>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ind w:left="454" w:hanging="45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 xml:space="preserve">IX.  Secretaría. </w:t>
      </w:r>
      <w:r w:rsidRPr="00B41139">
        <w:rPr>
          <w:rFonts w:ascii="Arial" w:eastAsia="Calibri" w:hAnsi="Arial" w:cs="Arial"/>
          <w:bCs/>
          <w:sz w:val="24"/>
          <w:szCs w:val="24"/>
        </w:rPr>
        <w:t>Secretaría de Vivienda y Ordenamiento Territorial;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>X.</w:t>
      </w:r>
      <w:r w:rsidRPr="00B41139">
        <w:rPr>
          <w:rFonts w:ascii="Arial" w:eastAsia="Calibri" w:hAnsi="Arial" w:cs="Arial"/>
          <w:bCs/>
          <w:sz w:val="24"/>
          <w:szCs w:val="24"/>
        </w:rPr>
        <w:t xml:space="preserve"> a la </w:t>
      </w:r>
      <w:r w:rsidRPr="00B41139">
        <w:rPr>
          <w:rFonts w:ascii="Arial" w:eastAsia="Calibri" w:hAnsi="Arial" w:cs="Arial"/>
          <w:b/>
          <w:sz w:val="24"/>
          <w:szCs w:val="24"/>
        </w:rPr>
        <w:t xml:space="preserve">XIII. </w:t>
      </w:r>
      <w:r w:rsidRPr="00B41139">
        <w:rPr>
          <w:rFonts w:ascii="Arial" w:eastAsia="Calibri" w:hAnsi="Arial" w:cs="Arial"/>
          <w:bCs/>
          <w:sz w:val="24"/>
          <w:szCs w:val="24"/>
        </w:rPr>
        <w:t>…</w:t>
      </w:r>
      <w:r w:rsidRPr="00B41139">
        <w:rPr>
          <w:rFonts w:ascii="Arial" w:eastAsia="Calibri" w:hAnsi="Arial" w:cs="Arial"/>
          <w:sz w:val="24"/>
          <w:szCs w:val="24"/>
        </w:rPr>
        <w:t xml:space="preserve">        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>ARTÍCULO 7.</w:t>
      </w:r>
      <w:r w:rsidRPr="00B41139">
        <w:rPr>
          <w:rFonts w:ascii="Arial" w:eastAsia="Calibri" w:hAnsi="Arial" w:cs="Arial"/>
          <w:bCs/>
          <w:sz w:val="24"/>
          <w:szCs w:val="24"/>
        </w:rPr>
        <w:t xml:space="preserve"> 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B4113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I.</w:t>
      </w:r>
      <w:r w:rsidRPr="00B41139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ind w:left="454" w:hanging="454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ind w:left="454" w:hanging="45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 xml:space="preserve">II.   </w:t>
      </w:r>
      <w:r w:rsidRPr="00B41139">
        <w:rPr>
          <w:rFonts w:ascii="Arial" w:eastAsia="Calibri" w:hAnsi="Arial" w:cs="Arial"/>
          <w:bCs/>
          <w:sz w:val="24"/>
          <w:szCs w:val="24"/>
        </w:rPr>
        <w:t>La persona titular de la Secretaría de Vivienda y Ordenamiento Territorial;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III.</w:t>
      </w:r>
      <w:r w:rsidRPr="00B41139">
        <w:rPr>
          <w:rFonts w:ascii="Arial" w:eastAsia="Calibri" w:hAnsi="Arial" w:cs="Arial"/>
          <w:bCs/>
          <w:sz w:val="24"/>
          <w:szCs w:val="24"/>
        </w:rPr>
        <w:t xml:space="preserve"> y </w:t>
      </w:r>
      <w:r w:rsidRPr="00B41139">
        <w:rPr>
          <w:rFonts w:ascii="Arial" w:eastAsia="Calibri" w:hAnsi="Arial" w:cs="Arial"/>
          <w:b/>
          <w:sz w:val="24"/>
          <w:szCs w:val="24"/>
        </w:rPr>
        <w:t xml:space="preserve">IV. </w:t>
      </w:r>
      <w:r w:rsidRPr="00B41139">
        <w:rPr>
          <w:rFonts w:ascii="Arial" w:eastAsia="Calibri" w:hAnsi="Arial" w:cs="Arial"/>
          <w:bCs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lastRenderedPageBreak/>
        <w:t>ARTÍCULO 62.</w:t>
      </w:r>
      <w:r w:rsidRPr="00B41139">
        <w:rPr>
          <w:rFonts w:ascii="Arial" w:eastAsia="Calibri" w:hAnsi="Arial" w:cs="Arial"/>
          <w:sz w:val="24"/>
          <w:szCs w:val="24"/>
        </w:rPr>
        <w:t xml:space="preserve"> Se crea la Comisión Estatal de Vivienda como un organismo público descentralizado de la administración pública estatal, de servicio social, con personalidad jurídica y patrimonio propios, sectorizado a la Secretaría de Vivienda y Ordenamiento Territorial y tendrá por objeto proponer, promover y aplicar las políticas y lineamientos generales que en materia de vivienda se implementen en el Estado.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ARTÍCULO 65.</w:t>
      </w:r>
      <w:r w:rsidRPr="00B41139">
        <w:rPr>
          <w:rFonts w:ascii="Arial" w:eastAsia="Calibri" w:hAnsi="Arial" w:cs="Arial"/>
          <w:sz w:val="24"/>
          <w:szCs w:val="24"/>
        </w:rPr>
        <w:t xml:space="preserve"> 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>I.</w:t>
      </w:r>
      <w:r w:rsidRPr="00B41139">
        <w:rPr>
          <w:rFonts w:ascii="Arial" w:eastAsia="Calibri" w:hAnsi="Arial" w:cs="Arial"/>
          <w:sz w:val="24"/>
          <w:szCs w:val="24"/>
        </w:rPr>
        <w:t xml:space="preserve"> Una Presidencia, que será ocupada por quien sea titular de la Secretaría de Vivienda y Ordenamiento Territorial; 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 xml:space="preserve">II. </w:t>
      </w:r>
      <w:r w:rsidRPr="00B41139">
        <w:rPr>
          <w:rFonts w:ascii="Arial" w:eastAsia="Calibri" w:hAnsi="Arial" w:cs="Arial"/>
          <w:sz w:val="24"/>
          <w:szCs w:val="24"/>
        </w:rPr>
        <w:t xml:space="preserve">a la </w:t>
      </w:r>
      <w:r w:rsidRPr="00B41139">
        <w:rPr>
          <w:rFonts w:ascii="Arial" w:eastAsia="Calibri" w:hAnsi="Arial" w:cs="Arial"/>
          <w:b/>
          <w:bCs/>
          <w:sz w:val="24"/>
          <w:szCs w:val="24"/>
        </w:rPr>
        <w:t>IV.</w:t>
      </w:r>
      <w:r w:rsidRPr="00B41139">
        <w:rPr>
          <w:rFonts w:ascii="Arial" w:eastAsia="Calibri" w:hAnsi="Arial" w:cs="Arial"/>
          <w:sz w:val="24"/>
          <w:szCs w:val="24"/>
        </w:rPr>
        <w:t xml:space="preserve"> 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 xml:space="preserve">Artículo 66 TER. </w:t>
      </w:r>
      <w:r w:rsidRPr="00B41139">
        <w:rPr>
          <w:rFonts w:ascii="Arial" w:eastAsia="Calibri" w:hAnsi="Arial" w:cs="Arial"/>
          <w:sz w:val="24"/>
          <w:szCs w:val="24"/>
        </w:rPr>
        <w:t xml:space="preserve">La Junta de Gobierno deberá celebrar sesiones ordinarias trimestralmente. 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 xml:space="preserve">Artículo 66 QUÁTER. </w:t>
      </w:r>
      <w:r w:rsidRPr="00B41139">
        <w:rPr>
          <w:rFonts w:ascii="Arial" w:eastAsia="Calibri" w:hAnsi="Arial" w:cs="Arial"/>
          <w:sz w:val="24"/>
          <w:szCs w:val="24"/>
        </w:rPr>
        <w:t>…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41139" w:rsidRPr="00B41139" w:rsidRDefault="00B41139" w:rsidP="00B41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411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I.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B411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XIII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. … 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 xml:space="preserve">XIV. </w:t>
      </w:r>
      <w:r w:rsidRPr="00B41139">
        <w:rPr>
          <w:rFonts w:ascii="Arial" w:eastAsia="Times New Roman" w:hAnsi="Arial" w:cs="Arial"/>
          <w:sz w:val="24"/>
          <w:szCs w:val="24"/>
          <w:lang w:eastAsia="es-ES"/>
        </w:rPr>
        <w:t xml:space="preserve">Ejecutar los acuerdos que dicte la Junta de Gobierno; 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 xml:space="preserve">XV. </w:t>
      </w:r>
      <w:r w:rsidRPr="00B41139">
        <w:rPr>
          <w:rFonts w:ascii="Arial" w:eastAsia="Calibri" w:hAnsi="Arial" w:cs="Arial"/>
          <w:sz w:val="24"/>
          <w:szCs w:val="24"/>
        </w:rPr>
        <w:t>Certificar los documentos, archivos, trámites y/o expedientes, que se encuentren dentro de los archivos de la Comisión Estatal de Vivienda, y;</w:t>
      </w: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bCs/>
          <w:sz w:val="24"/>
          <w:szCs w:val="24"/>
        </w:rPr>
        <w:t xml:space="preserve">XVI. </w:t>
      </w:r>
      <w:r w:rsidRPr="00B41139">
        <w:rPr>
          <w:rFonts w:ascii="Arial" w:eastAsia="Calibri" w:hAnsi="Arial" w:cs="Arial"/>
          <w:sz w:val="24"/>
          <w:szCs w:val="24"/>
        </w:rPr>
        <w:t>Las demás que señalen las disposiciones que le sean aplicables.</w:t>
      </w:r>
    </w:p>
    <w:p w:rsidR="00B41139" w:rsidRPr="00B41139" w:rsidRDefault="00B41139" w:rsidP="00B4113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16"/>
          <w:szCs w:val="16"/>
        </w:rPr>
      </w:pPr>
    </w:p>
    <w:p w:rsidR="00B41139" w:rsidRPr="0081559F" w:rsidRDefault="00B41139" w:rsidP="00B4113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81559F"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81559F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81559F"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 S </w:t>
      </w:r>
    </w:p>
    <w:p w:rsidR="00B41139" w:rsidRPr="0081559F" w:rsidRDefault="00B41139" w:rsidP="00B41139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B41139" w:rsidRPr="00B41139" w:rsidRDefault="00B41139" w:rsidP="00B41139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ART</w:t>
      </w:r>
      <w:r w:rsidRPr="00B41139">
        <w:rPr>
          <w:rFonts w:ascii="Arial" w:eastAsia="Calibri" w:hAnsi="Arial" w:cs="Arial"/>
          <w:b/>
          <w:sz w:val="24"/>
          <w:szCs w:val="24"/>
          <w:lang w:val="x-none"/>
        </w:rPr>
        <w:t xml:space="preserve">ÍCULO </w:t>
      </w:r>
      <w:proofErr w:type="gramStart"/>
      <w:r w:rsidRPr="00B41139">
        <w:rPr>
          <w:rFonts w:ascii="Arial" w:eastAsia="Calibri" w:hAnsi="Arial" w:cs="Arial"/>
          <w:b/>
          <w:sz w:val="24"/>
          <w:szCs w:val="24"/>
        </w:rPr>
        <w:t>PRIMERO.</w:t>
      </w:r>
      <w:r>
        <w:rPr>
          <w:rFonts w:ascii="Arial" w:eastAsia="Calibri" w:hAnsi="Arial" w:cs="Arial"/>
          <w:b/>
          <w:sz w:val="24"/>
          <w:szCs w:val="24"/>
        </w:rPr>
        <w:t>-</w:t>
      </w:r>
      <w:proofErr w:type="gramEnd"/>
      <w:r w:rsidRPr="00B41139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B41139" w:rsidRPr="00B41139" w:rsidRDefault="00B41139" w:rsidP="00B411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B41139">
        <w:rPr>
          <w:rFonts w:ascii="Arial" w:eastAsia="Calibri" w:hAnsi="Arial" w:cs="Arial"/>
          <w:b/>
          <w:sz w:val="24"/>
          <w:szCs w:val="24"/>
        </w:rPr>
        <w:t>ARTÍCULO SEGUNDO.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B4113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41139">
        <w:rPr>
          <w:rFonts w:ascii="Arial" w:eastAsia="Calibri" w:hAnsi="Arial" w:cs="Arial"/>
          <w:sz w:val="24"/>
          <w:szCs w:val="24"/>
        </w:rPr>
        <w:t xml:space="preserve">Dentro de un plazo de sesenta días hábiles contados a partir de la entrada en </w:t>
      </w:r>
      <w:bookmarkStart w:id="0" w:name="_GoBack"/>
      <w:bookmarkEnd w:id="0"/>
      <w:r w:rsidRPr="00B41139">
        <w:rPr>
          <w:rFonts w:ascii="Arial" w:eastAsia="Calibri" w:hAnsi="Arial" w:cs="Arial"/>
          <w:sz w:val="24"/>
          <w:szCs w:val="24"/>
        </w:rPr>
        <w:t>vigor del presente decreto, se deberán realizar las modificaciones a los ordenamientos legales y administrativos que resulten necesarias.</w:t>
      </w:r>
    </w:p>
    <w:p w:rsidR="00B41139" w:rsidRPr="00B41139" w:rsidRDefault="00B41139" w:rsidP="00157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B41139" w:rsidRPr="00376BA3" w:rsidRDefault="00B41139" w:rsidP="00157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57589" w:rsidRPr="00553E43" w:rsidRDefault="00157589" w:rsidP="00157589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veintiséis</w:t>
      </w:r>
      <w:r w:rsidRPr="007228E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octubre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E173AA" w:rsidRPr="00E173AA" w:rsidRDefault="00E173AA" w:rsidP="00E173AA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173AA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E173AA" w:rsidRPr="00E173AA" w:rsidRDefault="00E173AA" w:rsidP="00E173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173AA">
        <w:rPr>
          <w:rFonts w:ascii="Arial" w:hAnsi="Arial" w:cs="Arial"/>
          <w:b/>
          <w:sz w:val="24"/>
          <w:szCs w:val="24"/>
        </w:rPr>
        <w:t>MARÍA GUADALUPE OYERVIDES VALDEZ</w:t>
      </w:r>
    </w:p>
    <w:p w:rsidR="00E173AA" w:rsidRPr="00E173AA" w:rsidRDefault="00E173AA" w:rsidP="00E173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173AA" w:rsidRPr="00E173AA" w:rsidRDefault="00E173AA" w:rsidP="00E173A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173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DIPUTADA SECRETARIA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DB0B9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E173A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E173AA" w:rsidRPr="00E173AA" w:rsidRDefault="00E173AA" w:rsidP="00E173A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173AA" w:rsidRDefault="00E173AA" w:rsidP="00E17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B96" w:rsidRPr="00E173AA" w:rsidRDefault="00DB0B96" w:rsidP="00E17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73AA" w:rsidRPr="00DB0B96" w:rsidRDefault="00E173AA" w:rsidP="00E173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73AA" w:rsidRPr="00E173AA" w:rsidRDefault="00DB0B96" w:rsidP="00E173AA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DB0B96">
        <w:rPr>
          <w:rFonts w:ascii="Arial" w:eastAsia="Arial" w:hAnsi="Arial" w:cs="Arial"/>
          <w:b/>
          <w:sz w:val="24"/>
          <w:szCs w:val="24"/>
        </w:rPr>
        <w:t>MAYRA LUCILA VALDÉS GONZÁLEZ</w:t>
      </w:r>
      <w:r w:rsidRPr="00E173AA">
        <w:rPr>
          <w:rFonts w:ascii="Arial" w:hAnsi="Arial" w:cs="Arial"/>
          <w:b/>
          <w:bCs/>
          <w:sz w:val="24"/>
          <w:szCs w:val="24"/>
          <w:lang w:val="es-ES_tradnl" w:eastAsia="es-ES_tradn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_tradnl" w:eastAsia="es-ES_tradnl"/>
        </w:rPr>
        <w:t xml:space="preserve">            </w:t>
      </w:r>
      <w:r w:rsidR="00E173AA" w:rsidRPr="00E173AA">
        <w:rPr>
          <w:rFonts w:ascii="Arial" w:hAnsi="Arial" w:cs="Arial"/>
          <w:b/>
          <w:bCs/>
          <w:sz w:val="24"/>
          <w:szCs w:val="24"/>
          <w:lang w:val="es-ES_tradnl" w:eastAsia="es-ES_tradnl"/>
        </w:rPr>
        <w:t>CLAUDIA ELVIRA RODRÍGUEZ MÁRQUEZ</w:t>
      </w:r>
    </w:p>
    <w:sectPr w:rsidR="00E173AA" w:rsidRPr="00E173AA" w:rsidSect="00B101DB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23" w:rsidRDefault="00A03123" w:rsidP="0081559F">
      <w:pPr>
        <w:spacing w:after="0" w:line="240" w:lineRule="auto"/>
      </w:pPr>
      <w:r>
        <w:separator/>
      </w:r>
    </w:p>
  </w:endnote>
  <w:endnote w:type="continuationSeparator" w:id="0">
    <w:p w:rsidR="00A03123" w:rsidRDefault="00A03123" w:rsidP="0081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23" w:rsidRDefault="00A03123" w:rsidP="0081559F">
      <w:pPr>
        <w:spacing w:after="0" w:line="240" w:lineRule="auto"/>
      </w:pPr>
      <w:r>
        <w:separator/>
      </w:r>
    </w:p>
  </w:footnote>
  <w:footnote w:type="continuationSeparator" w:id="0">
    <w:p w:rsidR="00A03123" w:rsidRDefault="00A03123" w:rsidP="0081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81559F" w:rsidRPr="0081559F" w:rsidTr="005D0790">
      <w:trPr>
        <w:jc w:val="center"/>
      </w:trPr>
      <w:tc>
        <w:tcPr>
          <w:tcW w:w="1541" w:type="dxa"/>
        </w:tcPr>
        <w:p w:rsidR="0081559F" w:rsidRPr="0081559F" w:rsidRDefault="0081559F" w:rsidP="008155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1559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FAB29D7" wp14:editId="14711AD7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559F" w:rsidRPr="0081559F" w:rsidRDefault="0081559F" w:rsidP="008155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1559F" w:rsidRPr="0081559F" w:rsidRDefault="0081559F" w:rsidP="008155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81559F" w:rsidRPr="0081559F" w:rsidRDefault="0081559F" w:rsidP="008155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1559F" w:rsidRPr="0081559F" w:rsidRDefault="0081559F" w:rsidP="008155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1559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1559F" w:rsidRPr="0081559F" w:rsidRDefault="0081559F" w:rsidP="008155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1559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1559F" w:rsidRPr="0081559F" w:rsidRDefault="0081559F" w:rsidP="008155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1559F" w:rsidRPr="0081559F" w:rsidRDefault="0081559F" w:rsidP="0081559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1559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1559F" w:rsidRPr="0081559F" w:rsidRDefault="0081559F" w:rsidP="008155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81559F" w:rsidRPr="0081559F" w:rsidRDefault="0081559F" w:rsidP="0081559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81559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:rsidR="0081559F" w:rsidRPr="0081559F" w:rsidRDefault="0081559F" w:rsidP="0081559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1559F" w:rsidRDefault="008155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9"/>
    <w:rsid w:val="000653EC"/>
    <w:rsid w:val="00157589"/>
    <w:rsid w:val="00251C26"/>
    <w:rsid w:val="004562E7"/>
    <w:rsid w:val="005245DB"/>
    <w:rsid w:val="00696F3B"/>
    <w:rsid w:val="0081559F"/>
    <w:rsid w:val="0095519C"/>
    <w:rsid w:val="00A03123"/>
    <w:rsid w:val="00B03240"/>
    <w:rsid w:val="00B41139"/>
    <w:rsid w:val="00DB0B96"/>
    <w:rsid w:val="00E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9CD8-4D6C-485C-B5C4-F5BEFEF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1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59F"/>
  </w:style>
  <w:style w:type="paragraph" w:styleId="Piedepgina">
    <w:name w:val="footer"/>
    <w:basedOn w:val="Normal"/>
    <w:link w:val="PiedepginaCar"/>
    <w:uiPriority w:val="99"/>
    <w:unhideWhenUsed/>
    <w:rsid w:val="0081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2021-10-26T17:22:00Z</cp:lastPrinted>
  <dcterms:created xsi:type="dcterms:W3CDTF">2021-10-28T18:39:00Z</dcterms:created>
  <dcterms:modified xsi:type="dcterms:W3CDTF">2021-10-28T18:39:00Z</dcterms:modified>
</cp:coreProperties>
</file>