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373" w:rsidRPr="00B34D86" w:rsidRDefault="00A90373" w:rsidP="00A90373">
      <w:pPr>
        <w:spacing w:after="0" w:line="240" w:lineRule="auto"/>
        <w:jc w:val="both"/>
        <w:rPr>
          <w:rFonts w:ascii="Arial" w:eastAsia="Times New Roman" w:hAnsi="Arial" w:cs="Arial"/>
          <w:b/>
          <w:snapToGrid w:val="0"/>
          <w:sz w:val="25"/>
          <w:szCs w:val="25"/>
          <w:lang w:val="es-ES_tradnl" w:eastAsia="es-ES"/>
        </w:rPr>
      </w:pPr>
    </w:p>
    <w:p w:rsidR="00A90373" w:rsidRPr="00B34D86" w:rsidRDefault="00A90373" w:rsidP="00A90373">
      <w:pPr>
        <w:spacing w:after="0" w:line="240" w:lineRule="auto"/>
        <w:jc w:val="both"/>
        <w:rPr>
          <w:rFonts w:ascii="Arial" w:eastAsia="Times New Roman" w:hAnsi="Arial" w:cs="Arial"/>
          <w:b/>
          <w:snapToGrid w:val="0"/>
          <w:sz w:val="25"/>
          <w:szCs w:val="25"/>
          <w:lang w:val="es-ES_tradnl" w:eastAsia="es-ES"/>
        </w:rPr>
      </w:pPr>
    </w:p>
    <w:p w:rsidR="00A90373" w:rsidRPr="00B34D86" w:rsidRDefault="00A90373" w:rsidP="00A90373">
      <w:pPr>
        <w:spacing w:after="0" w:line="240" w:lineRule="auto"/>
        <w:jc w:val="both"/>
        <w:rPr>
          <w:rFonts w:ascii="Arial" w:eastAsia="Times New Roman" w:hAnsi="Arial" w:cs="Arial"/>
          <w:b/>
          <w:snapToGrid w:val="0"/>
          <w:sz w:val="25"/>
          <w:szCs w:val="25"/>
          <w:lang w:val="es-ES_tradnl" w:eastAsia="es-ES"/>
        </w:rPr>
      </w:pPr>
    </w:p>
    <w:p w:rsidR="00A90373" w:rsidRPr="00B34D86" w:rsidRDefault="00A90373" w:rsidP="00A90373">
      <w:pPr>
        <w:spacing w:after="0" w:line="240" w:lineRule="auto"/>
        <w:jc w:val="both"/>
        <w:rPr>
          <w:rFonts w:ascii="Arial" w:eastAsia="Times New Roman" w:hAnsi="Arial" w:cs="Arial"/>
          <w:b/>
          <w:snapToGrid w:val="0"/>
          <w:sz w:val="25"/>
          <w:szCs w:val="25"/>
          <w:lang w:val="es-ES_tradnl" w:eastAsia="es-ES"/>
        </w:rPr>
      </w:pPr>
    </w:p>
    <w:p w:rsidR="00A90373" w:rsidRPr="00B34D86" w:rsidRDefault="00A90373" w:rsidP="00A90373">
      <w:pPr>
        <w:spacing w:after="0" w:line="240" w:lineRule="auto"/>
        <w:jc w:val="both"/>
        <w:rPr>
          <w:rFonts w:ascii="Arial" w:eastAsia="Times New Roman" w:hAnsi="Arial" w:cs="Arial"/>
          <w:b/>
          <w:snapToGrid w:val="0"/>
          <w:sz w:val="25"/>
          <w:szCs w:val="25"/>
          <w:lang w:val="es-ES_tradnl" w:eastAsia="es-ES"/>
        </w:rPr>
      </w:pPr>
    </w:p>
    <w:p w:rsidR="00A90373" w:rsidRPr="00B34D86" w:rsidRDefault="00A90373" w:rsidP="00A90373">
      <w:pPr>
        <w:spacing w:after="0" w:line="240" w:lineRule="auto"/>
        <w:jc w:val="both"/>
        <w:rPr>
          <w:rFonts w:ascii="Arial" w:eastAsia="Times New Roman" w:hAnsi="Arial" w:cs="Arial"/>
          <w:b/>
          <w:snapToGrid w:val="0"/>
          <w:sz w:val="25"/>
          <w:szCs w:val="25"/>
          <w:lang w:val="es-ES_tradnl" w:eastAsia="es-ES"/>
        </w:rPr>
      </w:pPr>
      <w:r w:rsidRPr="00B34D86">
        <w:rPr>
          <w:rFonts w:ascii="Arial" w:eastAsia="Times New Roman" w:hAnsi="Arial" w:cs="Arial"/>
          <w:b/>
          <w:snapToGrid w:val="0"/>
          <w:sz w:val="25"/>
          <w:szCs w:val="25"/>
          <w:lang w:val="es-ES_tradnl" w:eastAsia="es-ES"/>
        </w:rPr>
        <w:t>QUE EL CONGRESO DEL ESTADO INDEPENDIENTE, LIBRE Y SOBERANO DE COAHUILA DE ZARAGOZA;</w:t>
      </w:r>
    </w:p>
    <w:p w:rsidR="00A90373" w:rsidRPr="00B34D86" w:rsidRDefault="00A90373" w:rsidP="00A90373">
      <w:pPr>
        <w:spacing w:after="0" w:line="240" w:lineRule="auto"/>
        <w:jc w:val="both"/>
        <w:rPr>
          <w:rFonts w:ascii="Arial" w:eastAsia="Times New Roman" w:hAnsi="Arial" w:cs="Arial"/>
          <w:b/>
          <w:snapToGrid w:val="0"/>
          <w:sz w:val="25"/>
          <w:szCs w:val="25"/>
          <w:lang w:val="es-ES_tradnl" w:eastAsia="es-ES"/>
        </w:rPr>
      </w:pPr>
    </w:p>
    <w:p w:rsidR="00A90373" w:rsidRPr="00B34D86" w:rsidRDefault="00A90373" w:rsidP="00A90373">
      <w:pPr>
        <w:spacing w:after="0" w:line="240" w:lineRule="auto"/>
        <w:jc w:val="both"/>
        <w:rPr>
          <w:rFonts w:ascii="Arial" w:eastAsia="Times New Roman" w:hAnsi="Arial" w:cs="Arial"/>
          <w:b/>
          <w:snapToGrid w:val="0"/>
          <w:sz w:val="25"/>
          <w:szCs w:val="25"/>
          <w:lang w:val="es-ES_tradnl" w:eastAsia="es-ES"/>
        </w:rPr>
      </w:pPr>
    </w:p>
    <w:p w:rsidR="00A90373" w:rsidRPr="00B34D86" w:rsidRDefault="00A90373" w:rsidP="00A90373">
      <w:pPr>
        <w:widowControl w:val="0"/>
        <w:spacing w:after="0" w:line="240" w:lineRule="auto"/>
        <w:jc w:val="both"/>
        <w:rPr>
          <w:rFonts w:ascii="Arial" w:eastAsia="Times New Roman" w:hAnsi="Arial" w:cs="Arial"/>
          <w:b/>
          <w:snapToGrid w:val="0"/>
          <w:sz w:val="25"/>
          <w:szCs w:val="25"/>
          <w:lang w:val="es-ES_tradnl" w:eastAsia="es-ES"/>
        </w:rPr>
      </w:pPr>
      <w:r w:rsidRPr="00B34D86">
        <w:rPr>
          <w:rFonts w:ascii="Arial" w:eastAsia="Times New Roman" w:hAnsi="Arial" w:cs="Arial"/>
          <w:b/>
          <w:snapToGrid w:val="0"/>
          <w:sz w:val="25"/>
          <w:szCs w:val="25"/>
          <w:lang w:val="es-ES_tradnl" w:eastAsia="es-ES"/>
        </w:rPr>
        <w:t>DECRETA:</w:t>
      </w:r>
    </w:p>
    <w:p w:rsidR="00A90373" w:rsidRPr="00B34D86" w:rsidRDefault="00A90373" w:rsidP="00A90373">
      <w:pPr>
        <w:widowControl w:val="0"/>
        <w:spacing w:after="0" w:line="240" w:lineRule="auto"/>
        <w:jc w:val="both"/>
        <w:rPr>
          <w:rFonts w:ascii="Arial" w:eastAsia="Times New Roman" w:hAnsi="Arial" w:cs="Arial"/>
          <w:b/>
          <w:snapToGrid w:val="0"/>
          <w:sz w:val="25"/>
          <w:szCs w:val="25"/>
          <w:lang w:val="es-ES_tradnl" w:eastAsia="es-ES"/>
        </w:rPr>
      </w:pPr>
    </w:p>
    <w:p w:rsidR="00A90373" w:rsidRPr="00B34D86" w:rsidRDefault="00A90373" w:rsidP="00A90373">
      <w:pPr>
        <w:widowControl w:val="0"/>
        <w:spacing w:after="0" w:line="240" w:lineRule="auto"/>
        <w:jc w:val="both"/>
        <w:rPr>
          <w:rFonts w:ascii="Arial" w:eastAsia="Times New Roman" w:hAnsi="Arial" w:cs="Arial"/>
          <w:b/>
          <w:snapToGrid w:val="0"/>
          <w:sz w:val="25"/>
          <w:szCs w:val="25"/>
          <w:lang w:val="es-ES_tradnl" w:eastAsia="es-ES"/>
        </w:rPr>
      </w:pPr>
      <w:r w:rsidRPr="00B34D86">
        <w:rPr>
          <w:rFonts w:ascii="Arial" w:eastAsia="Times New Roman" w:hAnsi="Arial" w:cs="Arial"/>
          <w:b/>
          <w:snapToGrid w:val="0"/>
          <w:sz w:val="25"/>
          <w:szCs w:val="25"/>
          <w:lang w:val="es-ES_tradnl" w:eastAsia="es-ES"/>
        </w:rPr>
        <w:t xml:space="preserve">NÚMERO 111.- </w:t>
      </w:r>
    </w:p>
    <w:p w:rsidR="00A90373" w:rsidRDefault="00A90373" w:rsidP="00A90373">
      <w:pPr>
        <w:spacing w:after="0" w:line="240" w:lineRule="auto"/>
        <w:jc w:val="both"/>
        <w:rPr>
          <w:rFonts w:ascii="Arial" w:hAnsi="Arial" w:cs="Arial"/>
          <w:sz w:val="25"/>
          <w:szCs w:val="25"/>
        </w:rPr>
      </w:pPr>
    </w:p>
    <w:p w:rsidR="00B34D86" w:rsidRPr="00B34D86" w:rsidRDefault="00B34D86" w:rsidP="00A90373">
      <w:pPr>
        <w:spacing w:after="0" w:line="240" w:lineRule="auto"/>
        <w:jc w:val="both"/>
        <w:rPr>
          <w:rFonts w:ascii="Arial" w:hAnsi="Arial" w:cs="Arial"/>
          <w:sz w:val="25"/>
          <w:szCs w:val="25"/>
        </w:rPr>
      </w:pPr>
    </w:p>
    <w:p w:rsidR="00B34D86" w:rsidRPr="00B34D86" w:rsidRDefault="00B34D86" w:rsidP="00B34D86">
      <w:pPr>
        <w:pStyle w:val="Default"/>
        <w:jc w:val="both"/>
      </w:pPr>
      <w:r w:rsidRPr="00B34D86">
        <w:rPr>
          <w:b/>
        </w:rPr>
        <w:t>ARTÍCULO PRIMERO</w:t>
      </w:r>
      <w:r>
        <w:rPr>
          <w:b/>
        </w:rPr>
        <w:t>.-</w:t>
      </w:r>
      <w:r w:rsidRPr="00B34D86">
        <w:rPr>
          <w:b/>
        </w:rPr>
        <w:t xml:space="preserve"> </w:t>
      </w:r>
      <w:r w:rsidRPr="00B34D86">
        <w:t>Se valida el acuerdo aprobado por el R. Ayuntamiento de Ramos Arizpe, Coahuila de Zaragoza, para enajenar a título gratuito, una superficie total de 5,609.942 M2., la cual se compone de dos predios; el primero con una superficie de 3,957.76 M2., y el segundo se identifica como fracción de calle en desuso, con una superficie de 1,652.15 M2., ubicados en el Fraccionamiento “Valle Poniente” de esa ciudad, a favor del Organismo Público descentralizado del Gobierno Federal, denominado Instituto Mexicano del Seguro Social (IMSS), el cual se desincorporo con Decreto número 97 publicado en el Periódico Oficial del Gobierno del Estado de fecha 05 de octubre de 2021, los cuales cuentan con las siguientes medidas y colindancias:</w:t>
      </w:r>
    </w:p>
    <w:p w:rsidR="00B34D86" w:rsidRPr="00B34D86" w:rsidRDefault="00B34D86" w:rsidP="00B34D86">
      <w:pPr>
        <w:pStyle w:val="Default"/>
        <w:jc w:val="both"/>
      </w:pPr>
    </w:p>
    <w:p w:rsidR="00B34D86" w:rsidRPr="00B34D86" w:rsidRDefault="00B34D86" w:rsidP="00B34D86">
      <w:pPr>
        <w:pStyle w:val="Default"/>
        <w:jc w:val="both"/>
      </w:pPr>
      <w:r w:rsidRPr="00B34D86">
        <w:rPr>
          <w:color w:val="auto"/>
        </w:rPr>
        <w:t xml:space="preserve">El </w:t>
      </w:r>
      <w:r w:rsidRPr="00B34D86">
        <w:rPr>
          <w:b/>
          <w:color w:val="auto"/>
        </w:rPr>
        <w:t>primer</w:t>
      </w:r>
      <w:r w:rsidRPr="00B34D86">
        <w:rPr>
          <w:color w:val="auto"/>
        </w:rPr>
        <w:t xml:space="preserve"> predio municipal, se identifica como Manzana número 20, con una superficie de 3,957.76 </w:t>
      </w:r>
      <w:r w:rsidRPr="00B34D86">
        <w:t>m2., ubicado del Fraccionamiento “Valle Poniente” de esa ciudad y cuenta con las siguientes medidas y colindancias:</w:t>
      </w:r>
    </w:p>
    <w:p w:rsidR="00B34D86" w:rsidRDefault="00B34D86" w:rsidP="00B34D86">
      <w:pPr>
        <w:pStyle w:val="Default"/>
        <w:jc w:val="both"/>
        <w:rPr>
          <w:color w:val="auto"/>
        </w:rPr>
      </w:pPr>
    </w:p>
    <w:p w:rsidR="00B34D86" w:rsidRPr="00B34D86" w:rsidRDefault="00B34D86" w:rsidP="00B34D86">
      <w:pPr>
        <w:pStyle w:val="Default"/>
        <w:jc w:val="both"/>
        <w:rPr>
          <w:color w:val="auto"/>
        </w:rPr>
      </w:pPr>
      <w:r w:rsidRPr="00B34D86">
        <w:rPr>
          <w:color w:val="auto"/>
        </w:rPr>
        <w:t>Al Norte:</w:t>
      </w:r>
      <w:r w:rsidRPr="00B34D86">
        <w:rPr>
          <w:color w:val="auto"/>
        </w:rPr>
        <w:tab/>
      </w:r>
      <w:r w:rsidRPr="00B34D86">
        <w:rPr>
          <w:color w:val="auto"/>
        </w:rPr>
        <w:tab/>
        <w:t>mide 116.00 metros y colinda con calle Valle de Oaxaca.</w:t>
      </w:r>
    </w:p>
    <w:p w:rsidR="00B34D86" w:rsidRDefault="00B34D86" w:rsidP="00B34D86">
      <w:pPr>
        <w:pStyle w:val="Default"/>
        <w:jc w:val="both"/>
        <w:rPr>
          <w:color w:val="auto"/>
        </w:rPr>
      </w:pPr>
    </w:p>
    <w:p w:rsidR="00B34D86" w:rsidRPr="00B34D86" w:rsidRDefault="00B34D86" w:rsidP="00B34D86">
      <w:pPr>
        <w:pStyle w:val="Default"/>
        <w:jc w:val="both"/>
        <w:rPr>
          <w:color w:val="auto"/>
        </w:rPr>
      </w:pPr>
      <w:r w:rsidRPr="00B34D86">
        <w:rPr>
          <w:color w:val="auto"/>
        </w:rPr>
        <w:t>Al Sur:</w:t>
      </w:r>
      <w:r w:rsidRPr="00B34D86">
        <w:rPr>
          <w:color w:val="auto"/>
        </w:rPr>
        <w:tab/>
      </w:r>
      <w:r w:rsidRPr="00B34D86">
        <w:rPr>
          <w:color w:val="auto"/>
        </w:rPr>
        <w:tab/>
        <w:t>mide 108.19 metros y 8.17 metros y colinda con calle Valle Sur.</w:t>
      </w:r>
    </w:p>
    <w:p w:rsidR="00B34D86" w:rsidRDefault="00B34D86" w:rsidP="00B34D86">
      <w:pPr>
        <w:pStyle w:val="Default"/>
        <w:jc w:val="both"/>
        <w:rPr>
          <w:color w:val="auto"/>
        </w:rPr>
      </w:pPr>
    </w:p>
    <w:p w:rsidR="00B34D86" w:rsidRPr="00B34D86" w:rsidRDefault="00B34D86" w:rsidP="00B34D86">
      <w:pPr>
        <w:pStyle w:val="Default"/>
        <w:jc w:val="both"/>
        <w:rPr>
          <w:color w:val="auto"/>
        </w:rPr>
      </w:pPr>
      <w:r w:rsidRPr="00B34D86">
        <w:rPr>
          <w:color w:val="auto"/>
        </w:rPr>
        <w:t>Al Oriente:</w:t>
      </w:r>
      <w:r w:rsidRPr="00B34D86">
        <w:rPr>
          <w:color w:val="auto"/>
        </w:rPr>
        <w:tab/>
      </w:r>
      <w:r w:rsidRPr="00B34D86">
        <w:rPr>
          <w:color w:val="auto"/>
        </w:rPr>
        <w:tab/>
        <w:t>mide 29.89 metros y colinda con calle Valle Oriente.</w:t>
      </w:r>
    </w:p>
    <w:p w:rsidR="00B34D86" w:rsidRDefault="00B34D86" w:rsidP="00B34D86">
      <w:pPr>
        <w:pStyle w:val="Default"/>
        <w:ind w:left="2124" w:hanging="2124"/>
        <w:jc w:val="both"/>
        <w:rPr>
          <w:color w:val="auto"/>
        </w:rPr>
      </w:pPr>
    </w:p>
    <w:p w:rsidR="00B34D86" w:rsidRPr="00B34D86" w:rsidRDefault="00B34D86" w:rsidP="00B34D86">
      <w:pPr>
        <w:pStyle w:val="Default"/>
        <w:ind w:left="2124" w:hanging="2124"/>
        <w:jc w:val="both"/>
        <w:rPr>
          <w:color w:val="auto"/>
        </w:rPr>
      </w:pPr>
      <w:r w:rsidRPr="00B34D86">
        <w:rPr>
          <w:color w:val="auto"/>
        </w:rPr>
        <w:t>Al Poniente:</w:t>
      </w:r>
      <w:r w:rsidRPr="00B34D86">
        <w:rPr>
          <w:color w:val="auto"/>
        </w:rPr>
        <w:tab/>
        <w:t xml:space="preserve">mide 36.87 metros y colinda con calle Valle </w:t>
      </w:r>
      <w:proofErr w:type="spellStart"/>
      <w:r w:rsidRPr="00B34D86">
        <w:rPr>
          <w:color w:val="auto"/>
        </w:rPr>
        <w:t>Apatzingan</w:t>
      </w:r>
      <w:proofErr w:type="spellEnd"/>
      <w:r w:rsidRPr="00B34D86">
        <w:rPr>
          <w:color w:val="auto"/>
        </w:rPr>
        <w:t>, uso de suelo área municipal.</w:t>
      </w:r>
    </w:p>
    <w:p w:rsidR="00B34D86" w:rsidRPr="00B34D86" w:rsidRDefault="00B34D86" w:rsidP="00B34D86">
      <w:pPr>
        <w:pStyle w:val="Default"/>
        <w:jc w:val="both"/>
        <w:rPr>
          <w:b/>
          <w:color w:val="auto"/>
        </w:rPr>
      </w:pPr>
    </w:p>
    <w:p w:rsidR="00B34D86" w:rsidRPr="00B34D86" w:rsidRDefault="00B34D86" w:rsidP="00B34D86">
      <w:pPr>
        <w:pStyle w:val="Default"/>
        <w:jc w:val="both"/>
        <w:rPr>
          <w:color w:val="auto"/>
        </w:rPr>
      </w:pPr>
      <w:r w:rsidRPr="00B34D86">
        <w:rPr>
          <w:color w:val="auto"/>
        </w:rPr>
        <w:t>Dicho inmueble se encuentra inscrito a favor del R. Ayuntamiento de Ramos Arizpe, en las oficinas del Registro Público de la ciudad de Saltillo del Estado de Coahuila de Zaragoza, bajo el Folio Real 140256 de fecha 29 de julio de 2021.</w:t>
      </w:r>
    </w:p>
    <w:p w:rsidR="00B34D86" w:rsidRPr="00B34D86" w:rsidRDefault="00B34D86" w:rsidP="00B34D86">
      <w:pPr>
        <w:pStyle w:val="Default"/>
        <w:jc w:val="both"/>
        <w:rPr>
          <w:color w:val="auto"/>
        </w:rPr>
      </w:pPr>
    </w:p>
    <w:p w:rsidR="00B34D86" w:rsidRPr="00B34D86" w:rsidRDefault="00B34D86" w:rsidP="00B34D86">
      <w:pPr>
        <w:pStyle w:val="Default"/>
        <w:jc w:val="both"/>
        <w:rPr>
          <w:color w:val="auto"/>
        </w:rPr>
      </w:pPr>
      <w:r w:rsidRPr="00B34D86">
        <w:rPr>
          <w:color w:val="auto"/>
        </w:rPr>
        <w:lastRenderedPageBreak/>
        <w:t xml:space="preserve">El </w:t>
      </w:r>
      <w:r w:rsidRPr="00B34D86">
        <w:rPr>
          <w:b/>
          <w:color w:val="auto"/>
        </w:rPr>
        <w:t>segundo</w:t>
      </w:r>
      <w:r w:rsidRPr="00B34D86">
        <w:rPr>
          <w:color w:val="auto"/>
        </w:rPr>
        <w:t xml:space="preserve"> predio municipal, se identifica como fracción de calle en desuso, ubicada al costado sur de la Manzana número 20, con una superficie de 1,652.15 m2., en el Fraccionamiento Valle Poniente de esa ciudad y se describe con el siguiente:</w:t>
      </w:r>
    </w:p>
    <w:p w:rsidR="00B34D86" w:rsidRDefault="00B34D86" w:rsidP="00B34D86">
      <w:pPr>
        <w:pStyle w:val="Default"/>
        <w:spacing w:line="276" w:lineRule="auto"/>
        <w:jc w:val="both"/>
        <w:rPr>
          <w:color w:val="auto"/>
        </w:rPr>
      </w:pPr>
    </w:p>
    <w:p w:rsidR="00B34D86" w:rsidRPr="00B34D86" w:rsidRDefault="00B34D86" w:rsidP="00B34D86">
      <w:pPr>
        <w:pStyle w:val="Default"/>
        <w:spacing w:line="276" w:lineRule="auto"/>
        <w:jc w:val="both"/>
        <w:rPr>
          <w:color w:val="auto"/>
        </w:rPr>
      </w:pPr>
    </w:p>
    <w:p w:rsidR="00B34D86" w:rsidRPr="00B34D86" w:rsidRDefault="00B34D86" w:rsidP="00B34D86">
      <w:pPr>
        <w:pStyle w:val="Default"/>
        <w:jc w:val="center"/>
        <w:rPr>
          <w:b/>
          <w:color w:val="auto"/>
        </w:rPr>
      </w:pPr>
      <w:r w:rsidRPr="00B34D86">
        <w:rPr>
          <w:b/>
          <w:color w:val="auto"/>
        </w:rPr>
        <w:t>CUADRO DE CONSTRUCCIÓN</w:t>
      </w:r>
    </w:p>
    <w:p w:rsidR="00B34D86" w:rsidRDefault="00B34D86" w:rsidP="00B34D86">
      <w:pPr>
        <w:pStyle w:val="Default"/>
        <w:jc w:val="center"/>
        <w:rPr>
          <w:b/>
          <w:color w:val="auto"/>
        </w:rPr>
      </w:pPr>
      <w:r w:rsidRPr="00B34D86">
        <w:rPr>
          <w:b/>
          <w:color w:val="auto"/>
        </w:rPr>
        <w:t>SUPERFICIE 1,652.15 m2.</w:t>
      </w:r>
    </w:p>
    <w:p w:rsidR="00B34D86" w:rsidRPr="00B34D86" w:rsidRDefault="00B34D86" w:rsidP="00B34D86">
      <w:pPr>
        <w:pStyle w:val="Default"/>
        <w:jc w:val="center"/>
        <w:rPr>
          <w:b/>
          <w:color w:val="auto"/>
        </w:rPr>
      </w:pPr>
    </w:p>
    <w:p w:rsidR="00B34D86" w:rsidRPr="00B34D86" w:rsidRDefault="00B34D86" w:rsidP="00B34D86">
      <w:pPr>
        <w:pStyle w:val="Default"/>
        <w:jc w:val="center"/>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73"/>
        <w:gridCol w:w="2229"/>
        <w:gridCol w:w="1657"/>
        <w:gridCol w:w="629"/>
        <w:gridCol w:w="2000"/>
        <w:gridCol w:w="1980"/>
      </w:tblGrid>
      <w:tr w:rsidR="00B34D86" w:rsidRPr="00B34D86" w:rsidTr="00041349">
        <w:tc>
          <w:tcPr>
            <w:tcW w:w="1511" w:type="dxa"/>
            <w:gridSpan w:val="2"/>
            <w:shd w:val="clear" w:color="auto" w:fill="A6A6A6"/>
          </w:tcPr>
          <w:p w:rsidR="00B34D86" w:rsidRPr="00B34D86" w:rsidRDefault="00B34D86" w:rsidP="00041349">
            <w:pPr>
              <w:pStyle w:val="Default"/>
              <w:spacing w:line="276" w:lineRule="auto"/>
              <w:jc w:val="center"/>
              <w:rPr>
                <w:b/>
                <w:color w:val="auto"/>
              </w:rPr>
            </w:pPr>
            <w:r w:rsidRPr="00B34D86">
              <w:rPr>
                <w:b/>
                <w:color w:val="auto"/>
              </w:rPr>
              <w:t>LADO</w:t>
            </w:r>
          </w:p>
        </w:tc>
        <w:tc>
          <w:tcPr>
            <w:tcW w:w="2464" w:type="dxa"/>
            <w:vMerge w:val="restart"/>
            <w:shd w:val="clear" w:color="auto" w:fill="A6A6A6"/>
          </w:tcPr>
          <w:p w:rsidR="00B34D86" w:rsidRPr="00B34D86" w:rsidRDefault="00B34D86" w:rsidP="00041349">
            <w:pPr>
              <w:pStyle w:val="Default"/>
              <w:spacing w:line="276" w:lineRule="auto"/>
              <w:jc w:val="center"/>
              <w:rPr>
                <w:b/>
                <w:color w:val="auto"/>
              </w:rPr>
            </w:pPr>
            <w:r w:rsidRPr="00B34D86">
              <w:rPr>
                <w:b/>
                <w:color w:val="auto"/>
              </w:rPr>
              <w:t>RUMBO</w:t>
            </w:r>
          </w:p>
        </w:tc>
        <w:tc>
          <w:tcPr>
            <w:tcW w:w="1706" w:type="dxa"/>
            <w:vMerge w:val="restart"/>
            <w:shd w:val="clear" w:color="auto" w:fill="A6A6A6"/>
          </w:tcPr>
          <w:p w:rsidR="00B34D86" w:rsidRPr="00B34D86" w:rsidRDefault="00B34D86" w:rsidP="00041349">
            <w:pPr>
              <w:pStyle w:val="Default"/>
              <w:spacing w:line="276" w:lineRule="auto"/>
              <w:jc w:val="center"/>
              <w:rPr>
                <w:b/>
                <w:color w:val="auto"/>
              </w:rPr>
            </w:pPr>
            <w:r w:rsidRPr="00B34D86">
              <w:rPr>
                <w:b/>
                <w:color w:val="auto"/>
              </w:rPr>
              <w:t>DISTANCIA</w:t>
            </w:r>
          </w:p>
        </w:tc>
        <w:tc>
          <w:tcPr>
            <w:tcW w:w="720" w:type="dxa"/>
            <w:vMerge w:val="restart"/>
            <w:shd w:val="clear" w:color="auto" w:fill="A6A6A6"/>
          </w:tcPr>
          <w:p w:rsidR="00B34D86" w:rsidRPr="00B34D86" w:rsidRDefault="00B34D86" w:rsidP="00041349">
            <w:pPr>
              <w:pStyle w:val="Default"/>
              <w:spacing w:line="276" w:lineRule="auto"/>
              <w:jc w:val="center"/>
              <w:rPr>
                <w:b/>
                <w:color w:val="auto"/>
              </w:rPr>
            </w:pPr>
            <w:r w:rsidRPr="00B34D86">
              <w:rPr>
                <w:b/>
                <w:color w:val="auto"/>
              </w:rPr>
              <w:t>V</w:t>
            </w:r>
          </w:p>
        </w:tc>
        <w:tc>
          <w:tcPr>
            <w:tcW w:w="4129" w:type="dxa"/>
            <w:gridSpan w:val="2"/>
            <w:shd w:val="clear" w:color="auto" w:fill="A6A6A6"/>
          </w:tcPr>
          <w:p w:rsidR="00B34D86" w:rsidRPr="00B34D86" w:rsidRDefault="00B34D86" w:rsidP="00041349">
            <w:pPr>
              <w:pStyle w:val="Default"/>
              <w:spacing w:line="276" w:lineRule="auto"/>
              <w:jc w:val="center"/>
              <w:rPr>
                <w:b/>
                <w:color w:val="auto"/>
              </w:rPr>
            </w:pPr>
            <w:r w:rsidRPr="00B34D86">
              <w:rPr>
                <w:b/>
                <w:color w:val="auto"/>
              </w:rPr>
              <w:t>COORDENADAS</w:t>
            </w:r>
          </w:p>
        </w:tc>
      </w:tr>
      <w:tr w:rsidR="00B34D86" w:rsidRPr="00B34D86" w:rsidTr="00041349">
        <w:tc>
          <w:tcPr>
            <w:tcW w:w="812" w:type="dxa"/>
            <w:shd w:val="clear" w:color="auto" w:fill="A6A6A6"/>
          </w:tcPr>
          <w:p w:rsidR="00B34D86" w:rsidRPr="00B34D86" w:rsidRDefault="00B34D86" w:rsidP="00041349">
            <w:pPr>
              <w:pStyle w:val="Default"/>
              <w:spacing w:line="276" w:lineRule="auto"/>
              <w:jc w:val="center"/>
              <w:rPr>
                <w:b/>
                <w:color w:val="auto"/>
              </w:rPr>
            </w:pPr>
            <w:r w:rsidRPr="00B34D86">
              <w:rPr>
                <w:b/>
                <w:color w:val="auto"/>
              </w:rPr>
              <w:t>EST.</w:t>
            </w:r>
          </w:p>
        </w:tc>
        <w:tc>
          <w:tcPr>
            <w:tcW w:w="699" w:type="dxa"/>
            <w:shd w:val="clear" w:color="auto" w:fill="A6A6A6"/>
          </w:tcPr>
          <w:p w:rsidR="00B34D86" w:rsidRPr="00B34D86" w:rsidRDefault="00B34D86" w:rsidP="00041349">
            <w:pPr>
              <w:pStyle w:val="Default"/>
              <w:spacing w:line="276" w:lineRule="auto"/>
              <w:jc w:val="center"/>
              <w:rPr>
                <w:b/>
                <w:color w:val="auto"/>
              </w:rPr>
            </w:pPr>
            <w:r w:rsidRPr="00B34D86">
              <w:rPr>
                <w:b/>
                <w:color w:val="auto"/>
              </w:rPr>
              <w:t>PV.</w:t>
            </w:r>
          </w:p>
        </w:tc>
        <w:tc>
          <w:tcPr>
            <w:tcW w:w="2464" w:type="dxa"/>
            <w:vMerge/>
            <w:shd w:val="clear" w:color="auto" w:fill="A6A6A6"/>
          </w:tcPr>
          <w:p w:rsidR="00B34D86" w:rsidRPr="00B34D86" w:rsidRDefault="00B34D86" w:rsidP="00041349">
            <w:pPr>
              <w:pStyle w:val="Default"/>
              <w:spacing w:line="276" w:lineRule="auto"/>
              <w:jc w:val="center"/>
              <w:rPr>
                <w:b/>
                <w:color w:val="auto"/>
              </w:rPr>
            </w:pPr>
          </w:p>
        </w:tc>
        <w:tc>
          <w:tcPr>
            <w:tcW w:w="1706" w:type="dxa"/>
            <w:vMerge/>
            <w:shd w:val="clear" w:color="auto" w:fill="A6A6A6"/>
          </w:tcPr>
          <w:p w:rsidR="00B34D86" w:rsidRPr="00B34D86" w:rsidRDefault="00B34D86" w:rsidP="00041349">
            <w:pPr>
              <w:pStyle w:val="Default"/>
              <w:spacing w:line="276" w:lineRule="auto"/>
              <w:jc w:val="center"/>
              <w:rPr>
                <w:b/>
                <w:color w:val="auto"/>
              </w:rPr>
            </w:pPr>
          </w:p>
        </w:tc>
        <w:tc>
          <w:tcPr>
            <w:tcW w:w="720" w:type="dxa"/>
            <w:vMerge/>
            <w:shd w:val="clear" w:color="auto" w:fill="A6A6A6"/>
          </w:tcPr>
          <w:p w:rsidR="00B34D86" w:rsidRPr="00B34D86" w:rsidRDefault="00B34D86" w:rsidP="00041349">
            <w:pPr>
              <w:pStyle w:val="Default"/>
              <w:spacing w:line="276" w:lineRule="auto"/>
              <w:jc w:val="center"/>
              <w:rPr>
                <w:b/>
                <w:color w:val="auto"/>
              </w:rPr>
            </w:pPr>
          </w:p>
        </w:tc>
        <w:tc>
          <w:tcPr>
            <w:tcW w:w="2042" w:type="dxa"/>
            <w:shd w:val="clear" w:color="auto" w:fill="A6A6A6"/>
          </w:tcPr>
          <w:p w:rsidR="00B34D86" w:rsidRPr="00B34D86" w:rsidRDefault="00B34D86" w:rsidP="00041349">
            <w:pPr>
              <w:pStyle w:val="Default"/>
              <w:spacing w:line="276" w:lineRule="auto"/>
              <w:jc w:val="center"/>
              <w:rPr>
                <w:b/>
                <w:color w:val="auto"/>
              </w:rPr>
            </w:pPr>
            <w:r w:rsidRPr="00B34D86">
              <w:rPr>
                <w:b/>
                <w:color w:val="auto"/>
              </w:rPr>
              <w:t>Y</w:t>
            </w:r>
          </w:p>
        </w:tc>
        <w:tc>
          <w:tcPr>
            <w:tcW w:w="2087" w:type="dxa"/>
            <w:shd w:val="clear" w:color="auto" w:fill="A6A6A6"/>
          </w:tcPr>
          <w:p w:rsidR="00B34D86" w:rsidRPr="00B34D86" w:rsidRDefault="00B34D86" w:rsidP="00041349">
            <w:pPr>
              <w:pStyle w:val="Default"/>
              <w:spacing w:line="276" w:lineRule="auto"/>
              <w:jc w:val="center"/>
              <w:rPr>
                <w:b/>
                <w:color w:val="auto"/>
              </w:rPr>
            </w:pPr>
            <w:r w:rsidRPr="00B34D86">
              <w:rPr>
                <w:b/>
                <w:color w:val="auto"/>
              </w:rPr>
              <w:t>X</w:t>
            </w:r>
          </w:p>
        </w:tc>
      </w:tr>
      <w:tr w:rsidR="00B34D86" w:rsidRPr="00B34D86" w:rsidTr="00041349">
        <w:tc>
          <w:tcPr>
            <w:tcW w:w="812" w:type="dxa"/>
            <w:shd w:val="clear" w:color="auto" w:fill="auto"/>
          </w:tcPr>
          <w:p w:rsidR="00B34D86" w:rsidRPr="00B34D86" w:rsidRDefault="00B34D86" w:rsidP="00041349">
            <w:pPr>
              <w:pStyle w:val="Default"/>
              <w:spacing w:line="276" w:lineRule="auto"/>
              <w:jc w:val="center"/>
              <w:rPr>
                <w:color w:val="auto"/>
              </w:rPr>
            </w:pPr>
          </w:p>
        </w:tc>
        <w:tc>
          <w:tcPr>
            <w:tcW w:w="699" w:type="dxa"/>
            <w:shd w:val="clear" w:color="auto" w:fill="auto"/>
          </w:tcPr>
          <w:p w:rsidR="00B34D86" w:rsidRPr="00B34D86" w:rsidRDefault="00B34D86" w:rsidP="00041349">
            <w:pPr>
              <w:pStyle w:val="Default"/>
              <w:spacing w:line="276" w:lineRule="auto"/>
              <w:jc w:val="center"/>
              <w:rPr>
                <w:color w:val="auto"/>
              </w:rPr>
            </w:pPr>
          </w:p>
        </w:tc>
        <w:tc>
          <w:tcPr>
            <w:tcW w:w="2464" w:type="dxa"/>
            <w:shd w:val="clear" w:color="auto" w:fill="auto"/>
          </w:tcPr>
          <w:p w:rsidR="00B34D86" w:rsidRPr="00B34D86" w:rsidRDefault="00B34D86" w:rsidP="00041349">
            <w:pPr>
              <w:pStyle w:val="Default"/>
              <w:spacing w:line="276" w:lineRule="auto"/>
              <w:jc w:val="center"/>
              <w:rPr>
                <w:color w:val="auto"/>
              </w:rPr>
            </w:pPr>
          </w:p>
        </w:tc>
        <w:tc>
          <w:tcPr>
            <w:tcW w:w="1706" w:type="dxa"/>
            <w:shd w:val="clear" w:color="auto" w:fill="auto"/>
          </w:tcPr>
          <w:p w:rsidR="00B34D86" w:rsidRPr="00B34D86" w:rsidRDefault="00B34D86" w:rsidP="00041349">
            <w:pPr>
              <w:pStyle w:val="Default"/>
              <w:spacing w:line="276" w:lineRule="auto"/>
              <w:jc w:val="center"/>
              <w:rPr>
                <w:color w:val="auto"/>
              </w:rPr>
            </w:pPr>
          </w:p>
        </w:tc>
        <w:tc>
          <w:tcPr>
            <w:tcW w:w="720" w:type="dxa"/>
            <w:shd w:val="clear" w:color="auto" w:fill="auto"/>
          </w:tcPr>
          <w:p w:rsidR="00B34D86" w:rsidRPr="00B34D86" w:rsidRDefault="00B34D86" w:rsidP="00041349">
            <w:pPr>
              <w:pStyle w:val="Default"/>
              <w:spacing w:line="276" w:lineRule="auto"/>
              <w:jc w:val="center"/>
              <w:rPr>
                <w:color w:val="auto"/>
              </w:rPr>
            </w:pPr>
            <w:r w:rsidRPr="00B34D86">
              <w:rPr>
                <w:color w:val="auto"/>
              </w:rPr>
              <w:t>1</w:t>
            </w:r>
          </w:p>
        </w:tc>
        <w:tc>
          <w:tcPr>
            <w:tcW w:w="2042" w:type="dxa"/>
            <w:shd w:val="clear" w:color="auto" w:fill="auto"/>
          </w:tcPr>
          <w:p w:rsidR="00B34D86" w:rsidRPr="00B34D86" w:rsidRDefault="00B34D86" w:rsidP="00041349">
            <w:pPr>
              <w:pStyle w:val="Default"/>
              <w:spacing w:line="276" w:lineRule="auto"/>
              <w:rPr>
                <w:color w:val="auto"/>
              </w:rPr>
            </w:pPr>
            <w:r w:rsidRPr="00B34D86">
              <w:rPr>
                <w:color w:val="auto"/>
              </w:rPr>
              <w:t>2,826,850.6740</w:t>
            </w:r>
          </w:p>
        </w:tc>
        <w:tc>
          <w:tcPr>
            <w:tcW w:w="2087" w:type="dxa"/>
            <w:shd w:val="clear" w:color="auto" w:fill="auto"/>
          </w:tcPr>
          <w:p w:rsidR="00B34D86" w:rsidRPr="00B34D86" w:rsidRDefault="00B34D86" w:rsidP="00041349">
            <w:pPr>
              <w:pStyle w:val="Default"/>
              <w:spacing w:line="276" w:lineRule="auto"/>
              <w:jc w:val="center"/>
              <w:rPr>
                <w:color w:val="auto"/>
              </w:rPr>
            </w:pPr>
            <w:r w:rsidRPr="00B34D86">
              <w:rPr>
                <w:color w:val="auto"/>
              </w:rPr>
              <w:t>302,139.3190</w:t>
            </w:r>
          </w:p>
        </w:tc>
      </w:tr>
      <w:tr w:rsidR="00B34D86" w:rsidRPr="00B34D86" w:rsidTr="00041349">
        <w:tc>
          <w:tcPr>
            <w:tcW w:w="812" w:type="dxa"/>
            <w:shd w:val="clear" w:color="auto" w:fill="auto"/>
          </w:tcPr>
          <w:p w:rsidR="00B34D86" w:rsidRPr="00B34D86" w:rsidRDefault="00B34D86" w:rsidP="00041349">
            <w:pPr>
              <w:pStyle w:val="Default"/>
              <w:spacing w:line="276" w:lineRule="auto"/>
              <w:jc w:val="center"/>
              <w:rPr>
                <w:color w:val="auto"/>
              </w:rPr>
            </w:pPr>
            <w:r w:rsidRPr="00B34D86">
              <w:rPr>
                <w:color w:val="auto"/>
              </w:rPr>
              <w:t>1</w:t>
            </w:r>
          </w:p>
        </w:tc>
        <w:tc>
          <w:tcPr>
            <w:tcW w:w="699" w:type="dxa"/>
            <w:shd w:val="clear" w:color="auto" w:fill="auto"/>
          </w:tcPr>
          <w:p w:rsidR="00B34D86" w:rsidRPr="00B34D86" w:rsidRDefault="00B34D86" w:rsidP="00041349">
            <w:pPr>
              <w:pStyle w:val="Default"/>
              <w:spacing w:line="276" w:lineRule="auto"/>
              <w:jc w:val="center"/>
              <w:rPr>
                <w:color w:val="auto"/>
              </w:rPr>
            </w:pPr>
            <w:r w:rsidRPr="00B34D86">
              <w:rPr>
                <w:color w:val="auto"/>
              </w:rPr>
              <w:t>2</w:t>
            </w:r>
          </w:p>
        </w:tc>
        <w:tc>
          <w:tcPr>
            <w:tcW w:w="2464" w:type="dxa"/>
            <w:shd w:val="clear" w:color="auto" w:fill="auto"/>
          </w:tcPr>
          <w:p w:rsidR="00B34D86" w:rsidRPr="00B34D86" w:rsidRDefault="00B34D86" w:rsidP="00041349">
            <w:pPr>
              <w:pStyle w:val="Default"/>
              <w:spacing w:line="276" w:lineRule="auto"/>
              <w:jc w:val="center"/>
              <w:rPr>
                <w:color w:val="auto"/>
              </w:rPr>
            </w:pPr>
            <w:r w:rsidRPr="00B34D86">
              <w:rPr>
                <w:color w:val="auto"/>
              </w:rPr>
              <w:t>S 73°07’46.17” E</w:t>
            </w:r>
          </w:p>
        </w:tc>
        <w:tc>
          <w:tcPr>
            <w:tcW w:w="1706" w:type="dxa"/>
            <w:shd w:val="clear" w:color="auto" w:fill="auto"/>
          </w:tcPr>
          <w:p w:rsidR="00B34D86" w:rsidRPr="00B34D86" w:rsidRDefault="00B34D86" w:rsidP="00041349">
            <w:pPr>
              <w:pStyle w:val="Default"/>
              <w:spacing w:line="276" w:lineRule="auto"/>
              <w:jc w:val="center"/>
              <w:rPr>
                <w:color w:val="auto"/>
              </w:rPr>
            </w:pPr>
            <w:r w:rsidRPr="00B34D86">
              <w:rPr>
                <w:color w:val="auto"/>
              </w:rPr>
              <w:t>113.618</w:t>
            </w:r>
          </w:p>
        </w:tc>
        <w:tc>
          <w:tcPr>
            <w:tcW w:w="720" w:type="dxa"/>
            <w:shd w:val="clear" w:color="auto" w:fill="auto"/>
          </w:tcPr>
          <w:p w:rsidR="00B34D86" w:rsidRPr="00B34D86" w:rsidRDefault="00B34D86" w:rsidP="00041349">
            <w:pPr>
              <w:pStyle w:val="Default"/>
              <w:spacing w:line="276" w:lineRule="auto"/>
              <w:jc w:val="center"/>
              <w:rPr>
                <w:color w:val="auto"/>
              </w:rPr>
            </w:pPr>
            <w:r w:rsidRPr="00B34D86">
              <w:rPr>
                <w:color w:val="auto"/>
              </w:rPr>
              <w:t>2</w:t>
            </w:r>
          </w:p>
        </w:tc>
        <w:tc>
          <w:tcPr>
            <w:tcW w:w="2042" w:type="dxa"/>
            <w:shd w:val="clear" w:color="auto" w:fill="auto"/>
          </w:tcPr>
          <w:p w:rsidR="00B34D86" w:rsidRPr="00B34D86" w:rsidRDefault="00B34D86" w:rsidP="00041349">
            <w:pPr>
              <w:rPr>
                <w:rFonts w:ascii="Arial" w:hAnsi="Arial" w:cs="Arial"/>
                <w:sz w:val="24"/>
                <w:szCs w:val="24"/>
              </w:rPr>
            </w:pPr>
            <w:r w:rsidRPr="00B34D86">
              <w:rPr>
                <w:rFonts w:ascii="Arial" w:hAnsi="Arial" w:cs="Arial"/>
                <w:sz w:val="24"/>
                <w:szCs w:val="24"/>
              </w:rPr>
              <w:t>2,826,817.7009</w:t>
            </w:r>
          </w:p>
        </w:tc>
        <w:tc>
          <w:tcPr>
            <w:tcW w:w="2087" w:type="dxa"/>
            <w:shd w:val="clear" w:color="auto" w:fill="auto"/>
          </w:tcPr>
          <w:p w:rsidR="00B34D86" w:rsidRPr="00B34D86" w:rsidRDefault="00B34D86" w:rsidP="00041349">
            <w:pPr>
              <w:jc w:val="center"/>
              <w:rPr>
                <w:rFonts w:ascii="Arial" w:hAnsi="Arial" w:cs="Arial"/>
                <w:sz w:val="24"/>
                <w:szCs w:val="24"/>
              </w:rPr>
            </w:pPr>
            <w:r w:rsidRPr="00B34D86">
              <w:rPr>
                <w:rFonts w:ascii="Arial" w:hAnsi="Arial" w:cs="Arial"/>
                <w:sz w:val="24"/>
                <w:szCs w:val="24"/>
              </w:rPr>
              <w:t>302,248.0474</w:t>
            </w:r>
          </w:p>
        </w:tc>
      </w:tr>
      <w:tr w:rsidR="00B34D86" w:rsidRPr="00B34D86" w:rsidTr="00041349">
        <w:tc>
          <w:tcPr>
            <w:tcW w:w="812" w:type="dxa"/>
            <w:shd w:val="clear" w:color="auto" w:fill="auto"/>
          </w:tcPr>
          <w:p w:rsidR="00B34D86" w:rsidRPr="00B34D86" w:rsidRDefault="00B34D86" w:rsidP="00041349">
            <w:pPr>
              <w:pStyle w:val="Default"/>
              <w:spacing w:line="276" w:lineRule="auto"/>
              <w:jc w:val="center"/>
              <w:rPr>
                <w:color w:val="auto"/>
              </w:rPr>
            </w:pPr>
            <w:r w:rsidRPr="00B34D86">
              <w:rPr>
                <w:color w:val="auto"/>
              </w:rPr>
              <w:t>2</w:t>
            </w:r>
          </w:p>
        </w:tc>
        <w:tc>
          <w:tcPr>
            <w:tcW w:w="699" w:type="dxa"/>
            <w:shd w:val="clear" w:color="auto" w:fill="auto"/>
          </w:tcPr>
          <w:p w:rsidR="00B34D86" w:rsidRPr="00B34D86" w:rsidRDefault="00B34D86" w:rsidP="00041349">
            <w:pPr>
              <w:pStyle w:val="Default"/>
              <w:spacing w:line="276" w:lineRule="auto"/>
              <w:jc w:val="center"/>
              <w:rPr>
                <w:color w:val="auto"/>
              </w:rPr>
            </w:pPr>
            <w:r w:rsidRPr="00B34D86">
              <w:rPr>
                <w:color w:val="auto"/>
              </w:rPr>
              <w:t>3</w:t>
            </w:r>
          </w:p>
        </w:tc>
        <w:tc>
          <w:tcPr>
            <w:tcW w:w="2464" w:type="dxa"/>
            <w:shd w:val="clear" w:color="auto" w:fill="auto"/>
          </w:tcPr>
          <w:p w:rsidR="00B34D86" w:rsidRPr="00B34D86" w:rsidRDefault="00B34D86" w:rsidP="00041349">
            <w:pPr>
              <w:pStyle w:val="Default"/>
              <w:spacing w:line="276" w:lineRule="auto"/>
              <w:jc w:val="center"/>
              <w:rPr>
                <w:color w:val="auto"/>
              </w:rPr>
            </w:pPr>
            <w:r w:rsidRPr="00B34D86">
              <w:rPr>
                <w:color w:val="auto"/>
              </w:rPr>
              <w:t>S 18°54’28.60” W</w:t>
            </w:r>
          </w:p>
        </w:tc>
        <w:tc>
          <w:tcPr>
            <w:tcW w:w="1706" w:type="dxa"/>
            <w:shd w:val="clear" w:color="auto" w:fill="auto"/>
          </w:tcPr>
          <w:p w:rsidR="00B34D86" w:rsidRPr="00B34D86" w:rsidRDefault="00B34D86" w:rsidP="00041349">
            <w:pPr>
              <w:pStyle w:val="Default"/>
              <w:spacing w:line="276" w:lineRule="auto"/>
              <w:jc w:val="center"/>
              <w:rPr>
                <w:color w:val="auto"/>
              </w:rPr>
            </w:pPr>
            <w:r w:rsidRPr="00B34D86">
              <w:rPr>
                <w:color w:val="auto"/>
              </w:rPr>
              <w:t>14.786</w:t>
            </w:r>
          </w:p>
        </w:tc>
        <w:tc>
          <w:tcPr>
            <w:tcW w:w="720" w:type="dxa"/>
            <w:shd w:val="clear" w:color="auto" w:fill="auto"/>
          </w:tcPr>
          <w:p w:rsidR="00B34D86" w:rsidRPr="00B34D86" w:rsidRDefault="00B34D86" w:rsidP="00041349">
            <w:pPr>
              <w:pStyle w:val="Default"/>
              <w:spacing w:line="276" w:lineRule="auto"/>
              <w:jc w:val="center"/>
              <w:rPr>
                <w:color w:val="auto"/>
              </w:rPr>
            </w:pPr>
            <w:r w:rsidRPr="00B34D86">
              <w:rPr>
                <w:color w:val="auto"/>
              </w:rPr>
              <w:t>3</w:t>
            </w:r>
          </w:p>
        </w:tc>
        <w:tc>
          <w:tcPr>
            <w:tcW w:w="2042" w:type="dxa"/>
            <w:shd w:val="clear" w:color="auto" w:fill="auto"/>
          </w:tcPr>
          <w:p w:rsidR="00B34D86" w:rsidRPr="00B34D86" w:rsidRDefault="00B34D86" w:rsidP="00041349">
            <w:pPr>
              <w:rPr>
                <w:rFonts w:ascii="Arial" w:hAnsi="Arial" w:cs="Arial"/>
                <w:sz w:val="24"/>
                <w:szCs w:val="24"/>
              </w:rPr>
            </w:pPr>
            <w:r w:rsidRPr="00B34D86">
              <w:rPr>
                <w:rFonts w:ascii="Arial" w:hAnsi="Arial" w:cs="Arial"/>
                <w:sz w:val="24"/>
                <w:szCs w:val="24"/>
              </w:rPr>
              <w:t>2,826,803.7123</w:t>
            </w:r>
          </w:p>
        </w:tc>
        <w:tc>
          <w:tcPr>
            <w:tcW w:w="2087" w:type="dxa"/>
            <w:shd w:val="clear" w:color="auto" w:fill="auto"/>
          </w:tcPr>
          <w:p w:rsidR="00B34D86" w:rsidRPr="00B34D86" w:rsidRDefault="00B34D86" w:rsidP="00041349">
            <w:pPr>
              <w:jc w:val="center"/>
              <w:rPr>
                <w:rFonts w:ascii="Arial" w:hAnsi="Arial" w:cs="Arial"/>
                <w:sz w:val="24"/>
                <w:szCs w:val="24"/>
              </w:rPr>
            </w:pPr>
            <w:r w:rsidRPr="00B34D86">
              <w:rPr>
                <w:rFonts w:ascii="Arial" w:hAnsi="Arial" w:cs="Arial"/>
                <w:sz w:val="24"/>
                <w:szCs w:val="24"/>
              </w:rPr>
              <w:t>302,243.2559</w:t>
            </w:r>
          </w:p>
        </w:tc>
      </w:tr>
      <w:tr w:rsidR="00B34D86" w:rsidRPr="00B34D86" w:rsidTr="00041349">
        <w:tc>
          <w:tcPr>
            <w:tcW w:w="812" w:type="dxa"/>
            <w:shd w:val="clear" w:color="auto" w:fill="auto"/>
          </w:tcPr>
          <w:p w:rsidR="00B34D86" w:rsidRPr="00B34D86" w:rsidRDefault="00B34D86" w:rsidP="00041349">
            <w:pPr>
              <w:pStyle w:val="Default"/>
              <w:spacing w:line="276" w:lineRule="auto"/>
              <w:jc w:val="center"/>
              <w:rPr>
                <w:color w:val="auto"/>
              </w:rPr>
            </w:pPr>
            <w:r w:rsidRPr="00B34D86">
              <w:rPr>
                <w:color w:val="auto"/>
              </w:rPr>
              <w:t>3</w:t>
            </w:r>
          </w:p>
        </w:tc>
        <w:tc>
          <w:tcPr>
            <w:tcW w:w="699" w:type="dxa"/>
            <w:shd w:val="clear" w:color="auto" w:fill="auto"/>
          </w:tcPr>
          <w:p w:rsidR="00B34D86" w:rsidRPr="00B34D86" w:rsidRDefault="00B34D86" w:rsidP="00041349">
            <w:pPr>
              <w:pStyle w:val="Default"/>
              <w:spacing w:line="276" w:lineRule="auto"/>
              <w:jc w:val="center"/>
              <w:rPr>
                <w:color w:val="auto"/>
              </w:rPr>
            </w:pPr>
            <w:r w:rsidRPr="00B34D86">
              <w:rPr>
                <w:color w:val="auto"/>
              </w:rPr>
              <w:t>4</w:t>
            </w:r>
          </w:p>
        </w:tc>
        <w:tc>
          <w:tcPr>
            <w:tcW w:w="2464" w:type="dxa"/>
            <w:shd w:val="clear" w:color="auto" w:fill="auto"/>
          </w:tcPr>
          <w:p w:rsidR="00B34D86" w:rsidRPr="00B34D86" w:rsidRDefault="00B34D86" w:rsidP="00041349">
            <w:pPr>
              <w:pStyle w:val="Default"/>
              <w:spacing w:line="276" w:lineRule="auto"/>
              <w:jc w:val="center"/>
              <w:rPr>
                <w:color w:val="auto"/>
              </w:rPr>
            </w:pPr>
            <w:r w:rsidRPr="00B34D86">
              <w:rPr>
                <w:color w:val="auto"/>
              </w:rPr>
              <w:t>N 72°57’27.30” W</w:t>
            </w:r>
          </w:p>
        </w:tc>
        <w:tc>
          <w:tcPr>
            <w:tcW w:w="1706" w:type="dxa"/>
            <w:shd w:val="clear" w:color="auto" w:fill="auto"/>
          </w:tcPr>
          <w:p w:rsidR="00B34D86" w:rsidRPr="00B34D86" w:rsidRDefault="00B34D86" w:rsidP="00041349">
            <w:pPr>
              <w:pStyle w:val="Default"/>
              <w:spacing w:line="276" w:lineRule="auto"/>
              <w:jc w:val="center"/>
              <w:rPr>
                <w:color w:val="auto"/>
              </w:rPr>
            </w:pPr>
            <w:r w:rsidRPr="00B34D86">
              <w:rPr>
                <w:color w:val="auto"/>
              </w:rPr>
              <w:t>112.526</w:t>
            </w:r>
          </w:p>
        </w:tc>
        <w:tc>
          <w:tcPr>
            <w:tcW w:w="720" w:type="dxa"/>
            <w:shd w:val="clear" w:color="auto" w:fill="auto"/>
          </w:tcPr>
          <w:p w:rsidR="00B34D86" w:rsidRPr="00B34D86" w:rsidRDefault="00B34D86" w:rsidP="00041349">
            <w:pPr>
              <w:pStyle w:val="Default"/>
              <w:spacing w:line="276" w:lineRule="auto"/>
              <w:jc w:val="center"/>
              <w:rPr>
                <w:color w:val="auto"/>
              </w:rPr>
            </w:pPr>
            <w:r w:rsidRPr="00B34D86">
              <w:rPr>
                <w:color w:val="auto"/>
              </w:rPr>
              <w:t>4</w:t>
            </w:r>
          </w:p>
        </w:tc>
        <w:tc>
          <w:tcPr>
            <w:tcW w:w="2042" w:type="dxa"/>
            <w:shd w:val="clear" w:color="auto" w:fill="auto"/>
          </w:tcPr>
          <w:p w:rsidR="00B34D86" w:rsidRPr="00B34D86" w:rsidRDefault="00B34D86" w:rsidP="00041349">
            <w:pPr>
              <w:rPr>
                <w:rFonts w:ascii="Arial" w:hAnsi="Arial" w:cs="Arial"/>
                <w:sz w:val="24"/>
                <w:szCs w:val="24"/>
              </w:rPr>
            </w:pPr>
            <w:r w:rsidRPr="00B34D86">
              <w:rPr>
                <w:rFonts w:ascii="Arial" w:hAnsi="Arial" w:cs="Arial"/>
                <w:sz w:val="24"/>
                <w:szCs w:val="24"/>
              </w:rPr>
              <w:t>2,826,836.6915</w:t>
            </w:r>
          </w:p>
        </w:tc>
        <w:tc>
          <w:tcPr>
            <w:tcW w:w="2087" w:type="dxa"/>
            <w:shd w:val="clear" w:color="auto" w:fill="auto"/>
          </w:tcPr>
          <w:p w:rsidR="00B34D86" w:rsidRPr="00B34D86" w:rsidRDefault="00B34D86" w:rsidP="00041349">
            <w:pPr>
              <w:jc w:val="center"/>
              <w:rPr>
                <w:rFonts w:ascii="Arial" w:hAnsi="Arial" w:cs="Arial"/>
                <w:sz w:val="24"/>
                <w:szCs w:val="24"/>
              </w:rPr>
            </w:pPr>
            <w:r w:rsidRPr="00B34D86">
              <w:rPr>
                <w:rFonts w:ascii="Arial" w:hAnsi="Arial" w:cs="Arial"/>
                <w:sz w:val="24"/>
                <w:szCs w:val="24"/>
              </w:rPr>
              <w:t>302,135.6708</w:t>
            </w:r>
          </w:p>
        </w:tc>
      </w:tr>
      <w:tr w:rsidR="00B34D86" w:rsidRPr="00B34D86" w:rsidTr="00041349">
        <w:tc>
          <w:tcPr>
            <w:tcW w:w="812" w:type="dxa"/>
            <w:shd w:val="clear" w:color="auto" w:fill="auto"/>
          </w:tcPr>
          <w:p w:rsidR="00B34D86" w:rsidRPr="00B34D86" w:rsidRDefault="00B34D86" w:rsidP="00041349">
            <w:pPr>
              <w:pStyle w:val="Default"/>
              <w:spacing w:line="276" w:lineRule="auto"/>
              <w:jc w:val="center"/>
              <w:rPr>
                <w:color w:val="auto"/>
              </w:rPr>
            </w:pPr>
            <w:r w:rsidRPr="00B34D86">
              <w:rPr>
                <w:color w:val="auto"/>
              </w:rPr>
              <w:t>4</w:t>
            </w:r>
          </w:p>
        </w:tc>
        <w:tc>
          <w:tcPr>
            <w:tcW w:w="699" w:type="dxa"/>
            <w:shd w:val="clear" w:color="auto" w:fill="auto"/>
          </w:tcPr>
          <w:p w:rsidR="00B34D86" w:rsidRPr="00B34D86" w:rsidRDefault="00B34D86" w:rsidP="00041349">
            <w:pPr>
              <w:pStyle w:val="Default"/>
              <w:spacing w:line="276" w:lineRule="auto"/>
              <w:jc w:val="center"/>
              <w:rPr>
                <w:color w:val="auto"/>
              </w:rPr>
            </w:pPr>
            <w:r w:rsidRPr="00B34D86">
              <w:rPr>
                <w:color w:val="auto"/>
              </w:rPr>
              <w:t>5</w:t>
            </w:r>
          </w:p>
        </w:tc>
        <w:tc>
          <w:tcPr>
            <w:tcW w:w="2464" w:type="dxa"/>
            <w:shd w:val="clear" w:color="auto" w:fill="auto"/>
          </w:tcPr>
          <w:p w:rsidR="00B34D86" w:rsidRPr="00B34D86" w:rsidRDefault="00B34D86" w:rsidP="00041349">
            <w:pPr>
              <w:pStyle w:val="Default"/>
              <w:spacing w:line="276" w:lineRule="auto"/>
              <w:jc w:val="center"/>
              <w:rPr>
                <w:color w:val="auto"/>
              </w:rPr>
            </w:pPr>
            <w:r w:rsidRPr="00B34D86">
              <w:rPr>
                <w:color w:val="auto"/>
              </w:rPr>
              <w:t>N 14°03’03.97” E</w:t>
            </w:r>
          </w:p>
        </w:tc>
        <w:tc>
          <w:tcPr>
            <w:tcW w:w="1706" w:type="dxa"/>
            <w:shd w:val="clear" w:color="auto" w:fill="auto"/>
          </w:tcPr>
          <w:p w:rsidR="00B34D86" w:rsidRPr="00B34D86" w:rsidRDefault="00B34D86" w:rsidP="00041349">
            <w:pPr>
              <w:pStyle w:val="Default"/>
              <w:spacing w:line="276" w:lineRule="auto"/>
              <w:jc w:val="center"/>
              <w:rPr>
                <w:color w:val="auto"/>
              </w:rPr>
            </w:pPr>
            <w:r w:rsidRPr="00B34D86">
              <w:rPr>
                <w:color w:val="auto"/>
              </w:rPr>
              <w:t>5.471</w:t>
            </w:r>
          </w:p>
        </w:tc>
        <w:tc>
          <w:tcPr>
            <w:tcW w:w="720" w:type="dxa"/>
            <w:shd w:val="clear" w:color="auto" w:fill="auto"/>
          </w:tcPr>
          <w:p w:rsidR="00B34D86" w:rsidRPr="00B34D86" w:rsidRDefault="00B34D86" w:rsidP="00041349">
            <w:pPr>
              <w:pStyle w:val="Default"/>
              <w:spacing w:line="276" w:lineRule="auto"/>
              <w:jc w:val="center"/>
              <w:rPr>
                <w:color w:val="auto"/>
              </w:rPr>
            </w:pPr>
            <w:r w:rsidRPr="00B34D86">
              <w:rPr>
                <w:color w:val="auto"/>
              </w:rPr>
              <w:t>5</w:t>
            </w:r>
          </w:p>
        </w:tc>
        <w:tc>
          <w:tcPr>
            <w:tcW w:w="2042" w:type="dxa"/>
            <w:shd w:val="clear" w:color="auto" w:fill="auto"/>
          </w:tcPr>
          <w:p w:rsidR="00B34D86" w:rsidRPr="00B34D86" w:rsidRDefault="00B34D86" w:rsidP="00041349">
            <w:pPr>
              <w:rPr>
                <w:rFonts w:ascii="Arial" w:hAnsi="Arial" w:cs="Arial"/>
                <w:sz w:val="24"/>
                <w:szCs w:val="24"/>
              </w:rPr>
            </w:pPr>
            <w:r w:rsidRPr="00B34D86">
              <w:rPr>
                <w:rFonts w:ascii="Arial" w:hAnsi="Arial" w:cs="Arial"/>
                <w:sz w:val="24"/>
                <w:szCs w:val="24"/>
              </w:rPr>
              <w:t>2,826,841.9991</w:t>
            </w:r>
          </w:p>
        </w:tc>
        <w:tc>
          <w:tcPr>
            <w:tcW w:w="2087" w:type="dxa"/>
            <w:shd w:val="clear" w:color="auto" w:fill="auto"/>
          </w:tcPr>
          <w:p w:rsidR="00B34D86" w:rsidRPr="00B34D86" w:rsidRDefault="00B34D86" w:rsidP="00041349">
            <w:pPr>
              <w:jc w:val="center"/>
              <w:rPr>
                <w:rFonts w:ascii="Arial" w:hAnsi="Arial" w:cs="Arial"/>
                <w:sz w:val="24"/>
                <w:szCs w:val="24"/>
              </w:rPr>
            </w:pPr>
            <w:r w:rsidRPr="00B34D86">
              <w:rPr>
                <w:rFonts w:ascii="Arial" w:hAnsi="Arial" w:cs="Arial"/>
                <w:sz w:val="24"/>
                <w:szCs w:val="24"/>
              </w:rPr>
              <w:t>302,136.9992</w:t>
            </w:r>
          </w:p>
        </w:tc>
      </w:tr>
      <w:tr w:rsidR="00B34D86" w:rsidRPr="00B34D86" w:rsidTr="00041349">
        <w:tc>
          <w:tcPr>
            <w:tcW w:w="812" w:type="dxa"/>
            <w:shd w:val="clear" w:color="auto" w:fill="auto"/>
          </w:tcPr>
          <w:p w:rsidR="00B34D86" w:rsidRPr="00B34D86" w:rsidRDefault="00B34D86" w:rsidP="00041349">
            <w:pPr>
              <w:pStyle w:val="Default"/>
              <w:spacing w:line="276" w:lineRule="auto"/>
              <w:jc w:val="center"/>
              <w:rPr>
                <w:color w:val="auto"/>
              </w:rPr>
            </w:pPr>
            <w:r w:rsidRPr="00B34D86">
              <w:rPr>
                <w:color w:val="auto"/>
              </w:rPr>
              <w:t>5</w:t>
            </w:r>
          </w:p>
        </w:tc>
        <w:tc>
          <w:tcPr>
            <w:tcW w:w="699" w:type="dxa"/>
            <w:shd w:val="clear" w:color="auto" w:fill="auto"/>
          </w:tcPr>
          <w:p w:rsidR="00B34D86" w:rsidRPr="00B34D86" w:rsidRDefault="00B34D86" w:rsidP="00041349">
            <w:pPr>
              <w:pStyle w:val="Default"/>
              <w:spacing w:line="276" w:lineRule="auto"/>
              <w:jc w:val="center"/>
              <w:rPr>
                <w:color w:val="auto"/>
              </w:rPr>
            </w:pPr>
            <w:r w:rsidRPr="00B34D86">
              <w:rPr>
                <w:color w:val="auto"/>
              </w:rPr>
              <w:t>1</w:t>
            </w:r>
          </w:p>
        </w:tc>
        <w:tc>
          <w:tcPr>
            <w:tcW w:w="2464" w:type="dxa"/>
            <w:shd w:val="clear" w:color="auto" w:fill="auto"/>
          </w:tcPr>
          <w:p w:rsidR="00B34D86" w:rsidRPr="00B34D86" w:rsidRDefault="00B34D86" w:rsidP="00041349">
            <w:pPr>
              <w:pStyle w:val="Default"/>
              <w:spacing w:line="276" w:lineRule="auto"/>
              <w:jc w:val="center"/>
              <w:rPr>
                <w:color w:val="auto"/>
              </w:rPr>
            </w:pPr>
            <w:r w:rsidRPr="00B34D86">
              <w:rPr>
                <w:color w:val="auto"/>
              </w:rPr>
              <w:t>N 14°58’17.88” E</w:t>
            </w:r>
          </w:p>
        </w:tc>
        <w:tc>
          <w:tcPr>
            <w:tcW w:w="1706" w:type="dxa"/>
            <w:shd w:val="clear" w:color="auto" w:fill="auto"/>
          </w:tcPr>
          <w:p w:rsidR="00B34D86" w:rsidRPr="00B34D86" w:rsidRDefault="00B34D86" w:rsidP="00041349">
            <w:pPr>
              <w:pStyle w:val="Default"/>
              <w:spacing w:line="276" w:lineRule="auto"/>
              <w:jc w:val="center"/>
              <w:rPr>
                <w:color w:val="auto"/>
              </w:rPr>
            </w:pPr>
            <w:r w:rsidRPr="00B34D86">
              <w:rPr>
                <w:color w:val="auto"/>
              </w:rPr>
              <w:t>8.980</w:t>
            </w:r>
          </w:p>
        </w:tc>
        <w:tc>
          <w:tcPr>
            <w:tcW w:w="720" w:type="dxa"/>
            <w:shd w:val="clear" w:color="auto" w:fill="auto"/>
          </w:tcPr>
          <w:p w:rsidR="00B34D86" w:rsidRPr="00B34D86" w:rsidRDefault="00B34D86" w:rsidP="00041349">
            <w:pPr>
              <w:pStyle w:val="Default"/>
              <w:spacing w:line="276" w:lineRule="auto"/>
              <w:jc w:val="center"/>
              <w:rPr>
                <w:color w:val="auto"/>
              </w:rPr>
            </w:pPr>
            <w:r w:rsidRPr="00B34D86">
              <w:rPr>
                <w:color w:val="auto"/>
              </w:rPr>
              <w:t>1</w:t>
            </w:r>
          </w:p>
        </w:tc>
        <w:tc>
          <w:tcPr>
            <w:tcW w:w="2042" w:type="dxa"/>
            <w:shd w:val="clear" w:color="auto" w:fill="auto"/>
          </w:tcPr>
          <w:p w:rsidR="00B34D86" w:rsidRPr="00B34D86" w:rsidRDefault="00B34D86" w:rsidP="00041349">
            <w:pPr>
              <w:rPr>
                <w:rFonts w:ascii="Arial" w:hAnsi="Arial" w:cs="Arial"/>
                <w:sz w:val="24"/>
                <w:szCs w:val="24"/>
              </w:rPr>
            </w:pPr>
            <w:r w:rsidRPr="00B34D86">
              <w:rPr>
                <w:rFonts w:ascii="Arial" w:hAnsi="Arial" w:cs="Arial"/>
                <w:sz w:val="24"/>
                <w:szCs w:val="24"/>
              </w:rPr>
              <w:t>2,826,850.6740</w:t>
            </w:r>
          </w:p>
        </w:tc>
        <w:tc>
          <w:tcPr>
            <w:tcW w:w="2087" w:type="dxa"/>
            <w:shd w:val="clear" w:color="auto" w:fill="auto"/>
          </w:tcPr>
          <w:p w:rsidR="00B34D86" w:rsidRPr="00B34D86" w:rsidRDefault="00B34D86" w:rsidP="00041349">
            <w:pPr>
              <w:jc w:val="center"/>
              <w:rPr>
                <w:rFonts w:ascii="Arial" w:hAnsi="Arial" w:cs="Arial"/>
                <w:sz w:val="24"/>
                <w:szCs w:val="24"/>
              </w:rPr>
            </w:pPr>
            <w:r w:rsidRPr="00B34D86">
              <w:rPr>
                <w:rFonts w:ascii="Arial" w:hAnsi="Arial" w:cs="Arial"/>
                <w:sz w:val="24"/>
                <w:szCs w:val="24"/>
              </w:rPr>
              <w:t>302,139.3190</w:t>
            </w:r>
          </w:p>
        </w:tc>
      </w:tr>
    </w:tbl>
    <w:p w:rsidR="00B34D86" w:rsidRDefault="00B34D86" w:rsidP="00B34D86">
      <w:pPr>
        <w:pStyle w:val="Default"/>
        <w:spacing w:line="276" w:lineRule="auto"/>
        <w:jc w:val="both"/>
        <w:rPr>
          <w:b/>
          <w:color w:val="auto"/>
        </w:rPr>
      </w:pPr>
    </w:p>
    <w:p w:rsidR="00B34D86" w:rsidRPr="00B34D86" w:rsidRDefault="00B34D86" w:rsidP="00B34D86">
      <w:pPr>
        <w:pStyle w:val="Default"/>
        <w:spacing w:line="276" w:lineRule="auto"/>
        <w:jc w:val="both"/>
        <w:rPr>
          <w:b/>
          <w:color w:val="auto"/>
        </w:rPr>
      </w:pPr>
    </w:p>
    <w:p w:rsidR="00B34D86" w:rsidRPr="00B34D86" w:rsidRDefault="00B34D86" w:rsidP="00B34D86">
      <w:pPr>
        <w:pStyle w:val="Default"/>
        <w:jc w:val="both"/>
      </w:pPr>
      <w:r w:rsidRPr="00B34D86">
        <w:rPr>
          <w:b/>
        </w:rPr>
        <w:t>ARTÍCULO SEGUNDO.</w:t>
      </w:r>
      <w:r>
        <w:rPr>
          <w:b/>
        </w:rPr>
        <w:t>-</w:t>
      </w:r>
      <w:r w:rsidRPr="00B34D86">
        <w:rPr>
          <w:b/>
        </w:rPr>
        <w:t xml:space="preserve"> </w:t>
      </w:r>
      <w:r w:rsidRPr="00B34D86">
        <w:t>La autorización de esta operación es con objeto de enajenarlos a título gratuito a favor del Organismo Público descentralizado del Gobierno Federal, denominado Instituto Mexicano del Seguro Social (IMSS), para llevar a cabo la construcción de una Unidad de Medicina Familiar. En caso de darle un uso distinto a lo estipulado, por ese sólo hecho se rescindirá la enajenación revirtiéndose los predios junto con sus accesorios al patrimonio municipal, sin ninguna responsabilidad a cargo del R. Ayuntamiento.</w:t>
      </w:r>
    </w:p>
    <w:p w:rsidR="00B34D86" w:rsidRPr="00B34D86" w:rsidRDefault="00B34D86" w:rsidP="00B34D86">
      <w:pPr>
        <w:pStyle w:val="Default"/>
        <w:jc w:val="both"/>
      </w:pPr>
    </w:p>
    <w:p w:rsidR="00B34D86" w:rsidRPr="00B34D86" w:rsidRDefault="00B34D86" w:rsidP="00B34D86">
      <w:pPr>
        <w:pStyle w:val="Default"/>
        <w:jc w:val="both"/>
      </w:pPr>
      <w:r w:rsidRPr="00B34D86">
        <w:rPr>
          <w:b/>
        </w:rPr>
        <w:t>ARTÍCULO TERCERO.</w:t>
      </w:r>
      <w:r>
        <w:rPr>
          <w:b/>
        </w:rPr>
        <w:t>-</w:t>
      </w:r>
      <w:r w:rsidRPr="00B34D86">
        <w:rPr>
          <w:b/>
        </w:rPr>
        <w:t xml:space="preserve"> </w:t>
      </w:r>
      <w:r w:rsidRPr="00B34D86">
        <w:t>El Ayuntamiento de Ramos Arizpe, por conducto de su Presidente Municipal o de su Representante legal acreditado, deberá formalizar la operación que se autoriza y proceder a la escrituración correspondiente.</w:t>
      </w:r>
    </w:p>
    <w:p w:rsidR="00B34D86" w:rsidRPr="00B34D86" w:rsidRDefault="00B34D86" w:rsidP="00B34D86">
      <w:pPr>
        <w:spacing w:after="0" w:line="240" w:lineRule="auto"/>
        <w:jc w:val="both"/>
        <w:rPr>
          <w:rFonts w:ascii="Arial" w:hAnsi="Arial" w:cs="Arial"/>
          <w:b/>
          <w:bCs/>
          <w:sz w:val="24"/>
          <w:szCs w:val="24"/>
        </w:rPr>
      </w:pPr>
    </w:p>
    <w:p w:rsidR="00B34D86" w:rsidRPr="00B34D86" w:rsidRDefault="00B34D86" w:rsidP="00B34D86">
      <w:pPr>
        <w:spacing w:after="0" w:line="240" w:lineRule="auto"/>
        <w:jc w:val="both"/>
        <w:rPr>
          <w:rFonts w:ascii="Arial" w:hAnsi="Arial" w:cs="Arial"/>
          <w:sz w:val="24"/>
          <w:szCs w:val="24"/>
        </w:rPr>
      </w:pPr>
      <w:r>
        <w:rPr>
          <w:rFonts w:ascii="Arial" w:hAnsi="Arial" w:cs="Arial"/>
          <w:b/>
          <w:bCs/>
          <w:sz w:val="24"/>
          <w:szCs w:val="24"/>
        </w:rPr>
        <w:t>ARTÍCULO CUARTO.-</w:t>
      </w:r>
      <w:r w:rsidRPr="00B34D86">
        <w:rPr>
          <w:rFonts w:ascii="Arial" w:hAnsi="Arial" w:cs="Arial"/>
          <w:b/>
          <w:bCs/>
          <w:sz w:val="24"/>
          <w:szCs w:val="24"/>
        </w:rPr>
        <w:t xml:space="preserve"> </w:t>
      </w:r>
      <w:r w:rsidRPr="00B34D86">
        <w:rPr>
          <w:rFonts w:ascii="Arial" w:hAnsi="Arial" w:cs="Arial"/>
          <w:sz w:val="24"/>
          <w:szCs w:val="24"/>
        </w:rPr>
        <w:t>Los gastos de escrituración y registro que se originen de la operación que mediante este decreto se valida, serán por cuenta del beneficiario.</w:t>
      </w:r>
    </w:p>
    <w:p w:rsidR="00B34D86" w:rsidRPr="00B34D86" w:rsidRDefault="00B34D86" w:rsidP="00B34D86">
      <w:pPr>
        <w:spacing w:after="0" w:line="240" w:lineRule="auto"/>
        <w:jc w:val="both"/>
        <w:rPr>
          <w:rFonts w:ascii="Arial" w:hAnsi="Arial" w:cs="Arial"/>
          <w:sz w:val="24"/>
          <w:szCs w:val="24"/>
        </w:rPr>
      </w:pPr>
    </w:p>
    <w:p w:rsidR="00B34D86" w:rsidRPr="00B34D86" w:rsidRDefault="00B34D86" w:rsidP="00B34D86">
      <w:pPr>
        <w:spacing w:after="0" w:line="240" w:lineRule="auto"/>
        <w:jc w:val="both"/>
        <w:rPr>
          <w:rFonts w:ascii="Arial" w:hAnsi="Arial" w:cs="Arial"/>
          <w:sz w:val="24"/>
          <w:szCs w:val="24"/>
        </w:rPr>
      </w:pPr>
      <w:r w:rsidRPr="00B34D86">
        <w:rPr>
          <w:rFonts w:ascii="Arial" w:hAnsi="Arial" w:cs="Arial"/>
          <w:b/>
          <w:bCs/>
          <w:sz w:val="24"/>
          <w:szCs w:val="24"/>
        </w:rPr>
        <w:t>ARTÍCULO QUINTO.</w:t>
      </w:r>
      <w:r>
        <w:rPr>
          <w:rFonts w:ascii="Arial" w:hAnsi="Arial" w:cs="Arial"/>
          <w:b/>
          <w:bCs/>
          <w:sz w:val="24"/>
          <w:szCs w:val="24"/>
        </w:rPr>
        <w:t>-</w:t>
      </w:r>
      <w:r w:rsidRPr="00B34D86">
        <w:rPr>
          <w:rFonts w:ascii="Arial" w:hAnsi="Arial" w:cs="Arial"/>
          <w:b/>
          <w:bCs/>
          <w:sz w:val="24"/>
          <w:szCs w:val="24"/>
        </w:rPr>
        <w:t xml:space="preserve"> </w:t>
      </w:r>
      <w:r w:rsidRPr="00B34D86">
        <w:rPr>
          <w:rFonts w:ascii="Arial" w:hAnsi="Arial" w:cs="Arial"/>
          <w:sz w:val="24"/>
          <w:szCs w:val="24"/>
        </w:rPr>
        <w:t>El presente decreto deberá insertarse en la escritura correspondiente.</w:t>
      </w:r>
    </w:p>
    <w:p w:rsidR="00B34D86" w:rsidRDefault="00B34D86" w:rsidP="00B34D86">
      <w:pPr>
        <w:pStyle w:val="Ttulo1"/>
        <w:spacing w:before="0"/>
        <w:jc w:val="center"/>
        <w:rPr>
          <w:rFonts w:ascii="Arial" w:hAnsi="Arial" w:cs="Arial"/>
          <w:b/>
          <w:color w:val="auto"/>
          <w:sz w:val="24"/>
          <w:szCs w:val="24"/>
        </w:rPr>
      </w:pPr>
    </w:p>
    <w:p w:rsidR="00B34D86" w:rsidRDefault="00B34D86" w:rsidP="00B34D86">
      <w:pPr>
        <w:rPr>
          <w:lang w:eastAsia="es-ES"/>
        </w:rPr>
      </w:pPr>
    </w:p>
    <w:p w:rsidR="00B34D86" w:rsidRPr="00B34D86" w:rsidRDefault="00B34D86" w:rsidP="00B34D86">
      <w:pPr>
        <w:rPr>
          <w:lang w:eastAsia="es-ES"/>
        </w:rPr>
      </w:pPr>
    </w:p>
    <w:p w:rsidR="00B34D86" w:rsidRPr="00B76581" w:rsidRDefault="00B34D86" w:rsidP="00B34D86">
      <w:pPr>
        <w:pStyle w:val="Ttulo1"/>
        <w:spacing w:before="0"/>
        <w:jc w:val="center"/>
        <w:rPr>
          <w:rFonts w:ascii="Arial" w:hAnsi="Arial" w:cs="Arial"/>
          <w:b/>
          <w:color w:val="auto"/>
          <w:sz w:val="24"/>
          <w:szCs w:val="24"/>
          <w:lang w:val="en-US"/>
        </w:rPr>
      </w:pPr>
      <w:r w:rsidRPr="00B76581">
        <w:rPr>
          <w:rFonts w:ascii="Arial" w:hAnsi="Arial" w:cs="Arial"/>
          <w:b/>
          <w:color w:val="auto"/>
          <w:sz w:val="24"/>
          <w:szCs w:val="24"/>
          <w:lang w:val="en-US"/>
        </w:rPr>
        <w:lastRenderedPageBreak/>
        <w:t xml:space="preserve">T R </w:t>
      </w:r>
      <w:proofErr w:type="gramStart"/>
      <w:r w:rsidRPr="00B76581">
        <w:rPr>
          <w:rFonts w:ascii="Arial" w:hAnsi="Arial" w:cs="Arial"/>
          <w:b/>
          <w:color w:val="auto"/>
          <w:sz w:val="24"/>
          <w:szCs w:val="24"/>
          <w:lang w:val="en-US"/>
        </w:rPr>
        <w:t>A</w:t>
      </w:r>
      <w:proofErr w:type="gramEnd"/>
      <w:r w:rsidRPr="00B76581">
        <w:rPr>
          <w:rFonts w:ascii="Arial" w:hAnsi="Arial" w:cs="Arial"/>
          <w:b/>
          <w:color w:val="auto"/>
          <w:sz w:val="24"/>
          <w:szCs w:val="24"/>
          <w:lang w:val="en-US"/>
        </w:rPr>
        <w:t xml:space="preserve"> N S I T O R I O S</w:t>
      </w:r>
    </w:p>
    <w:p w:rsidR="00B34D86" w:rsidRPr="00B76581" w:rsidRDefault="00B34D86" w:rsidP="00B34D86">
      <w:pPr>
        <w:spacing w:after="0" w:line="240" w:lineRule="auto"/>
        <w:rPr>
          <w:rFonts w:ascii="Arial" w:hAnsi="Arial" w:cs="Arial"/>
          <w:b/>
          <w:bCs/>
          <w:sz w:val="24"/>
          <w:szCs w:val="24"/>
          <w:lang w:val="en-US"/>
        </w:rPr>
      </w:pPr>
    </w:p>
    <w:p w:rsidR="00B34D86" w:rsidRPr="00B76581" w:rsidRDefault="00B34D86" w:rsidP="00B34D86">
      <w:pPr>
        <w:spacing w:after="0" w:line="240" w:lineRule="auto"/>
        <w:jc w:val="both"/>
        <w:rPr>
          <w:rFonts w:ascii="Arial" w:hAnsi="Arial" w:cs="Arial"/>
          <w:b/>
          <w:bCs/>
          <w:sz w:val="24"/>
          <w:szCs w:val="24"/>
          <w:lang w:val="en-US"/>
        </w:rPr>
      </w:pPr>
    </w:p>
    <w:p w:rsidR="00B34D86" w:rsidRPr="00B34D86" w:rsidRDefault="00B34D86" w:rsidP="00B34D86">
      <w:pPr>
        <w:spacing w:after="0" w:line="240" w:lineRule="auto"/>
        <w:jc w:val="both"/>
        <w:rPr>
          <w:rFonts w:ascii="Arial" w:hAnsi="Arial" w:cs="Arial"/>
          <w:sz w:val="24"/>
          <w:szCs w:val="24"/>
        </w:rPr>
      </w:pPr>
      <w:r w:rsidRPr="00B34D86">
        <w:rPr>
          <w:rFonts w:ascii="Arial" w:hAnsi="Arial" w:cs="Arial"/>
          <w:b/>
          <w:bCs/>
          <w:sz w:val="24"/>
          <w:szCs w:val="24"/>
        </w:rPr>
        <w:t xml:space="preserve">ARTÍCULO </w:t>
      </w:r>
      <w:proofErr w:type="gramStart"/>
      <w:r w:rsidRPr="00B34D86">
        <w:rPr>
          <w:rFonts w:ascii="Arial" w:hAnsi="Arial" w:cs="Arial"/>
          <w:b/>
          <w:bCs/>
          <w:sz w:val="24"/>
          <w:szCs w:val="24"/>
        </w:rPr>
        <w:t>PRIMERO.-</w:t>
      </w:r>
      <w:proofErr w:type="gramEnd"/>
      <w:r w:rsidRPr="00B34D86">
        <w:rPr>
          <w:rFonts w:ascii="Arial" w:hAnsi="Arial" w:cs="Arial"/>
          <w:b/>
          <w:bCs/>
          <w:sz w:val="24"/>
          <w:szCs w:val="24"/>
        </w:rPr>
        <w:t xml:space="preserve"> </w:t>
      </w:r>
      <w:r w:rsidRPr="00B34D86">
        <w:rPr>
          <w:rFonts w:ascii="Arial" w:hAnsi="Arial" w:cs="Arial"/>
          <w:sz w:val="24"/>
          <w:szCs w:val="24"/>
        </w:rPr>
        <w:t xml:space="preserve">El presente decreto entrará en vigor a partir del día siguiente de su publicación en el Periódico Oficial del Gobierno del Estado. </w:t>
      </w:r>
    </w:p>
    <w:p w:rsidR="00B34D86" w:rsidRPr="00B34D86" w:rsidRDefault="00B34D86" w:rsidP="00B34D86">
      <w:pPr>
        <w:spacing w:after="0" w:line="240" w:lineRule="auto"/>
        <w:jc w:val="both"/>
        <w:rPr>
          <w:rFonts w:ascii="Arial" w:hAnsi="Arial" w:cs="Arial"/>
          <w:sz w:val="24"/>
          <w:szCs w:val="24"/>
        </w:rPr>
      </w:pPr>
    </w:p>
    <w:p w:rsidR="00B34D86" w:rsidRPr="00B34D86" w:rsidRDefault="00B34D86" w:rsidP="00B34D86">
      <w:pPr>
        <w:spacing w:after="0" w:line="240" w:lineRule="auto"/>
        <w:jc w:val="both"/>
        <w:rPr>
          <w:rFonts w:ascii="Arial" w:hAnsi="Arial" w:cs="Arial"/>
          <w:sz w:val="24"/>
          <w:szCs w:val="24"/>
        </w:rPr>
      </w:pPr>
      <w:r w:rsidRPr="00B34D86">
        <w:rPr>
          <w:rFonts w:ascii="Arial" w:hAnsi="Arial" w:cs="Arial"/>
          <w:b/>
          <w:sz w:val="24"/>
          <w:szCs w:val="24"/>
        </w:rPr>
        <w:t xml:space="preserve">ARTÍCULO SEGUNDO.- </w:t>
      </w:r>
      <w:r w:rsidRPr="00B34D86">
        <w:rPr>
          <w:rFonts w:ascii="Arial" w:hAnsi="Arial" w:cs="Arial"/>
          <w:sz w:val="24"/>
          <w:szCs w:val="24"/>
        </w:rPr>
        <w:t>Publíquese en el Periódico Oficial del Gobierno del Estado.</w:t>
      </w:r>
    </w:p>
    <w:p w:rsidR="00A90373" w:rsidRPr="00B34D86" w:rsidRDefault="00A90373" w:rsidP="00B34D86">
      <w:pPr>
        <w:spacing w:after="0" w:line="240" w:lineRule="auto"/>
        <w:jc w:val="both"/>
        <w:rPr>
          <w:rFonts w:ascii="Arial" w:hAnsi="Arial" w:cs="Arial"/>
          <w:sz w:val="24"/>
          <w:szCs w:val="24"/>
        </w:rPr>
      </w:pPr>
    </w:p>
    <w:p w:rsidR="00A90373" w:rsidRPr="00B34D86" w:rsidRDefault="00A90373" w:rsidP="00B34D86">
      <w:pPr>
        <w:spacing w:after="0" w:line="240" w:lineRule="auto"/>
        <w:jc w:val="both"/>
        <w:rPr>
          <w:rFonts w:ascii="Arial" w:eastAsia="Times New Roman" w:hAnsi="Arial" w:cs="Arial"/>
          <w:b/>
          <w:sz w:val="24"/>
          <w:szCs w:val="24"/>
          <w:lang w:eastAsia="es-ES"/>
        </w:rPr>
      </w:pPr>
    </w:p>
    <w:p w:rsidR="00A90373" w:rsidRPr="00B34D86" w:rsidRDefault="00A90373" w:rsidP="00B34D86">
      <w:pPr>
        <w:spacing w:after="0" w:line="240" w:lineRule="auto"/>
        <w:jc w:val="both"/>
        <w:rPr>
          <w:rFonts w:ascii="Arial" w:hAnsi="Arial" w:cs="Arial"/>
          <w:sz w:val="24"/>
          <w:szCs w:val="24"/>
        </w:rPr>
      </w:pPr>
    </w:p>
    <w:p w:rsidR="00A90373" w:rsidRPr="00B34D86" w:rsidRDefault="00A90373" w:rsidP="00B34D86">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B34D86">
        <w:rPr>
          <w:rFonts w:ascii="Arial" w:eastAsia="Times New Roman" w:hAnsi="Arial" w:cs="Arial"/>
          <w:b/>
          <w:snapToGrid w:val="0"/>
          <w:sz w:val="24"/>
          <w:szCs w:val="24"/>
          <w:lang w:val="es-ES_tradnl" w:eastAsia="es-ES"/>
        </w:rPr>
        <w:t xml:space="preserve">DADO en la Ciudad de Saltillo, Coahuila de Zaragoza, </w:t>
      </w:r>
      <w:r w:rsidRPr="00B34D86">
        <w:rPr>
          <w:rFonts w:ascii="Arial" w:eastAsia="Times New Roman" w:hAnsi="Arial" w:cs="Arial"/>
          <w:b/>
          <w:snapToGrid w:val="0"/>
          <w:sz w:val="24"/>
          <w:szCs w:val="24"/>
          <w:lang w:val="es-ES" w:eastAsia="es-ES"/>
        </w:rPr>
        <w:t xml:space="preserve">a los veintitrés días del mes de noviembre </w:t>
      </w:r>
      <w:r w:rsidRPr="00B34D86">
        <w:rPr>
          <w:rFonts w:ascii="Arial" w:eastAsia="Times New Roman" w:hAnsi="Arial" w:cs="Arial"/>
          <w:b/>
          <w:snapToGrid w:val="0"/>
          <w:sz w:val="24"/>
          <w:szCs w:val="24"/>
          <w:lang w:val="es-ES_tradnl" w:eastAsia="es-ES"/>
        </w:rPr>
        <w:t>del año dos mil veintiuno.</w:t>
      </w:r>
    </w:p>
    <w:p w:rsidR="00A90373" w:rsidRPr="00B34D86" w:rsidRDefault="00A90373" w:rsidP="00B34D86">
      <w:pPr>
        <w:widowControl w:val="0"/>
        <w:spacing w:after="0" w:line="240" w:lineRule="auto"/>
        <w:jc w:val="both"/>
        <w:rPr>
          <w:rFonts w:ascii="Arial" w:eastAsia="Times New Roman" w:hAnsi="Arial" w:cs="Arial"/>
          <w:b/>
          <w:snapToGrid w:val="0"/>
          <w:sz w:val="24"/>
          <w:szCs w:val="24"/>
          <w:lang w:val="es-ES" w:eastAsia="es-ES"/>
        </w:rPr>
      </w:pPr>
    </w:p>
    <w:p w:rsidR="00A90373" w:rsidRPr="00B34D86" w:rsidRDefault="00A90373" w:rsidP="00A90373">
      <w:pPr>
        <w:widowControl w:val="0"/>
        <w:spacing w:after="0" w:line="240" w:lineRule="auto"/>
        <w:rPr>
          <w:rFonts w:ascii="Arial" w:eastAsia="Times New Roman" w:hAnsi="Arial" w:cs="Arial"/>
          <w:b/>
          <w:snapToGrid w:val="0"/>
          <w:sz w:val="24"/>
          <w:szCs w:val="24"/>
          <w:lang w:val="es-ES" w:eastAsia="es-ES"/>
        </w:rPr>
      </w:pPr>
    </w:p>
    <w:p w:rsidR="00B34D86" w:rsidRPr="00B34D86" w:rsidRDefault="00B34D86" w:rsidP="00A90373">
      <w:pPr>
        <w:widowControl w:val="0"/>
        <w:spacing w:after="0" w:line="240" w:lineRule="auto"/>
        <w:rPr>
          <w:rFonts w:ascii="Arial" w:eastAsia="Times New Roman" w:hAnsi="Arial" w:cs="Arial"/>
          <w:b/>
          <w:snapToGrid w:val="0"/>
          <w:sz w:val="24"/>
          <w:szCs w:val="24"/>
          <w:lang w:val="es-ES" w:eastAsia="es-ES"/>
        </w:rPr>
      </w:pPr>
    </w:p>
    <w:p w:rsidR="00A90373" w:rsidRPr="00B34D86" w:rsidRDefault="00A90373" w:rsidP="00A90373">
      <w:pPr>
        <w:spacing w:after="0" w:line="240" w:lineRule="auto"/>
        <w:jc w:val="center"/>
        <w:rPr>
          <w:rFonts w:ascii="Arial" w:eastAsia="Times New Roman" w:hAnsi="Arial" w:cs="Arial"/>
          <w:b/>
          <w:snapToGrid w:val="0"/>
          <w:sz w:val="24"/>
          <w:szCs w:val="24"/>
          <w:lang w:val="es-ES" w:eastAsia="es-ES"/>
        </w:rPr>
      </w:pPr>
      <w:r w:rsidRPr="00B34D86">
        <w:rPr>
          <w:rFonts w:ascii="Arial" w:eastAsia="Times New Roman" w:hAnsi="Arial" w:cs="Arial"/>
          <w:b/>
          <w:snapToGrid w:val="0"/>
          <w:sz w:val="24"/>
          <w:szCs w:val="24"/>
          <w:lang w:val="es-ES" w:eastAsia="es-ES"/>
        </w:rPr>
        <w:t>DIPUTADA PRESIDENTA</w:t>
      </w:r>
    </w:p>
    <w:p w:rsidR="00A90373" w:rsidRPr="00B34D86" w:rsidRDefault="00A90373" w:rsidP="00A90373">
      <w:pPr>
        <w:spacing w:after="0" w:line="240" w:lineRule="auto"/>
        <w:jc w:val="both"/>
        <w:rPr>
          <w:rFonts w:ascii="Arial" w:eastAsia="Times New Roman" w:hAnsi="Arial" w:cs="Arial"/>
          <w:b/>
          <w:snapToGrid w:val="0"/>
          <w:sz w:val="24"/>
          <w:szCs w:val="24"/>
          <w:lang w:val="es-ES" w:eastAsia="es-ES"/>
        </w:rPr>
      </w:pPr>
    </w:p>
    <w:p w:rsidR="00A90373" w:rsidRPr="00B34D86" w:rsidRDefault="00A90373" w:rsidP="00A90373">
      <w:pPr>
        <w:spacing w:after="0" w:line="240" w:lineRule="auto"/>
        <w:jc w:val="both"/>
        <w:rPr>
          <w:rFonts w:ascii="Arial" w:eastAsia="Times New Roman" w:hAnsi="Arial" w:cs="Arial"/>
          <w:b/>
          <w:snapToGrid w:val="0"/>
          <w:sz w:val="24"/>
          <w:szCs w:val="24"/>
          <w:lang w:val="es-ES" w:eastAsia="es-ES"/>
        </w:rPr>
      </w:pPr>
    </w:p>
    <w:p w:rsidR="00A90373" w:rsidRPr="00B34D86" w:rsidRDefault="00A90373" w:rsidP="00A90373">
      <w:pPr>
        <w:spacing w:after="0" w:line="240" w:lineRule="auto"/>
        <w:jc w:val="both"/>
        <w:rPr>
          <w:rFonts w:ascii="Arial" w:eastAsia="Times New Roman" w:hAnsi="Arial" w:cs="Arial"/>
          <w:b/>
          <w:snapToGrid w:val="0"/>
          <w:sz w:val="24"/>
          <w:szCs w:val="24"/>
          <w:lang w:val="es-ES" w:eastAsia="es-ES"/>
        </w:rPr>
      </w:pPr>
    </w:p>
    <w:p w:rsidR="00A90373" w:rsidRPr="00B34D86" w:rsidRDefault="00A90373" w:rsidP="00A90373">
      <w:pPr>
        <w:spacing w:after="0" w:line="240" w:lineRule="auto"/>
        <w:jc w:val="both"/>
        <w:rPr>
          <w:rFonts w:ascii="Arial" w:eastAsia="Times New Roman" w:hAnsi="Arial" w:cs="Arial"/>
          <w:b/>
          <w:snapToGrid w:val="0"/>
          <w:sz w:val="24"/>
          <w:szCs w:val="24"/>
          <w:lang w:val="es-ES" w:eastAsia="es-ES"/>
        </w:rPr>
      </w:pPr>
    </w:p>
    <w:p w:rsidR="00A90373" w:rsidRPr="00B34D86" w:rsidRDefault="00A90373" w:rsidP="00A90373">
      <w:pPr>
        <w:spacing w:after="0" w:line="240" w:lineRule="auto"/>
        <w:jc w:val="both"/>
        <w:rPr>
          <w:rFonts w:ascii="Arial" w:eastAsia="Times New Roman" w:hAnsi="Arial" w:cs="Arial"/>
          <w:b/>
          <w:snapToGrid w:val="0"/>
          <w:sz w:val="24"/>
          <w:szCs w:val="24"/>
          <w:lang w:val="es-ES" w:eastAsia="es-ES"/>
        </w:rPr>
      </w:pPr>
    </w:p>
    <w:p w:rsidR="00A90373" w:rsidRPr="00B34D86" w:rsidRDefault="00A90373" w:rsidP="00A90373">
      <w:pPr>
        <w:spacing w:after="0" w:line="240" w:lineRule="auto"/>
        <w:jc w:val="center"/>
        <w:rPr>
          <w:rFonts w:ascii="Arial" w:eastAsia="Times New Roman" w:hAnsi="Arial" w:cs="Arial"/>
          <w:b/>
          <w:snapToGrid w:val="0"/>
          <w:sz w:val="24"/>
          <w:szCs w:val="24"/>
          <w:lang w:val="es-ES" w:eastAsia="es-ES"/>
        </w:rPr>
      </w:pPr>
      <w:r w:rsidRPr="00B34D86">
        <w:rPr>
          <w:rFonts w:ascii="Arial" w:hAnsi="Arial" w:cs="Arial"/>
          <w:b/>
          <w:sz w:val="24"/>
          <w:szCs w:val="24"/>
        </w:rPr>
        <w:t>MARÍA GUADA</w:t>
      </w:r>
      <w:bookmarkStart w:id="0" w:name="_GoBack"/>
      <w:bookmarkEnd w:id="0"/>
      <w:r w:rsidRPr="00B34D86">
        <w:rPr>
          <w:rFonts w:ascii="Arial" w:hAnsi="Arial" w:cs="Arial"/>
          <w:b/>
          <w:sz w:val="24"/>
          <w:szCs w:val="24"/>
        </w:rPr>
        <w:t>LUPE OYERVIDES VALDEZ</w:t>
      </w:r>
    </w:p>
    <w:p w:rsidR="00A90373" w:rsidRPr="00B34D86" w:rsidRDefault="00A90373" w:rsidP="00A90373">
      <w:pPr>
        <w:spacing w:after="0" w:line="240" w:lineRule="auto"/>
        <w:rPr>
          <w:rFonts w:ascii="Arial" w:eastAsia="Times New Roman" w:hAnsi="Arial" w:cs="Arial"/>
          <w:b/>
          <w:sz w:val="24"/>
          <w:szCs w:val="24"/>
          <w:lang w:val="es-ES" w:eastAsia="es-ES"/>
        </w:rPr>
      </w:pPr>
    </w:p>
    <w:p w:rsidR="00A90373" w:rsidRPr="00B34D86" w:rsidRDefault="00A90373" w:rsidP="00A90373">
      <w:pPr>
        <w:spacing w:after="0" w:line="240" w:lineRule="auto"/>
        <w:rPr>
          <w:rFonts w:ascii="Arial" w:eastAsia="Times New Roman" w:hAnsi="Arial" w:cs="Arial"/>
          <w:b/>
          <w:sz w:val="24"/>
          <w:szCs w:val="24"/>
          <w:lang w:val="es-ES" w:eastAsia="es-ES"/>
        </w:rPr>
      </w:pPr>
    </w:p>
    <w:p w:rsidR="00A90373" w:rsidRPr="00B34D86" w:rsidRDefault="00A90373" w:rsidP="00A90373">
      <w:pPr>
        <w:spacing w:after="0" w:line="240" w:lineRule="auto"/>
        <w:rPr>
          <w:rFonts w:ascii="Arial" w:eastAsia="Times New Roman" w:hAnsi="Arial" w:cs="Arial"/>
          <w:b/>
          <w:sz w:val="24"/>
          <w:szCs w:val="24"/>
          <w:lang w:val="es-ES" w:eastAsia="es-ES"/>
        </w:rPr>
      </w:pPr>
    </w:p>
    <w:p w:rsidR="00A90373" w:rsidRPr="00B34D86" w:rsidRDefault="00A90373" w:rsidP="00A90373">
      <w:pPr>
        <w:spacing w:after="0" w:line="240" w:lineRule="auto"/>
        <w:rPr>
          <w:rFonts w:ascii="Arial" w:eastAsia="Times New Roman" w:hAnsi="Arial" w:cs="Arial"/>
          <w:b/>
          <w:sz w:val="24"/>
          <w:szCs w:val="24"/>
          <w:lang w:val="es-ES" w:eastAsia="es-ES"/>
        </w:rPr>
      </w:pPr>
    </w:p>
    <w:p w:rsidR="00A90373" w:rsidRPr="00B34D86" w:rsidRDefault="00A90373" w:rsidP="00A90373">
      <w:pPr>
        <w:spacing w:after="0" w:line="240" w:lineRule="auto"/>
        <w:rPr>
          <w:rFonts w:ascii="Arial" w:eastAsia="Times New Roman" w:hAnsi="Arial" w:cs="Arial"/>
          <w:b/>
          <w:snapToGrid w:val="0"/>
          <w:sz w:val="24"/>
          <w:szCs w:val="24"/>
          <w:lang w:val="es-ES_tradnl" w:eastAsia="es-ES"/>
        </w:rPr>
      </w:pPr>
      <w:r w:rsidRPr="00B34D86">
        <w:rPr>
          <w:rFonts w:ascii="Arial" w:eastAsia="Times New Roman" w:hAnsi="Arial" w:cs="Arial"/>
          <w:b/>
          <w:snapToGrid w:val="0"/>
          <w:sz w:val="24"/>
          <w:szCs w:val="24"/>
          <w:lang w:val="es-ES_tradnl" w:eastAsia="es-ES"/>
        </w:rPr>
        <w:t xml:space="preserve">                DIPUTADA SECRETARIA                               </w:t>
      </w:r>
      <w:r w:rsidR="00B34D86">
        <w:rPr>
          <w:rFonts w:ascii="Arial" w:eastAsia="Times New Roman" w:hAnsi="Arial" w:cs="Arial"/>
          <w:b/>
          <w:snapToGrid w:val="0"/>
          <w:sz w:val="24"/>
          <w:szCs w:val="24"/>
          <w:lang w:val="es-ES_tradnl" w:eastAsia="es-ES"/>
        </w:rPr>
        <w:t xml:space="preserve">      </w:t>
      </w:r>
      <w:r w:rsidRPr="00B34D86">
        <w:rPr>
          <w:rFonts w:ascii="Arial" w:eastAsia="Times New Roman" w:hAnsi="Arial" w:cs="Arial"/>
          <w:b/>
          <w:snapToGrid w:val="0"/>
          <w:sz w:val="24"/>
          <w:szCs w:val="24"/>
          <w:lang w:val="es-ES_tradnl" w:eastAsia="es-ES"/>
        </w:rPr>
        <w:t>DIPUTADA SECRETARIA</w:t>
      </w:r>
    </w:p>
    <w:p w:rsidR="00A90373" w:rsidRPr="00B34D86" w:rsidRDefault="00A90373" w:rsidP="00A90373">
      <w:pPr>
        <w:spacing w:after="0" w:line="240" w:lineRule="auto"/>
        <w:rPr>
          <w:rFonts w:ascii="Arial" w:hAnsi="Arial" w:cs="Arial"/>
          <w:b/>
          <w:sz w:val="24"/>
          <w:szCs w:val="24"/>
        </w:rPr>
      </w:pPr>
    </w:p>
    <w:p w:rsidR="00A90373" w:rsidRPr="00B34D86" w:rsidRDefault="00A90373" w:rsidP="00A90373">
      <w:pPr>
        <w:spacing w:after="0" w:line="240" w:lineRule="auto"/>
        <w:rPr>
          <w:rFonts w:ascii="Arial" w:hAnsi="Arial" w:cs="Arial"/>
          <w:b/>
          <w:sz w:val="24"/>
          <w:szCs w:val="24"/>
        </w:rPr>
      </w:pPr>
    </w:p>
    <w:p w:rsidR="00A90373" w:rsidRPr="00B34D86" w:rsidRDefault="00A90373" w:rsidP="00A90373">
      <w:pPr>
        <w:spacing w:after="0" w:line="240" w:lineRule="auto"/>
        <w:rPr>
          <w:rFonts w:ascii="Arial" w:hAnsi="Arial" w:cs="Arial"/>
          <w:b/>
          <w:sz w:val="24"/>
          <w:szCs w:val="24"/>
        </w:rPr>
      </w:pPr>
    </w:p>
    <w:p w:rsidR="00A90373" w:rsidRPr="00B34D86" w:rsidRDefault="00A90373" w:rsidP="00A90373">
      <w:pPr>
        <w:spacing w:after="0" w:line="240" w:lineRule="auto"/>
        <w:rPr>
          <w:rFonts w:ascii="Arial" w:hAnsi="Arial" w:cs="Arial"/>
          <w:b/>
          <w:sz w:val="24"/>
          <w:szCs w:val="24"/>
        </w:rPr>
      </w:pPr>
    </w:p>
    <w:p w:rsidR="00A90373" w:rsidRPr="00B34D86" w:rsidRDefault="00A90373" w:rsidP="00A90373">
      <w:pPr>
        <w:spacing w:after="0" w:line="240" w:lineRule="auto"/>
        <w:rPr>
          <w:rFonts w:ascii="Arial" w:hAnsi="Arial" w:cs="Arial"/>
          <w:b/>
          <w:sz w:val="24"/>
          <w:szCs w:val="24"/>
        </w:rPr>
      </w:pPr>
    </w:p>
    <w:p w:rsidR="00A90373" w:rsidRPr="00146D17" w:rsidRDefault="00A90373" w:rsidP="00A90373">
      <w:pPr>
        <w:widowControl w:val="0"/>
        <w:spacing w:after="0" w:line="240" w:lineRule="auto"/>
        <w:jc w:val="both"/>
        <w:rPr>
          <w:rFonts w:ascii="Arial" w:eastAsia="Times New Roman" w:hAnsi="Arial" w:cs="Arial"/>
          <w:b/>
          <w:snapToGrid w:val="0"/>
          <w:sz w:val="24"/>
          <w:szCs w:val="24"/>
          <w:lang w:val="es-ES" w:eastAsia="es-ES"/>
        </w:rPr>
      </w:pPr>
      <w:r w:rsidRPr="00B34D86">
        <w:rPr>
          <w:rFonts w:ascii="Arial" w:eastAsia="Arial" w:hAnsi="Arial" w:cs="Arial"/>
          <w:b/>
          <w:sz w:val="24"/>
          <w:szCs w:val="24"/>
        </w:rPr>
        <w:t xml:space="preserve"> </w:t>
      </w:r>
      <w:r w:rsidRPr="00B34D86">
        <w:rPr>
          <w:rFonts w:ascii="Arial" w:eastAsia="Times New Roman" w:hAnsi="Arial" w:cs="Arial"/>
          <w:b/>
          <w:sz w:val="24"/>
          <w:szCs w:val="24"/>
          <w:lang w:val="es-ES" w:eastAsia="es-ES"/>
        </w:rPr>
        <w:t>CLAUDIA ELVIRA RODRÍGUEZ MÁRQUEZ</w:t>
      </w:r>
      <w:r w:rsidRPr="00B34D86">
        <w:rPr>
          <w:rFonts w:ascii="Arial" w:eastAsia="Times New Roman" w:hAnsi="Arial" w:cs="Arial"/>
          <w:b/>
          <w:snapToGrid w:val="0"/>
          <w:sz w:val="24"/>
          <w:szCs w:val="24"/>
          <w:lang w:val="es-ES" w:eastAsia="es-ES"/>
        </w:rPr>
        <w:t xml:space="preserve">          </w:t>
      </w:r>
      <w:r w:rsidR="00B34D86">
        <w:rPr>
          <w:rFonts w:ascii="Arial" w:eastAsia="Times New Roman" w:hAnsi="Arial" w:cs="Arial"/>
          <w:b/>
          <w:snapToGrid w:val="0"/>
          <w:sz w:val="24"/>
          <w:szCs w:val="24"/>
          <w:lang w:val="es-ES" w:eastAsia="es-ES"/>
        </w:rPr>
        <w:t xml:space="preserve">      </w:t>
      </w:r>
      <w:r w:rsidR="00146D17">
        <w:rPr>
          <w:rFonts w:ascii="Arial" w:eastAsia="Times New Roman" w:hAnsi="Arial" w:cs="Arial"/>
          <w:b/>
          <w:snapToGrid w:val="0"/>
          <w:sz w:val="24"/>
          <w:szCs w:val="24"/>
          <w:lang w:val="es-ES" w:eastAsia="es-ES"/>
        </w:rPr>
        <w:t xml:space="preserve"> </w:t>
      </w:r>
      <w:r w:rsidR="00B34D86">
        <w:rPr>
          <w:rFonts w:ascii="Arial" w:eastAsia="Times New Roman" w:hAnsi="Arial" w:cs="Arial"/>
          <w:b/>
          <w:snapToGrid w:val="0"/>
          <w:sz w:val="24"/>
          <w:szCs w:val="24"/>
          <w:lang w:val="es-ES" w:eastAsia="es-ES"/>
        </w:rPr>
        <w:t xml:space="preserve"> </w:t>
      </w:r>
      <w:r w:rsidR="00146D17" w:rsidRPr="00146D17">
        <w:rPr>
          <w:rFonts w:ascii="Arial" w:eastAsia="Arial" w:hAnsi="Arial" w:cs="Arial"/>
          <w:b/>
          <w:sz w:val="24"/>
          <w:szCs w:val="24"/>
        </w:rPr>
        <w:t>MAYRA LUCILA VALDÉS GONZÁLEZ</w:t>
      </w:r>
    </w:p>
    <w:p w:rsidR="00A90373" w:rsidRPr="00B34D86" w:rsidRDefault="00A90373" w:rsidP="00A90373">
      <w:pPr>
        <w:rPr>
          <w:rFonts w:ascii="Arial" w:hAnsi="Arial" w:cs="Arial"/>
          <w:sz w:val="24"/>
          <w:szCs w:val="24"/>
        </w:rPr>
      </w:pPr>
    </w:p>
    <w:p w:rsidR="00245157" w:rsidRPr="00B34D86" w:rsidRDefault="0034561F">
      <w:pPr>
        <w:rPr>
          <w:rFonts w:ascii="Arial" w:hAnsi="Arial" w:cs="Arial"/>
          <w:sz w:val="24"/>
          <w:szCs w:val="24"/>
        </w:rPr>
      </w:pPr>
    </w:p>
    <w:sectPr w:rsidR="00245157" w:rsidRPr="00B34D86" w:rsidSect="00BE142E">
      <w:headerReference w:type="default" r:id="rId6"/>
      <w:pgSz w:w="12242" w:h="15842" w:code="1"/>
      <w:pgMar w:top="283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61F" w:rsidRDefault="0034561F" w:rsidP="00B76581">
      <w:pPr>
        <w:spacing w:after="0" w:line="240" w:lineRule="auto"/>
      </w:pPr>
      <w:r>
        <w:separator/>
      </w:r>
    </w:p>
  </w:endnote>
  <w:endnote w:type="continuationSeparator" w:id="0">
    <w:p w:rsidR="0034561F" w:rsidRDefault="0034561F" w:rsidP="00B7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61F" w:rsidRDefault="0034561F" w:rsidP="00B76581">
      <w:pPr>
        <w:spacing w:after="0" w:line="240" w:lineRule="auto"/>
      </w:pPr>
      <w:r>
        <w:separator/>
      </w:r>
    </w:p>
  </w:footnote>
  <w:footnote w:type="continuationSeparator" w:id="0">
    <w:p w:rsidR="0034561F" w:rsidRDefault="0034561F" w:rsidP="00B76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B76581" w:rsidRPr="00B76581" w:rsidTr="0083629C">
      <w:trPr>
        <w:jc w:val="center"/>
      </w:trPr>
      <w:tc>
        <w:tcPr>
          <w:tcW w:w="1541" w:type="dxa"/>
        </w:tcPr>
        <w:p w:rsidR="00B76581" w:rsidRPr="00B76581" w:rsidRDefault="00B76581" w:rsidP="00B76581">
          <w:pPr>
            <w:spacing w:after="0" w:line="240" w:lineRule="auto"/>
            <w:jc w:val="center"/>
            <w:rPr>
              <w:rFonts w:ascii="Arial" w:eastAsia="Times New Roman" w:hAnsi="Arial" w:cs="Times New Roman"/>
              <w:b/>
              <w:bCs/>
              <w:sz w:val="12"/>
              <w:szCs w:val="20"/>
              <w:lang w:eastAsia="es-ES"/>
            </w:rPr>
          </w:pPr>
          <w:r w:rsidRPr="00B76581">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023B68F6" wp14:editId="3C3656E5">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581" w:rsidRPr="00B76581" w:rsidRDefault="00B76581" w:rsidP="00B76581">
          <w:pPr>
            <w:spacing w:after="0" w:line="240" w:lineRule="auto"/>
            <w:jc w:val="center"/>
            <w:rPr>
              <w:rFonts w:ascii="Arial" w:eastAsia="Times New Roman" w:hAnsi="Arial" w:cs="Times New Roman"/>
              <w:b/>
              <w:bCs/>
              <w:sz w:val="12"/>
              <w:szCs w:val="20"/>
              <w:lang w:eastAsia="es-ES"/>
            </w:rPr>
          </w:pPr>
        </w:p>
        <w:p w:rsidR="00B76581" w:rsidRPr="00B76581" w:rsidRDefault="00B76581" w:rsidP="00B76581">
          <w:pPr>
            <w:spacing w:after="0" w:line="240" w:lineRule="auto"/>
            <w:jc w:val="center"/>
            <w:rPr>
              <w:rFonts w:ascii="Arial" w:eastAsia="Times New Roman" w:hAnsi="Arial" w:cs="Times New Roman"/>
              <w:b/>
              <w:bCs/>
              <w:sz w:val="12"/>
              <w:szCs w:val="20"/>
              <w:lang w:eastAsia="es-ES"/>
            </w:rPr>
          </w:pPr>
        </w:p>
      </w:tc>
      <w:tc>
        <w:tcPr>
          <w:tcW w:w="7957" w:type="dxa"/>
        </w:tcPr>
        <w:p w:rsidR="00B76581" w:rsidRPr="00B76581" w:rsidRDefault="00B76581" w:rsidP="00B76581">
          <w:pPr>
            <w:spacing w:after="0" w:line="240" w:lineRule="auto"/>
            <w:jc w:val="center"/>
            <w:rPr>
              <w:rFonts w:ascii="Arial" w:eastAsia="Times New Roman" w:hAnsi="Arial" w:cs="Times New Roman"/>
              <w:b/>
              <w:bCs/>
              <w:sz w:val="20"/>
              <w:szCs w:val="20"/>
              <w:lang w:eastAsia="es-ES"/>
            </w:rPr>
          </w:pPr>
        </w:p>
        <w:p w:rsidR="00B76581" w:rsidRPr="00B76581" w:rsidRDefault="00B76581" w:rsidP="00B76581">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B76581">
            <w:rPr>
              <w:rFonts w:ascii="Times New Roman" w:eastAsia="Times New Roman" w:hAnsi="Times New Roman" w:cs="Times New Roman"/>
              <w:smallCaps/>
              <w:spacing w:val="20"/>
              <w:sz w:val="32"/>
              <w:szCs w:val="32"/>
              <w:lang w:eastAsia="es-ES"/>
            </w:rPr>
            <w:t xml:space="preserve">Estado Independiente, Libre y Soberano </w:t>
          </w:r>
        </w:p>
        <w:p w:rsidR="00B76581" w:rsidRPr="00B76581" w:rsidRDefault="00B76581" w:rsidP="00B76581">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B76581">
            <w:rPr>
              <w:rFonts w:ascii="Times New Roman" w:eastAsia="Times New Roman" w:hAnsi="Times New Roman" w:cs="Times New Roman"/>
              <w:smallCaps/>
              <w:spacing w:val="20"/>
              <w:sz w:val="32"/>
              <w:szCs w:val="32"/>
              <w:lang w:eastAsia="es-ES"/>
            </w:rPr>
            <w:t>de Coahuila de Zaragoza</w:t>
          </w:r>
        </w:p>
        <w:p w:rsidR="00B76581" w:rsidRPr="00B76581" w:rsidRDefault="00B76581" w:rsidP="00B76581">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B76581" w:rsidRPr="00B76581" w:rsidRDefault="00B76581" w:rsidP="00B76581">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B76581">
            <w:rPr>
              <w:rFonts w:ascii="Times New Roman" w:eastAsia="Times New Roman" w:hAnsi="Times New Roman" w:cs="Times New Roman"/>
              <w:smallCaps/>
              <w:spacing w:val="20"/>
              <w:sz w:val="28"/>
              <w:szCs w:val="28"/>
              <w:lang w:eastAsia="es-ES"/>
            </w:rPr>
            <w:t>Poder Legislativo</w:t>
          </w:r>
        </w:p>
        <w:p w:rsidR="00B76581" w:rsidRPr="00B76581" w:rsidRDefault="00B76581" w:rsidP="00B76581">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B76581" w:rsidRPr="00B76581" w:rsidRDefault="00B76581" w:rsidP="00B76581">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B76581">
            <w:rPr>
              <w:rFonts w:ascii="Arial" w:eastAsia="Times New Roman" w:hAnsi="Arial" w:cs="Times New Roman"/>
              <w:bCs/>
              <w:sz w:val="18"/>
              <w:szCs w:val="20"/>
              <w:lang w:eastAsia="es-ES"/>
            </w:rPr>
            <w:t>“2021, Año del reconocimiento al trabajo del personal de salud por su lucha contra el COVID-19”</w:t>
          </w:r>
        </w:p>
      </w:tc>
      <w:tc>
        <w:tcPr>
          <w:tcW w:w="1559" w:type="dxa"/>
        </w:tcPr>
        <w:p w:rsidR="00B76581" w:rsidRPr="00B76581" w:rsidRDefault="00B76581" w:rsidP="00B76581">
          <w:pPr>
            <w:spacing w:after="0" w:line="240" w:lineRule="auto"/>
            <w:jc w:val="center"/>
            <w:rPr>
              <w:rFonts w:ascii="Arial" w:eastAsia="Times New Roman" w:hAnsi="Arial" w:cs="Times New Roman"/>
              <w:b/>
              <w:bCs/>
              <w:sz w:val="12"/>
              <w:szCs w:val="20"/>
              <w:lang w:eastAsia="es-ES"/>
            </w:rPr>
          </w:pPr>
        </w:p>
      </w:tc>
    </w:tr>
  </w:tbl>
  <w:p w:rsidR="00B76581" w:rsidRDefault="00B7658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73"/>
    <w:rsid w:val="000653EC"/>
    <w:rsid w:val="00146D17"/>
    <w:rsid w:val="00251C26"/>
    <w:rsid w:val="002B5D2D"/>
    <w:rsid w:val="0034561F"/>
    <w:rsid w:val="004562E7"/>
    <w:rsid w:val="00A90373"/>
    <w:rsid w:val="00B34D86"/>
    <w:rsid w:val="00B76581"/>
    <w:rsid w:val="00C05DD9"/>
    <w:rsid w:val="00C24A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D7F51-11AC-47B7-8A8B-FE530918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73"/>
  </w:style>
  <w:style w:type="paragraph" w:styleId="Ttulo1">
    <w:name w:val="heading 1"/>
    <w:basedOn w:val="Normal"/>
    <w:next w:val="Normal"/>
    <w:link w:val="Ttulo1Car"/>
    <w:uiPriority w:val="9"/>
    <w:qFormat/>
    <w:rsid w:val="00B34D86"/>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4D86"/>
    <w:rPr>
      <w:rFonts w:asciiTheme="majorHAnsi" w:eastAsiaTheme="majorEastAsia" w:hAnsiTheme="majorHAnsi" w:cstheme="majorBidi"/>
      <w:color w:val="2E74B5" w:themeColor="accent1" w:themeShade="BF"/>
      <w:sz w:val="32"/>
      <w:szCs w:val="32"/>
      <w:lang w:eastAsia="es-ES"/>
    </w:rPr>
  </w:style>
  <w:style w:type="paragraph" w:customStyle="1" w:styleId="Default">
    <w:name w:val="Default"/>
    <w:rsid w:val="00B34D86"/>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deglobo">
    <w:name w:val="Balloon Text"/>
    <w:basedOn w:val="Normal"/>
    <w:link w:val="TextodegloboCar"/>
    <w:uiPriority w:val="99"/>
    <w:semiHidden/>
    <w:unhideWhenUsed/>
    <w:rsid w:val="00146D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6D17"/>
    <w:rPr>
      <w:rFonts w:ascii="Segoe UI" w:hAnsi="Segoe UI" w:cs="Segoe UI"/>
      <w:sz w:val="18"/>
      <w:szCs w:val="18"/>
    </w:rPr>
  </w:style>
  <w:style w:type="paragraph" w:styleId="Encabezado">
    <w:name w:val="header"/>
    <w:basedOn w:val="Normal"/>
    <w:link w:val="EncabezadoCar"/>
    <w:uiPriority w:val="99"/>
    <w:unhideWhenUsed/>
    <w:rsid w:val="00B765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6581"/>
  </w:style>
  <w:style w:type="paragraph" w:styleId="Piedepgina">
    <w:name w:val="footer"/>
    <w:basedOn w:val="Normal"/>
    <w:link w:val="PiedepginaCar"/>
    <w:uiPriority w:val="99"/>
    <w:unhideWhenUsed/>
    <w:rsid w:val="00B765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2021-11-23T17:51:00Z</cp:lastPrinted>
  <dcterms:created xsi:type="dcterms:W3CDTF">2021-11-25T16:20:00Z</dcterms:created>
  <dcterms:modified xsi:type="dcterms:W3CDTF">2021-11-25T16:20:00Z</dcterms:modified>
</cp:coreProperties>
</file>