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DECRETA: </w:t>
      </w:r>
    </w:p>
    <w:p w:rsidR="00ED4308" w:rsidRPr="00572374" w:rsidRDefault="00ED4308" w:rsidP="00ED430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NÚMERO 211.- </w:t>
      </w: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2374">
        <w:rPr>
          <w:rFonts w:ascii="Arial" w:eastAsia="Calibri" w:hAnsi="Arial" w:cs="Arial"/>
          <w:b/>
          <w:sz w:val="24"/>
          <w:szCs w:val="24"/>
          <w:lang w:val="es-ES"/>
        </w:rPr>
        <w:t xml:space="preserve">ARTÍCULO ÚNICO.- </w:t>
      </w:r>
      <w:r w:rsidRPr="00572374">
        <w:rPr>
          <w:rFonts w:ascii="Arial" w:eastAsia="Calibri" w:hAnsi="Arial" w:cs="Arial"/>
          <w:sz w:val="24"/>
          <w:szCs w:val="24"/>
          <w:lang w:val="es-ES"/>
        </w:rPr>
        <w:t>S</w:t>
      </w:r>
      <w:bookmarkStart w:id="0" w:name="_GoBack"/>
      <w:bookmarkEnd w:id="0"/>
      <w:r w:rsidRPr="00572374">
        <w:rPr>
          <w:rFonts w:ascii="Arial" w:eastAsia="Calibri" w:hAnsi="Arial" w:cs="Arial"/>
          <w:sz w:val="24"/>
          <w:szCs w:val="24"/>
          <w:lang w:val="es-ES"/>
        </w:rPr>
        <w:t xml:space="preserve">e </w:t>
      </w:r>
      <w:r w:rsidRPr="00572374">
        <w:rPr>
          <w:rFonts w:ascii="Arial" w:eastAsia="Calibri" w:hAnsi="Arial" w:cs="Arial"/>
          <w:b/>
          <w:sz w:val="24"/>
          <w:szCs w:val="24"/>
          <w:lang w:val="es-ES"/>
        </w:rPr>
        <w:t xml:space="preserve">reforman </w:t>
      </w:r>
      <w:r w:rsidRPr="00572374">
        <w:rPr>
          <w:rFonts w:ascii="Arial" w:eastAsia="Calibri" w:hAnsi="Arial" w:cs="Arial"/>
          <w:sz w:val="24"/>
          <w:szCs w:val="24"/>
          <w:lang w:val="es-ES"/>
        </w:rPr>
        <w:t>el segundo y tercer párrafo del artículo 41, así como el artículo 44, de la Ley de Hacienda para el Estado de Coahuila de Zaragoza para quedar como sigue:</w:t>
      </w: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572374">
        <w:rPr>
          <w:rFonts w:ascii="Arial" w:eastAsia="Calibri" w:hAnsi="Arial" w:cs="Arial"/>
          <w:b/>
          <w:sz w:val="24"/>
          <w:szCs w:val="24"/>
          <w:lang w:val="es-ES"/>
        </w:rPr>
        <w:t>ARTÍCULO 41. . . .</w:t>
      </w: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2374">
        <w:rPr>
          <w:rFonts w:ascii="Arial" w:eastAsia="Calibri" w:hAnsi="Arial" w:cs="Arial"/>
          <w:sz w:val="24"/>
          <w:szCs w:val="24"/>
          <w:lang w:val="es-ES"/>
        </w:rPr>
        <w:t>Se consideran materiales pétreos las piedras de construcción y de adorno, mármol, canteras, arenas, granito, gravas, pizarras, arcillas que no requieran trabajos subterráneos, calizas, puzolanas, turbas, arenas silíceas, ónix, travertinos, tezontle, tepetate, piedras dimensionadas o de cualquier otra especie que no sean preciosas conforme a lo señalado en el artículo 4 de la Ley Minera, mezclas de minerales no metálicos y las sustancias terrosas, y demás minerales o metálicos, así como los agregados pétreos, las piedras, las piedras y sustrato o capa fértil, el caolín, las rocas y el material en greña.</w:t>
      </w: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2374">
        <w:rPr>
          <w:rFonts w:ascii="Arial" w:eastAsia="Calibri" w:hAnsi="Arial" w:cs="Arial"/>
          <w:sz w:val="24"/>
          <w:szCs w:val="24"/>
          <w:lang w:val="es-ES"/>
        </w:rPr>
        <w:t>Para efectos de este artículo se consideran agregados pétreos, el material proveniente de la roca y se utiliza sin apenas sufrir transformaciones, regularmente se encuentran en forma de macizos rocosos o en depósitos no consolidados conteniendo fragmentos de distintos tamaños. Además, se consideran piedras preciosas, los señalados en el artículo 4 de la Ley Minera.</w:t>
      </w: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2374">
        <w:rPr>
          <w:rFonts w:ascii="Arial" w:eastAsia="Calibri" w:hAnsi="Arial" w:cs="Arial"/>
          <w:b/>
          <w:sz w:val="24"/>
          <w:szCs w:val="24"/>
          <w:lang w:val="es-ES"/>
        </w:rPr>
        <w:t>ARTÍCULO 44.-</w:t>
      </w:r>
      <w:r w:rsidRPr="00572374">
        <w:rPr>
          <w:rFonts w:ascii="Arial" w:eastAsia="Calibri" w:hAnsi="Arial" w:cs="Arial"/>
          <w:sz w:val="24"/>
          <w:szCs w:val="24"/>
          <w:lang w:val="es-ES"/>
        </w:rPr>
        <w:t xml:space="preserve"> El impuesto a que se refiere este capítulo se causará por cada metro cúbico que se extraiga de los materiales objeto de este impuesto, conforme a lo siguiente:</w:t>
      </w:r>
    </w:p>
    <w:p w:rsidR="00ED4308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104245" w:rsidRDefault="00104245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104245" w:rsidRPr="00572374" w:rsidRDefault="00104245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2205"/>
      </w:tblGrid>
      <w:tr w:rsidR="00ED4308" w:rsidRPr="00572374" w:rsidTr="00614FB2">
        <w:trPr>
          <w:jc w:val="center"/>
        </w:trPr>
        <w:tc>
          <w:tcPr>
            <w:tcW w:w="4740" w:type="dxa"/>
            <w:shd w:val="clear" w:color="auto" w:fill="A6A6A6"/>
          </w:tcPr>
          <w:p w:rsidR="00ED4308" w:rsidRPr="00572374" w:rsidRDefault="00ED4308" w:rsidP="00614FB2">
            <w:pPr>
              <w:spacing w:after="0" w:line="276" w:lineRule="auto"/>
              <w:ind w:right="-9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>Material</w:t>
            </w:r>
          </w:p>
        </w:tc>
        <w:tc>
          <w:tcPr>
            <w:tcW w:w="2205" w:type="dxa"/>
            <w:shd w:val="clear" w:color="auto" w:fill="A6A6A6"/>
          </w:tcPr>
          <w:p w:rsidR="00ED4308" w:rsidRPr="00572374" w:rsidRDefault="00ED4308" w:rsidP="00614FB2">
            <w:pPr>
              <w:spacing w:after="0" w:line="240" w:lineRule="auto"/>
              <w:ind w:right="-9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  <w:t>Cuota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Piedras de construcción y de adorno de mármol, de granito y ónix.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ind w:right="10"/>
              <w:jc w:val="right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4.45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Cantera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Arenas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Gravas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Pizarras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4.45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Arcillas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0.03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Arenas silíceas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Travertinos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4.45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Mezclas de minerales no metálicos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Puzolanas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Turbas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Tezontle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Tepetate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Piedras dimensionadas no preciosas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Caolín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5.00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Rocas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4.45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Piedras y sustrato o capa fértil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0.12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Agregados pétreos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0.20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Piedra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0.17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Caliza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0.11 UMA</w:t>
            </w:r>
          </w:p>
        </w:tc>
      </w:tr>
      <w:tr w:rsidR="00ED4308" w:rsidRPr="00572374" w:rsidTr="00614FB2">
        <w:trPr>
          <w:jc w:val="center"/>
        </w:trPr>
        <w:tc>
          <w:tcPr>
            <w:tcW w:w="4740" w:type="dxa"/>
            <w:shd w:val="clear" w:color="auto" w:fill="auto"/>
          </w:tcPr>
          <w:p w:rsidR="00ED4308" w:rsidRPr="00572374" w:rsidRDefault="00ED4308" w:rsidP="00614FB2">
            <w:pPr>
              <w:spacing w:after="0" w:line="276" w:lineRule="auto"/>
              <w:ind w:right="-93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Material en greña </w:t>
            </w:r>
          </w:p>
        </w:tc>
        <w:tc>
          <w:tcPr>
            <w:tcW w:w="2205" w:type="dxa"/>
            <w:shd w:val="clear" w:color="auto" w:fill="auto"/>
          </w:tcPr>
          <w:p w:rsidR="00ED4308" w:rsidRPr="00572374" w:rsidRDefault="00ED4308" w:rsidP="0061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7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0.03 UMA</w:t>
            </w:r>
          </w:p>
        </w:tc>
      </w:tr>
    </w:tbl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D4308" w:rsidRPr="00104245" w:rsidRDefault="00ED4308" w:rsidP="00ED4308">
      <w:pPr>
        <w:spacing w:after="0" w:line="276" w:lineRule="auto"/>
        <w:ind w:right="-93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104245">
        <w:rPr>
          <w:rFonts w:ascii="Arial" w:eastAsia="Calibri" w:hAnsi="Arial" w:cs="Arial"/>
          <w:b/>
          <w:sz w:val="24"/>
          <w:szCs w:val="24"/>
          <w:lang w:val="en-US"/>
        </w:rPr>
        <w:t xml:space="preserve">T R </w:t>
      </w:r>
      <w:proofErr w:type="gramStart"/>
      <w:r w:rsidRPr="00104245">
        <w:rPr>
          <w:rFonts w:ascii="Arial" w:eastAsia="Calibri" w:hAnsi="Arial" w:cs="Arial"/>
          <w:b/>
          <w:sz w:val="24"/>
          <w:szCs w:val="24"/>
          <w:lang w:val="en-US"/>
        </w:rPr>
        <w:t>A</w:t>
      </w:r>
      <w:proofErr w:type="gramEnd"/>
      <w:r w:rsidRPr="00104245">
        <w:rPr>
          <w:rFonts w:ascii="Arial" w:eastAsia="Calibri" w:hAnsi="Arial" w:cs="Arial"/>
          <w:b/>
          <w:sz w:val="24"/>
          <w:szCs w:val="24"/>
          <w:lang w:val="en-US"/>
        </w:rPr>
        <w:t xml:space="preserve"> N S I T O R I O S</w:t>
      </w:r>
    </w:p>
    <w:p w:rsidR="00ED4308" w:rsidRPr="00104245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2374">
        <w:rPr>
          <w:rFonts w:ascii="Arial" w:eastAsia="Calibri" w:hAnsi="Arial" w:cs="Arial"/>
          <w:b/>
          <w:sz w:val="24"/>
          <w:szCs w:val="24"/>
          <w:lang w:val="es-ES"/>
        </w:rPr>
        <w:t xml:space="preserve">ARTÍCULO </w:t>
      </w:r>
      <w:proofErr w:type="gramStart"/>
      <w:r w:rsidRPr="00572374">
        <w:rPr>
          <w:rFonts w:ascii="Arial" w:eastAsia="Calibri" w:hAnsi="Arial" w:cs="Arial"/>
          <w:b/>
          <w:sz w:val="24"/>
          <w:szCs w:val="24"/>
          <w:lang w:val="es-ES"/>
        </w:rPr>
        <w:t>PRIMERO.-</w:t>
      </w:r>
      <w:proofErr w:type="gramEnd"/>
      <w:r w:rsidRPr="00572374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572374">
        <w:rPr>
          <w:rFonts w:ascii="Arial" w:eastAsia="Calibri" w:hAnsi="Arial" w:cs="Arial"/>
          <w:sz w:val="24"/>
          <w:szCs w:val="24"/>
          <w:lang w:val="es-ES"/>
        </w:rPr>
        <w:t>El presente decreto entrará en vigor al día siguiente de su publicación.</w:t>
      </w: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2374">
        <w:rPr>
          <w:rFonts w:ascii="Arial" w:eastAsia="Calibri" w:hAnsi="Arial" w:cs="Arial"/>
          <w:b/>
          <w:sz w:val="24"/>
          <w:szCs w:val="24"/>
          <w:lang w:val="es-ES"/>
        </w:rPr>
        <w:t xml:space="preserve">ARTÍCULO SEGUNDO.- </w:t>
      </w:r>
      <w:r w:rsidRPr="00572374">
        <w:rPr>
          <w:rFonts w:ascii="Arial" w:eastAsia="Calibri" w:hAnsi="Arial" w:cs="Arial"/>
          <w:sz w:val="24"/>
          <w:szCs w:val="24"/>
          <w:lang w:val="es-ES"/>
        </w:rPr>
        <w:t>Se derogan todas las disposiciones que se opongan al presente decreto.</w:t>
      </w:r>
    </w:p>
    <w:p w:rsidR="00ED4308" w:rsidRPr="00572374" w:rsidRDefault="00ED4308" w:rsidP="00ED4308">
      <w:pPr>
        <w:spacing w:after="0" w:line="276" w:lineRule="auto"/>
        <w:ind w:right="-93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D4308" w:rsidRPr="00572374" w:rsidRDefault="00ED4308" w:rsidP="00ED43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72374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ARTÍCULO TERCERO.- </w:t>
      </w:r>
      <w:r w:rsidRPr="00572374">
        <w:rPr>
          <w:rFonts w:ascii="Arial" w:eastAsia="Times New Roman" w:hAnsi="Arial" w:cs="Arial"/>
          <w:sz w:val="24"/>
          <w:szCs w:val="24"/>
          <w:lang w:eastAsia="es-MX"/>
        </w:rPr>
        <w:t>Publíquese en el Periódico Oficial del Gobierno del Estado.</w:t>
      </w:r>
    </w:p>
    <w:p w:rsidR="00104245" w:rsidRDefault="00104245" w:rsidP="00ED4308">
      <w:pPr>
        <w:widowControl w:val="0"/>
        <w:tabs>
          <w:tab w:val="left" w:pos="8749"/>
        </w:tabs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widowControl w:val="0"/>
        <w:tabs>
          <w:tab w:val="left" w:pos="8749"/>
        </w:tabs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DADO en la Ciudad de Saltillo, Coahuila de Zaragoza, </w:t>
      </w:r>
      <w:r w:rsidRPr="00572374"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  <w:t xml:space="preserve">a los ocho días del mes de marzo </w:t>
      </w:r>
      <w:r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del año dos mil veintidós.</w:t>
      </w:r>
    </w:p>
    <w:p w:rsidR="00ED4308" w:rsidRPr="00572374" w:rsidRDefault="00ED4308" w:rsidP="00ED430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</w:p>
    <w:p w:rsidR="00ED4308" w:rsidRPr="00572374" w:rsidRDefault="00ED4308" w:rsidP="0057237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</w:p>
    <w:p w:rsidR="00ED4308" w:rsidRPr="00572374" w:rsidRDefault="00572374" w:rsidP="0057237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  <w:t>DIPUTADO PRESIDENTE</w:t>
      </w:r>
    </w:p>
    <w:p w:rsidR="00ED4308" w:rsidRPr="00572374" w:rsidRDefault="00ED4308" w:rsidP="0057237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</w:p>
    <w:p w:rsidR="00ED4308" w:rsidRPr="00572374" w:rsidRDefault="00ED4308" w:rsidP="0057237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</w:p>
    <w:p w:rsidR="00ED4308" w:rsidRPr="00572374" w:rsidRDefault="00ED4308" w:rsidP="0057237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</w:p>
    <w:p w:rsidR="00ED4308" w:rsidRPr="00572374" w:rsidRDefault="00ED4308" w:rsidP="0057237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</w:p>
    <w:p w:rsidR="00ED4308" w:rsidRPr="00572374" w:rsidRDefault="00ED4308" w:rsidP="0057237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</w:p>
    <w:p w:rsidR="00ED4308" w:rsidRPr="00572374" w:rsidRDefault="00572374" w:rsidP="005723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72374">
        <w:rPr>
          <w:rFonts w:ascii="Arial" w:hAnsi="Arial" w:cs="Arial"/>
          <w:b/>
          <w:sz w:val="25"/>
          <w:szCs w:val="25"/>
        </w:rPr>
        <w:t>FRANCISCO JAVIER CORTEZ GÓMEZ.</w:t>
      </w: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72374" w:rsidRDefault="00572374" w:rsidP="00ED43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3A5B32" w:rsidRPr="00572374" w:rsidRDefault="003A5B32" w:rsidP="00ED43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D4308" w:rsidRPr="00572374" w:rsidRDefault="00572374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</w:t>
      </w:r>
      <w:r w:rsidR="00ED4308"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DIPUTADA SECRETARIA                                  </w:t>
      </w:r>
      <w:r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</w:t>
      </w:r>
      <w:r w:rsidR="00ED4308" w:rsidRPr="0057237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DIPUTADA SECRETARIA</w:t>
      </w: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ED4308" w:rsidRPr="00572374" w:rsidRDefault="00ED4308" w:rsidP="00ED4308">
      <w:pPr>
        <w:tabs>
          <w:tab w:val="left" w:pos="0"/>
        </w:tabs>
        <w:spacing w:after="0" w:line="240" w:lineRule="auto"/>
        <w:ind w:right="51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D4308" w:rsidRPr="00572374" w:rsidRDefault="00ED4308" w:rsidP="00ED4308">
      <w:pPr>
        <w:tabs>
          <w:tab w:val="left" w:pos="0"/>
        </w:tabs>
        <w:spacing w:after="0" w:line="240" w:lineRule="auto"/>
        <w:ind w:right="51"/>
        <w:jc w:val="both"/>
        <w:rPr>
          <w:rFonts w:ascii="Arial" w:eastAsia="Calibri" w:hAnsi="Arial" w:cs="Arial"/>
          <w:b/>
          <w:sz w:val="24"/>
          <w:szCs w:val="24"/>
          <w:lang w:val="es-ES" w:eastAsia="es-ES"/>
        </w:rPr>
      </w:pPr>
      <w:r w:rsidRPr="0057237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572374">
        <w:rPr>
          <w:rFonts w:ascii="Arial" w:eastAsia="Calibri" w:hAnsi="Arial" w:cs="Arial"/>
          <w:b/>
          <w:sz w:val="24"/>
          <w:szCs w:val="24"/>
          <w:lang w:val="es-ES" w:eastAsia="es-ES"/>
        </w:rPr>
        <w:t xml:space="preserve">OLIVIA MARTÍNEZ LEYVA                 </w:t>
      </w:r>
      <w:r w:rsidR="00572374" w:rsidRPr="00572374">
        <w:rPr>
          <w:rFonts w:ascii="Arial" w:eastAsia="Calibri" w:hAnsi="Arial" w:cs="Arial"/>
          <w:b/>
          <w:sz w:val="24"/>
          <w:szCs w:val="24"/>
          <w:lang w:val="es-ES" w:eastAsia="es-ES"/>
        </w:rPr>
        <w:t xml:space="preserve">         MARÍA BÁRBARA CEPEDA BOEHRINGER</w:t>
      </w:r>
      <w:r w:rsidRPr="00572374">
        <w:rPr>
          <w:rFonts w:ascii="Arial" w:eastAsia="Calibri" w:hAnsi="Arial" w:cs="Arial"/>
          <w:b/>
          <w:sz w:val="24"/>
          <w:szCs w:val="24"/>
          <w:lang w:val="es-ES" w:eastAsia="es-ES"/>
        </w:rPr>
        <w:t xml:space="preserve">       </w:t>
      </w:r>
    </w:p>
    <w:p w:rsidR="00ED4308" w:rsidRPr="00572374" w:rsidRDefault="00ED4308" w:rsidP="00ED430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s-ES" w:eastAsia="es-ES"/>
        </w:rPr>
      </w:pPr>
    </w:p>
    <w:p w:rsidR="00ED4308" w:rsidRPr="00572374" w:rsidRDefault="00ED4308" w:rsidP="00ED430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</w:pPr>
    </w:p>
    <w:sectPr w:rsidR="00ED4308" w:rsidRPr="00572374" w:rsidSect="00ED4308">
      <w:headerReference w:type="default" r:id="rId6"/>
      <w:pgSz w:w="12242" w:h="15842" w:code="1"/>
      <w:pgMar w:top="2552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46" w:rsidRDefault="00F37346" w:rsidP="00ED4308">
      <w:pPr>
        <w:spacing w:after="0" w:line="240" w:lineRule="auto"/>
      </w:pPr>
      <w:r>
        <w:separator/>
      </w:r>
    </w:p>
  </w:endnote>
  <w:endnote w:type="continuationSeparator" w:id="0">
    <w:p w:rsidR="00F37346" w:rsidRDefault="00F37346" w:rsidP="00ED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46" w:rsidRDefault="00F37346" w:rsidP="00ED4308">
      <w:pPr>
        <w:spacing w:after="0" w:line="240" w:lineRule="auto"/>
      </w:pPr>
      <w:r>
        <w:separator/>
      </w:r>
    </w:p>
  </w:footnote>
  <w:footnote w:type="continuationSeparator" w:id="0">
    <w:p w:rsidR="00F37346" w:rsidRDefault="00F37346" w:rsidP="00ED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57"/>
      <w:gridCol w:w="1559"/>
    </w:tblGrid>
    <w:tr w:rsidR="00104245" w:rsidRPr="00104245" w:rsidTr="00E97846">
      <w:trPr>
        <w:jc w:val="center"/>
      </w:trPr>
      <w:tc>
        <w:tcPr>
          <w:tcW w:w="1541" w:type="dxa"/>
        </w:tcPr>
        <w:p w:rsidR="00104245" w:rsidRPr="00104245" w:rsidRDefault="00104245" w:rsidP="0010424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104245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0D78CAA2" wp14:editId="6E0273C7">
                <wp:simplePos x="0" y="0"/>
                <wp:positionH relativeFrom="column">
                  <wp:posOffset>-41275</wp:posOffset>
                </wp:positionH>
                <wp:positionV relativeFrom="paragraph">
                  <wp:posOffset>108585</wp:posOffset>
                </wp:positionV>
                <wp:extent cx="902335" cy="886460"/>
                <wp:effectExtent l="0" t="0" r="0" b="8890"/>
                <wp:wrapNone/>
                <wp:docPr id="3" name="Imagen 3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4245" w:rsidRPr="00104245" w:rsidRDefault="00104245" w:rsidP="0010424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104245" w:rsidRPr="00104245" w:rsidRDefault="00104245" w:rsidP="0010424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57" w:type="dxa"/>
        </w:tcPr>
        <w:p w:rsidR="00104245" w:rsidRPr="00104245" w:rsidRDefault="00104245" w:rsidP="0010424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0"/>
              <w:szCs w:val="20"/>
              <w:lang w:eastAsia="es-ES"/>
            </w:rPr>
          </w:pPr>
        </w:p>
        <w:p w:rsidR="00104245" w:rsidRPr="00104245" w:rsidRDefault="00104245" w:rsidP="001042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</w:pPr>
          <w:r w:rsidRPr="00104245"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  <w:t xml:space="preserve">Estado Independiente, Libre y Soberano </w:t>
          </w:r>
        </w:p>
        <w:p w:rsidR="00104245" w:rsidRPr="00104245" w:rsidRDefault="00104245" w:rsidP="001042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</w:pPr>
          <w:r w:rsidRPr="00104245"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  <w:t>de Coahuila de Zaragoza</w:t>
          </w:r>
        </w:p>
        <w:p w:rsidR="00104245" w:rsidRPr="00104245" w:rsidRDefault="00104245" w:rsidP="001042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20"/>
              <w:szCs w:val="20"/>
              <w:lang w:eastAsia="es-ES"/>
            </w:rPr>
          </w:pPr>
        </w:p>
        <w:p w:rsidR="00104245" w:rsidRPr="00104245" w:rsidRDefault="00104245" w:rsidP="001042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28"/>
              <w:szCs w:val="28"/>
              <w:lang w:eastAsia="es-ES"/>
            </w:rPr>
          </w:pPr>
          <w:r w:rsidRPr="00104245">
            <w:rPr>
              <w:rFonts w:ascii="Times New Roman" w:eastAsia="Times New Roman" w:hAnsi="Times New Roman" w:cs="Times New Roman"/>
              <w:smallCaps/>
              <w:spacing w:val="20"/>
              <w:sz w:val="28"/>
              <w:szCs w:val="28"/>
              <w:lang w:eastAsia="es-ES"/>
            </w:rPr>
            <w:t>Poder Legislativo</w:t>
          </w:r>
        </w:p>
        <w:p w:rsidR="00104245" w:rsidRPr="00104245" w:rsidRDefault="00104245" w:rsidP="00104245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Arial" w:eastAsia="Times New Roman" w:hAnsi="Arial" w:cs="Times New Roman"/>
              <w:b/>
              <w:bCs/>
              <w:sz w:val="16"/>
              <w:szCs w:val="20"/>
              <w:lang w:eastAsia="es-ES"/>
            </w:rPr>
          </w:pPr>
        </w:p>
        <w:p w:rsidR="00104245" w:rsidRPr="00104245" w:rsidRDefault="00104245" w:rsidP="00104245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Arial" w:eastAsia="Times New Roman" w:hAnsi="Arial" w:cs="Times New Roman"/>
              <w:bCs/>
              <w:sz w:val="12"/>
              <w:szCs w:val="20"/>
              <w:lang w:eastAsia="es-ES"/>
            </w:rPr>
          </w:pPr>
        </w:p>
      </w:tc>
      <w:tc>
        <w:tcPr>
          <w:tcW w:w="1559" w:type="dxa"/>
        </w:tcPr>
        <w:p w:rsidR="00104245" w:rsidRPr="00104245" w:rsidRDefault="00104245" w:rsidP="0010424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104245">
            <w:rPr>
              <w:rFonts w:ascii="Calibri" w:eastAsia="Calibri" w:hAnsi="Calibri" w:cs="Times New Roman"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F208BB5" wp14:editId="4E9C86AE">
                <wp:simplePos x="0" y="0"/>
                <wp:positionH relativeFrom="margin">
                  <wp:posOffset>-55880</wp:posOffset>
                </wp:positionH>
                <wp:positionV relativeFrom="margin">
                  <wp:posOffset>43622</wp:posOffset>
                </wp:positionV>
                <wp:extent cx="969010" cy="1021080"/>
                <wp:effectExtent l="0" t="0" r="254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Logo Congreso del estado de Coahuila.png"/>
                        <pic:cNvPicPr/>
                      </pic:nvPicPr>
                      <pic:blipFill rotWithShape="1">
                        <a:blip r:embed="rId2" cstate="print">
                          <a:duotone>
                            <a:prstClr val="black"/>
                            <a:srgbClr val="D9C3A5">
                              <a:tint val="50000"/>
                              <a:satMod val="18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85" t="21432" r="57108" b="25753"/>
                        <a:stretch/>
                      </pic:blipFill>
                      <pic:spPr bwMode="auto">
                        <a:xfrm>
                          <a:off x="0" y="0"/>
                          <a:ext cx="969010" cy="102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ED4308" w:rsidRPr="00104245" w:rsidRDefault="00ED4308" w:rsidP="001042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08"/>
    <w:rsid w:val="000653EC"/>
    <w:rsid w:val="00104245"/>
    <w:rsid w:val="00251C26"/>
    <w:rsid w:val="002702E2"/>
    <w:rsid w:val="002C366B"/>
    <w:rsid w:val="003A5B32"/>
    <w:rsid w:val="004562E7"/>
    <w:rsid w:val="00572374"/>
    <w:rsid w:val="007A7D96"/>
    <w:rsid w:val="00C30043"/>
    <w:rsid w:val="00D02D3E"/>
    <w:rsid w:val="00DB2687"/>
    <w:rsid w:val="00ED4308"/>
    <w:rsid w:val="00F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3F0B"/>
  <w15:chartTrackingRefBased/>
  <w15:docId w15:val="{4BD2B9B4-6A72-46A8-ACCE-A65CD9F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308"/>
  </w:style>
  <w:style w:type="paragraph" w:styleId="Piedepgina">
    <w:name w:val="footer"/>
    <w:basedOn w:val="Normal"/>
    <w:link w:val="PiedepginaCar"/>
    <w:uiPriority w:val="99"/>
    <w:unhideWhenUsed/>
    <w:rsid w:val="00ED4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308"/>
  </w:style>
  <w:style w:type="paragraph" w:styleId="Textodeglobo">
    <w:name w:val="Balloon Text"/>
    <w:basedOn w:val="Normal"/>
    <w:link w:val="TextodegloboCar"/>
    <w:uiPriority w:val="99"/>
    <w:semiHidden/>
    <w:unhideWhenUsed/>
    <w:rsid w:val="0057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cp:lastPrinted>2022-03-08T17:08:00Z</cp:lastPrinted>
  <dcterms:created xsi:type="dcterms:W3CDTF">2022-03-08T17:51:00Z</dcterms:created>
  <dcterms:modified xsi:type="dcterms:W3CDTF">2022-03-08T17:51:00Z</dcterms:modified>
</cp:coreProperties>
</file>